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148"/>
      </w:tblGrid>
      <w:tr>
        <w:trPr>
          <w:cantSplit/>
        </w:trPr>
        <w:tc>
          <w:tcPr>
            <w:tcW w:type="dxa" w:w="10148"/>
            <w:shd w:fill="102A43"/>
            <w:tcMar>
              <w:top w:w="300" w:type="dxa"/>
              <w:start w:w="330" w:type="dxa"/>
              <w:bottom w:w="300" w:type="dxa"/>
              <w:end w:w="330" w:type="dxa"/>
            </w:tcMar>
            <w:vAlign w:val="top"/>
          </w:tcPr>
          <w:p>
            <w:pPr>
              <w:spacing w:after="120" w:line="247" w:lineRule="auto"/>
            </w:pPr>
            <w:r>
              <w:rPr>
                <w:rFonts w:ascii="Aptos" w:hAnsi="Aptos" w:eastAsia="Aptos"/>
                <w:b/>
                <w:color w:val="7FDBDA"/>
                <w:sz w:val="16"/>
              </w:rPr>
              <w:t>OPERATOR HANDOVER • 20 JULY 2026</w:t>
            </w:r>
          </w:p>
          <w:p>
            <w:pPr>
              <w:spacing w:after="120" w:line="247" w:lineRule="auto"/>
            </w:pPr>
            <w:r>
              <w:rPr>
                <w:rFonts w:ascii="Aptos Display" w:hAnsi="Aptos Display" w:eastAsia="Aptos Display"/>
                <w:b/>
                <w:color w:val="FFFFFF"/>
                <w:sz w:val="54"/>
              </w:rPr>
              <w:t>Allied Radar</w:t>
              <w:br/>
              <w:t>Remaining Setup &amp; Go-Live Guide</w:t>
            </w:r>
          </w:p>
          <w:p>
            <w:pPr>
              <w:spacing w:after="0" w:line="247" w:lineRule="auto"/>
            </w:pPr>
            <w:r>
              <w:rPr>
                <w:rFonts w:ascii="Aptos" w:hAnsi="Aptos" w:eastAsia="Aptos"/>
                <w:b w:val="0"/>
                <w:color w:val="D9EAF0"/>
                <w:sz w:val="23"/>
              </w:rPr>
              <w:t>A safe, ordered path from the working build to a live two-user unified inbox.</w:t>
            </w:r>
          </w:p>
        </w:tc>
      </w:tr>
    </w:tbl>
    <w:p/>
    <w:tbl>
      <w:tblPr>
        <w:tblW w:type="auto" w:w="0"/>
        <w:tblLayout w:type="fixed"/>
        <w:tblLook w:firstColumn="1" w:firstRow="1" w:lastColumn="0" w:lastRow="0" w:noHBand="0" w:noVBand="1" w:val="04A0"/>
      </w:tblPr>
      <w:tblGrid>
        <w:gridCol w:w="10148"/>
      </w:tblGrid>
      <w:tr>
        <w:trPr>
          <w:cantSplit/>
        </w:trPr>
        <w:tc>
          <w:tcPr>
            <w:tcW w:type="dxa" w:w="10148"/>
            <w:shd w:fill="FFF3D6"/>
            <w:tcBorders>
              <w:left w:val="single" w:sz="24" w:color="A65D03"/>
            </w:tcBorders>
            <w:tcMar>
              <w:top w:w="120" w:type="dxa"/>
              <w:start w:w="180" w:type="dxa"/>
              <w:bottom w:w="120" w:type="dxa"/>
              <w:end w:w="160" w:type="dxa"/>
            </w:tcMar>
            <w:vAlign w:val="top"/>
          </w:tcPr>
          <w:p>
            <w:pPr>
              <w:spacing w:after="40" w:line="247" w:lineRule="auto"/>
            </w:pPr>
            <w:r>
              <w:rPr>
                <w:rFonts w:ascii="Aptos" w:hAnsi="Aptos" w:eastAsia="Aptos"/>
                <w:b/>
                <w:color w:val="A65D03"/>
                <w:sz w:val="16"/>
              </w:rPr>
              <w:t>YOUR NEXT ACTION</w:t>
            </w:r>
          </w:p>
          <w:p>
            <w:pPr>
              <w:spacing w:after="0" w:line="247" w:lineRule="auto"/>
            </w:pPr>
            <w:r>
              <w:rPr>
                <w:rFonts w:ascii="Aptos" w:hAnsi="Aptos" w:eastAsia="Aptos"/>
                <w:b w:val="0"/>
                <w:color w:val="243B53"/>
                <w:sz w:val="18"/>
              </w:rPr>
              <w:t>Sign in to Supabase using the GitHub account that owns AlliedOdoo, open the correct Allied Radar project, and confirm its project reference from the dashboard URL. Do not run either migration while the project reference is uncertain.</w:t>
            </w:r>
          </w:p>
        </w:tc>
      </w:tr>
    </w:tbl>
    <w:p>
      <w:pPr>
        <w:spacing w:after="0"/>
      </w:pPr>
    </w:p>
    <w:p>
      <w:pPr>
        <w:pStyle w:val="Heading2"/>
      </w:pPr>
      <w:r>
        <w:t>What is already built</w:t>
      </w:r>
    </w:p>
    <w:tbl>
      <w:tblPr>
        <w:tblW w:type="auto" w:w="0"/>
        <w:tblLayout w:type="fixed"/>
        <w:tblLook w:firstColumn="1" w:firstRow="1" w:lastColumn="0" w:lastRow="0" w:noHBand="0" w:noVBand="1" w:val="04A0"/>
      </w:tblPr>
      <w:tblGrid>
        <w:gridCol w:w="4989"/>
        <w:gridCol w:w="4989"/>
      </w:tblGrid>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DESKTOP WEB APP</w:t>
            </w:r>
          </w:p>
          <w:p>
            <w:pPr>
              <w:spacing w:after="0" w:line="247" w:lineRule="auto"/>
            </w:pPr>
            <w:r>
              <w:rPr>
                <w:rFonts w:ascii="Aptos" w:hAnsi="Aptos" w:eastAsia="Aptos"/>
                <w:b w:val="0"/>
                <w:color w:val="243B53"/>
                <w:sz w:val="17"/>
              </w:rPr>
              <w:t>Three-panel unified inbox, authenticated APIs, AI search/drafts, connection centre and final review flow.</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DATABASE DESIGN</w:t>
            </w:r>
          </w:p>
          <w:p>
            <w:pPr>
              <w:spacing w:after="0" w:line="247" w:lineRule="auto"/>
            </w:pPr>
            <w:r>
              <w:rPr>
                <w:rFonts w:ascii="Aptos" w:hAnsi="Aptos" w:eastAsia="Aptos"/>
                <w:b w:val="0"/>
                <w:color w:val="243B53"/>
                <w:sz w:val="17"/>
              </w:rPr>
              <w:t>Two timestamped Supabase migrations with row-level security, audit records and one-use send confirmations.</w:t>
            </w:r>
          </w:p>
        </w:tc>
      </w:tr>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ANDROID COMPANION</w:t>
            </w:r>
          </w:p>
          <w:p>
            <w:pPr>
              <w:spacing w:after="0" w:line="247" w:lineRule="auto"/>
            </w:pPr>
            <w:r>
              <w:rPr>
                <w:rFonts w:ascii="Aptos" w:hAnsi="Aptos" w:eastAsia="Aptos"/>
                <w:b w:val="0"/>
                <w:color w:val="243B53"/>
                <w:sz w:val="17"/>
              </w:rPr>
              <w:t>WhatsApp/Business notification capture, encrypted pairing material and manual tap-to-send handoff.</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SAFETY CONTROLS</w:t>
            </w:r>
          </w:p>
          <w:p>
            <w:pPr>
              <w:spacing w:after="0" w:line="247" w:lineRule="auto"/>
            </w:pPr>
            <w:r>
              <w:rPr>
                <w:rFonts w:ascii="Aptos" w:hAnsi="Aptos" w:eastAsia="Aptos"/>
                <w:b w:val="0"/>
                <w:color w:val="243B53"/>
                <w:sz w:val="17"/>
              </w:rPr>
              <w:t>AI is draft-only; sending is server-gated; failed sends do not retry; the master switch is currently OFF.</w:t>
            </w:r>
          </w:p>
        </w:tc>
      </w:tr>
    </w:tbl>
    <w:p>
      <w:pPr>
        <w:spacing w:after="0"/>
      </w:pPr>
    </w:p>
    <w:p>
      <w:pPr>
        <w:pStyle w:val="Heading2"/>
      </w:pPr>
      <w:r>
        <w:t>Current status at a glance</w:t>
      </w:r>
    </w:p>
    <w:tbl>
      <w:tblPr>
        <w:tblW w:type="dxa" w:w="10149"/>
        <w:tblLayout w:type="fixed"/>
        <w:tblLook w:firstColumn="1" w:firstRow="1" w:lastColumn="0" w:lastRow="0" w:noHBand="0" w:noVBand="1" w:val="04A0"/>
        <w:tblInd w:w="0" w:type="dxa"/>
      </w:tblPr>
      <w:tblGrid>
        <w:gridCol w:w="1588"/>
        <w:gridCol w:w="1134"/>
        <w:gridCol w:w="3118"/>
        <w:gridCol w:w="4309"/>
      </w:tblGrid>
      <w:tr>
        <w:trPr>
          <w:tblHeader w:val="true"/>
          <w:cantSplit/>
        </w:trPr>
        <w:tc>
          <w:tcPr>
            <w:tcW w:type="dxa" w:w="1588"/>
            <w:shd w:fill="243B53"/>
            <w:tcMar>
              <w:top w:w="110" w:type="dxa"/>
              <w:start w:w="130" w:type="dxa"/>
              <w:bottom w:w="110" w:type="dxa"/>
              <w:end w:w="130" w:type="dxa"/>
            </w:tcMar>
            <w:vAlign w:val="top"/>
          </w:tcPr>
          <w:p>
            <w:pPr>
              <w:spacing w:line="247" w:lineRule="auto"/>
            </w:pPr>
            <w:r>
              <w:rPr>
                <w:rFonts w:ascii="Aptos" w:hAnsi="Aptos" w:eastAsia="Aptos"/>
                <w:b/>
                <w:color w:val="FFFFFF"/>
                <w:sz w:val="15"/>
              </w:rPr>
              <w:t>AREA</w:t>
            </w:r>
          </w:p>
        </w:tc>
        <w:tc>
          <w:tcPr>
            <w:tcW w:type="dxa" w:w="1134"/>
            <w:shd w:fill="243B53"/>
            <w:tcMar>
              <w:top w:w="110" w:type="dxa"/>
              <w:start w:w="130" w:type="dxa"/>
              <w:bottom w:w="110" w:type="dxa"/>
              <w:end w:w="130" w:type="dxa"/>
            </w:tcMar>
            <w:vAlign w:val="top"/>
          </w:tcPr>
          <w:p>
            <w:pPr>
              <w:spacing w:line="247" w:lineRule="auto"/>
            </w:pPr>
            <w:r>
              <w:rPr>
                <w:rFonts w:ascii="Aptos" w:hAnsi="Aptos" w:eastAsia="Aptos"/>
                <w:b/>
                <w:color w:val="FFFFFF"/>
                <w:sz w:val="15"/>
              </w:rPr>
              <w:t>STATUS</w:t>
            </w:r>
          </w:p>
        </w:tc>
        <w:tc>
          <w:tcPr>
            <w:tcW w:type="dxa" w:w="3118"/>
            <w:shd w:fill="243B53"/>
            <w:tcMar>
              <w:top w:w="110" w:type="dxa"/>
              <w:start w:w="130" w:type="dxa"/>
              <w:bottom w:w="110" w:type="dxa"/>
              <w:end w:w="130" w:type="dxa"/>
            </w:tcMar>
            <w:vAlign w:val="top"/>
          </w:tcPr>
          <w:p>
            <w:pPr>
              <w:spacing w:line="247" w:lineRule="auto"/>
            </w:pPr>
            <w:r>
              <w:rPr>
                <w:rFonts w:ascii="Aptos" w:hAnsi="Aptos" w:eastAsia="Aptos"/>
                <w:b/>
                <w:color w:val="FFFFFF"/>
                <w:sz w:val="15"/>
              </w:rPr>
              <w:t>WHAT IS TRUE NOW</w:t>
            </w:r>
          </w:p>
        </w:tc>
        <w:tc>
          <w:tcPr>
            <w:tcW w:type="dxa" w:w="4309"/>
            <w:shd w:fill="243B53"/>
            <w:tcMar>
              <w:top w:w="110" w:type="dxa"/>
              <w:start w:w="130" w:type="dxa"/>
              <w:bottom w:w="110" w:type="dxa"/>
              <w:end w:w="130" w:type="dxa"/>
            </w:tcMar>
            <w:vAlign w:val="top"/>
          </w:tcPr>
          <w:p>
            <w:pPr>
              <w:spacing w:line="247" w:lineRule="auto"/>
            </w:pPr>
            <w:r>
              <w:rPr>
                <w:rFonts w:ascii="Aptos" w:hAnsi="Aptos" w:eastAsia="Aptos"/>
                <w:b/>
                <w:color w:val="FFFFFF"/>
                <w:sz w:val="15"/>
              </w:rPr>
              <w:t>NEXT ACTION</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Application</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BUILT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Web build and 17/​17 tests passed.</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Deploy after the correct Supabase project is confirmed.</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Supabase</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B42318"/>
                <w:sz w:val="16"/>
              </w:rPr>
              <w:t>BLOCKED</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Browser account and app project references do not match. Server key is missing.</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Sign into the AlliedOdoo-owned account;​ then apply migrations.</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Microsoft 365</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PARTIAL</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Client ID and tenant ID are present;​ client secret is missing.</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Finish Entra permissions, secret and Supabase Azure provider.</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Odoo 18</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PARTIAL</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URL, database, username and API key are present.</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Add an approved numeric Discuss channel allowlist.</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AI</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SAFE-FAIL</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OpenRouter key is present;​ strict private routing may have no free endpoint.</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Test Kimi under ZDR;​ keep failure closed if unavailable.</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Firebase</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B42318"/>
                <w:sz w:val="16"/>
              </w:rPr>
              <w:t>NOT SET</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Server credentials and Android Firebase config are absent.</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Configure only when outbound WhatsApp phone prompts are needed.</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Outbound send</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LOCKED</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ENABLE_​SEND_​ACTIONS=​false.</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Leave OFF until every read path passes controlled testing.</w:t>
            </w:r>
          </w:p>
        </w:tc>
      </w:tr>
    </w:tbl>
    <w:p>
      <w:r>
        <w:br w:type="page"/>
      </w:r>
    </w:p>
    <w:p>
      <w:pPr>
        <w:pStyle w:val="Heading1"/>
      </w:pPr>
      <w:r>
        <w:rPr>
          <w:rFonts w:ascii="Aptos Display" w:hAnsi="Aptos Display" w:eastAsia="Aptos Display"/>
          <w:b/>
          <w:color w:val="102A43"/>
          <w:sz w:val="38"/>
        </w:rPr>
        <w:t>The order matters</w:t>
      </w:r>
    </w:p>
    <w:p>
      <w:pPr>
        <w:spacing w:after="160"/>
      </w:pPr>
      <w:r>
        <w:rPr>
          <w:rFonts w:ascii="Aptos" w:hAnsi="Aptos" w:eastAsia="Aptos"/>
          <w:b w:val="0"/>
          <w:color w:val="627D98"/>
          <w:sz w:val="20"/>
        </w:rPr>
        <w:t>Complete these phases from top to bottom. Each phase removes a dependency for the next one.</w:t>
      </w:r>
    </w:p>
    <w:tbl>
      <w:tblPr>
        <w:tblW w:type="auto" w:w="0"/>
        <w:tblLayout w:type="fixed"/>
        <w:tblLook w:firstColumn="1" w:firstRow="1" w:lastColumn="0" w:lastRow="0" w:noHBand="0" w:noVBand="1" w:val="04A0"/>
      </w:tblPr>
      <w:tblGrid>
        <w:gridCol w:w="4989"/>
        <w:gridCol w:w="4989"/>
      </w:tblGrid>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FFF3D6"/>
            <w:vAlign w:val="top"/>
          </w:tcPr>
          <w:p>
            <w:pPr>
              <w:spacing w:after="60" w:line="247" w:lineRule="auto"/>
            </w:pPr>
            <w:r>
              <w:rPr>
                <w:rFonts w:ascii="Aptos" w:hAnsi="Aptos" w:eastAsia="Aptos"/>
                <w:b/>
                <w:color w:val="A65D03"/>
                <w:sz w:val="16"/>
              </w:rPr>
              <w:t>1  CORRECT SUPABASE</w:t>
            </w:r>
          </w:p>
          <w:p>
            <w:pPr>
              <w:spacing w:after="0" w:line="247" w:lineRule="auto"/>
            </w:pPr>
            <w:r>
              <w:rPr>
                <w:rFonts w:ascii="Aptos" w:hAnsi="Aptos" w:eastAsia="Aptos"/>
                <w:b w:val="0"/>
                <w:color w:val="243B53"/>
                <w:sz w:val="17"/>
              </w:rPr>
              <w:t>Resolve account/project ownership. This is the only safe place to begin.</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2  CREATE THE DATABASE</w:t>
            </w:r>
          </w:p>
          <w:p>
            <w:pPr>
              <w:spacing w:after="0" w:line="247" w:lineRule="auto"/>
            </w:pPr>
            <w:r>
              <w:rPr>
                <w:rFonts w:ascii="Aptos" w:hAnsi="Aptos" w:eastAsia="Aptos"/>
                <w:b w:val="0"/>
                <w:color w:val="243B53"/>
                <w:sz w:val="17"/>
              </w:rPr>
              <w:t>Apply both migrations, verify tables and add the backend secret key.</w:t>
            </w:r>
          </w:p>
        </w:tc>
      </w:tr>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3  MICROSOFT 365</w:t>
            </w:r>
          </w:p>
          <w:p>
            <w:pPr>
              <w:spacing w:after="0" w:line="247" w:lineRule="auto"/>
            </w:pPr>
            <w:r>
              <w:rPr>
                <w:rFonts w:ascii="Aptos" w:hAnsi="Aptos" w:eastAsia="Aptos"/>
                <w:b w:val="0"/>
                <w:color w:val="243B53"/>
                <w:sz w:val="17"/>
              </w:rPr>
              <w:t>Complete Entra delegated permissions and Supabase Azure sign-in.</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4  ODOO + PRIVATE AI</w:t>
            </w:r>
          </w:p>
          <w:p>
            <w:pPr>
              <w:spacing w:after="0" w:line="247" w:lineRule="auto"/>
            </w:pPr>
            <w:r>
              <w:rPr>
                <w:rFonts w:ascii="Aptos" w:hAnsi="Aptos" w:eastAsia="Aptos"/>
                <w:b w:val="0"/>
                <w:color w:val="243B53"/>
                <w:sz w:val="17"/>
              </w:rPr>
              <w:t>Restrict Odoo to approved channels and validate draft-only AI.</w:t>
            </w:r>
          </w:p>
        </w:tc>
      </w:tr>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5  CLOUDFLARE</w:t>
            </w:r>
          </w:p>
          <w:p>
            <w:pPr>
              <w:spacing w:after="0" w:line="247" w:lineRule="auto"/>
            </w:pPr>
            <w:r>
              <w:rPr>
                <w:rFonts w:ascii="Aptos" w:hAnsi="Aptos" w:eastAsia="Aptos"/>
                <w:b w:val="0"/>
                <w:color w:val="243B53"/>
                <w:sz w:val="17"/>
              </w:rPr>
              <w:t>Deploy the full Worker app and store production secrets correctly.</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6  ANDROID + FIREBASE</w:t>
            </w:r>
          </w:p>
          <w:p>
            <w:pPr>
              <w:spacing w:after="0" w:line="247" w:lineRule="auto"/>
            </w:pPr>
            <w:r>
              <w:rPr>
                <w:rFonts w:ascii="Aptos" w:hAnsi="Aptos" w:eastAsia="Aptos"/>
                <w:b w:val="0"/>
                <w:color w:val="243B53"/>
                <w:sz w:val="17"/>
              </w:rPr>
              <w:t>Pair the phone; add FCM only for outbound WhatsApp handoffs.</w:t>
            </w:r>
          </w:p>
        </w:tc>
      </w:tr>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AF2FA"/>
            <w:vAlign w:val="top"/>
          </w:tcPr>
          <w:p>
            <w:pPr>
              <w:spacing w:after="60" w:line="247" w:lineRule="auto"/>
            </w:pPr>
            <w:r>
              <w:rPr>
                <w:rFonts w:ascii="Aptos" w:hAnsi="Aptos" w:eastAsia="Aptos"/>
                <w:b/>
                <w:color w:val="087F8C"/>
                <w:sz w:val="16"/>
              </w:rPr>
              <w:t>7  ACCEPTANCE TESTS</w:t>
            </w:r>
          </w:p>
          <w:p>
            <w:pPr>
              <w:spacing w:after="0" w:line="247" w:lineRule="auto"/>
            </w:pPr>
            <w:r>
              <w:rPr>
                <w:rFonts w:ascii="Aptos" w:hAnsi="Aptos" w:eastAsia="Aptos"/>
                <w:b w:val="0"/>
                <w:color w:val="243B53"/>
                <w:sz w:val="17"/>
              </w:rPr>
              <w:t>Verify data isolation, inbound sync, drafts and each controlled send.</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8  GO LIVE</w:t>
            </w:r>
          </w:p>
          <w:p>
            <w:pPr>
              <w:spacing w:after="0" w:line="247" w:lineRule="auto"/>
            </w:pPr>
            <w:r>
              <w:rPr>
                <w:rFonts w:ascii="Aptos" w:hAnsi="Aptos" w:eastAsia="Aptos"/>
                <w:b w:val="0"/>
                <w:color w:val="243B53"/>
                <w:sz w:val="17"/>
              </w:rPr>
              <w:t>Only then enable sending and onboard the second user.</w:t>
            </w:r>
          </w:p>
        </w:tc>
      </w:tr>
    </w:tbl>
    <w:p>
      <w:pPr>
        <w:spacing w:after="0"/>
      </w:pPr>
    </w:p>
    <w:p>
      <w:pPr>
        <w:pStyle w:val="Heading2"/>
      </w:pPr>
      <w:r>
        <w:t>Who does what</w:t>
      </w:r>
    </w:p>
    <w:tbl>
      <w:tblPr>
        <w:tblW w:type="dxa" w:w="10149"/>
        <w:tblLayout w:type="fixed"/>
        <w:tblLook w:firstColumn="1" w:firstRow="1" w:lastColumn="0" w:lastRow="0" w:noHBand="0" w:noVBand="1" w:val="04A0"/>
        <w:tblInd w:w="0" w:type="dxa"/>
      </w:tblPr>
      <w:tblGrid>
        <w:gridCol w:w="1588"/>
        <w:gridCol w:w="1134"/>
        <w:gridCol w:w="3118"/>
        <w:gridCol w:w="4309"/>
      </w:tblGrid>
      <w:tr>
        <w:trPr>
          <w:tblHeader w:val="true"/>
          <w:cantSplit/>
        </w:trPr>
        <w:tc>
          <w:tcPr>
            <w:tcW w:type="dxa" w:w="1588"/>
            <w:shd w:fill="243B53"/>
            <w:tcMar>
              <w:top w:w="110" w:type="dxa"/>
              <w:start w:w="130" w:type="dxa"/>
              <w:bottom w:w="110" w:type="dxa"/>
              <w:end w:w="130" w:type="dxa"/>
            </w:tcMar>
            <w:vAlign w:val="top"/>
          </w:tcPr>
          <w:p>
            <w:pPr>
              <w:spacing w:line="247" w:lineRule="auto"/>
            </w:pPr>
            <w:r>
              <w:rPr>
                <w:rFonts w:ascii="Aptos" w:hAnsi="Aptos" w:eastAsia="Aptos"/>
                <w:b/>
                <w:color w:val="FFFFFF"/>
                <w:sz w:val="15"/>
              </w:rPr>
              <w:t>AREA</w:t>
            </w:r>
          </w:p>
        </w:tc>
        <w:tc>
          <w:tcPr>
            <w:tcW w:type="dxa" w:w="1134"/>
            <w:shd w:fill="243B53"/>
            <w:tcMar>
              <w:top w:w="110" w:type="dxa"/>
              <w:start w:w="130" w:type="dxa"/>
              <w:bottom w:w="110" w:type="dxa"/>
              <w:end w:w="130" w:type="dxa"/>
            </w:tcMar>
            <w:vAlign w:val="top"/>
          </w:tcPr>
          <w:p>
            <w:pPr>
              <w:spacing w:line="247" w:lineRule="auto"/>
            </w:pPr>
            <w:r>
              <w:rPr>
                <w:rFonts w:ascii="Aptos" w:hAnsi="Aptos" w:eastAsia="Aptos"/>
                <w:b/>
                <w:color w:val="FFFFFF"/>
                <w:sz w:val="15"/>
              </w:rPr>
              <w:t>STATUS</w:t>
            </w:r>
          </w:p>
        </w:tc>
        <w:tc>
          <w:tcPr>
            <w:tcW w:type="dxa" w:w="3118"/>
            <w:shd w:fill="243B53"/>
            <w:tcMar>
              <w:top w:w="110" w:type="dxa"/>
              <w:start w:w="130" w:type="dxa"/>
              <w:bottom w:w="110" w:type="dxa"/>
              <w:end w:w="130" w:type="dxa"/>
            </w:tcMar>
            <w:vAlign w:val="top"/>
          </w:tcPr>
          <w:p>
            <w:pPr>
              <w:spacing w:line="247" w:lineRule="auto"/>
            </w:pPr>
            <w:r>
              <w:rPr>
                <w:rFonts w:ascii="Aptos" w:hAnsi="Aptos" w:eastAsia="Aptos"/>
                <w:b/>
                <w:color w:val="FFFFFF"/>
                <w:sz w:val="15"/>
              </w:rPr>
              <w:t>WHAT IS TRUE NOW</w:t>
            </w:r>
          </w:p>
        </w:tc>
        <w:tc>
          <w:tcPr>
            <w:tcW w:type="dxa" w:w="4309"/>
            <w:shd w:fill="243B53"/>
            <w:tcMar>
              <w:top w:w="110" w:type="dxa"/>
              <w:start w:w="130" w:type="dxa"/>
              <w:bottom w:w="110" w:type="dxa"/>
              <w:end w:w="130" w:type="dxa"/>
            </w:tcMar>
            <w:vAlign w:val="top"/>
          </w:tcPr>
          <w:p>
            <w:pPr>
              <w:spacing w:line="247" w:lineRule="auto"/>
            </w:pPr>
            <w:r>
              <w:rPr>
                <w:rFonts w:ascii="Aptos" w:hAnsi="Aptos" w:eastAsia="Aptos"/>
                <w:b/>
                <w:color w:val="FFFFFF"/>
                <w:sz w:val="15"/>
              </w:rPr>
              <w:t>NEXT ACTION</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You</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OWNER</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Sign into accounts, approve tenant access, choose Odoo channels, install the APK and perform human send checks.</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Never send secret values in chat.</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Codex</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BUILDER</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Apply migrations after access is confirmed, finish deployment wiring, deploy, rebuild the Firebase APK and run technical tests.</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Needs access to the same account/​session or MCP.</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Microsoft admin</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IF NEEDED</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Grants tenant consent or role access when Entra disables the permission/​consent controls.</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This is an organizational delay, not a coding problem.</w:t>
            </w:r>
          </w:p>
        </w:tc>
      </w:tr>
    </w:tbl>
    <w:p>
      <w:pPr>
        <w:pStyle w:val="Heading2"/>
      </w:pPr>
      <w:r>
        <w:t>Secret-handling rules</w:t>
      </w:r>
    </w:p>
    <w:p>
      <w:pPr>
        <w:pStyle w:val="Checklist"/>
        <w:keepLines/>
      </w:pPr>
      <w:r>
        <w:rPr>
          <w:rFonts w:ascii="Aptos" w:hAnsi="Aptos" w:eastAsia="Aptos"/>
          <w:b w:val="0"/>
          <w:color w:val="243B53"/>
          <w:sz w:val="18"/>
        </w:rPr>
        <w:t>☐  Keep secrets in the ignored local .env.local file, Cloudflare Secrets, or a password manager.</w:t>
      </w:r>
    </w:p>
    <w:p>
      <w:pPr>
        <w:pStyle w:val="Checklist"/>
        <w:keepLines/>
      </w:pPr>
      <w:r>
        <w:rPr>
          <w:rFonts w:ascii="Aptos" w:hAnsi="Aptos" w:eastAsia="Aptos"/>
          <w:b w:val="0"/>
          <w:color w:val="243B53"/>
          <w:sz w:val="18"/>
        </w:rPr>
        <w:t>☐  Never paste a key, private key, client secret, service-role/secret key, pairing token or full .env file into chat.</w:t>
      </w:r>
    </w:p>
    <w:p>
      <w:pPr>
        <w:pStyle w:val="Checklist"/>
        <w:keepLines/>
      </w:pPr>
      <w:r>
        <w:rPr>
          <w:rFonts w:ascii="Aptos" w:hAnsi="Aptos" w:eastAsia="Aptos"/>
          <w:b w:val="0"/>
          <w:color w:val="243B53"/>
          <w:sz w:val="18"/>
        </w:rPr>
        <w:t>☐  Never prefix a server secret with NEXT_PUBLIC_. Anything with that prefix can reach the browser.</w:t>
      </w:r>
    </w:p>
    <w:p>
      <w:pPr>
        <w:pStyle w:val="Checklist"/>
        <w:keepLines/>
      </w:pPr>
      <w:r>
        <w:rPr>
          <w:rFonts w:ascii="Aptos" w:hAnsi="Aptos" w:eastAsia="Aptos"/>
          <w:b w:val="0"/>
          <w:color w:val="243B53"/>
          <w:sz w:val="18"/>
        </w:rPr>
        <w:t>☐  When taking screenshots, hide Values and tokens. Project references and public app URLs are safe to share.</w:t>
      </w:r>
    </w:p>
    <w:p>
      <w:pPr>
        <w:pStyle w:val="Checklist"/>
        <w:keepLines/>
      </w:pPr>
      <w:r>
        <w:rPr>
          <w:rFonts w:ascii="Aptos" w:hAnsi="Aptos" w:eastAsia="Aptos"/>
          <w:b w:val="0"/>
          <w:color w:val="243B53"/>
          <w:sz w:val="18"/>
        </w:rPr>
        <w:t>☐  Record expiry dates for Microsoft client secrets and rotate any credential that appears in a screenshot or commit.</w:t>
      </w:r>
    </w:p>
    <w:tbl>
      <w:tblPr>
        <w:tblW w:type="auto" w:w="0"/>
        <w:tblLayout w:type="fixed"/>
        <w:tblLook w:firstColumn="1" w:firstRow="1" w:lastColumn="0" w:lastRow="0" w:noHBand="0" w:noVBand="1" w:val="04A0"/>
      </w:tblPr>
      <w:tblGrid>
        <w:gridCol w:w="10148"/>
      </w:tblGrid>
      <w:tr>
        <w:trPr>
          <w:cantSplit/>
        </w:trPr>
        <w:tc>
          <w:tcPr>
            <w:tcW w:type="dxa" w:w="10148"/>
            <w:shd w:fill="E4F5F5"/>
            <w:tcBorders>
              <w:left w:val="single" w:sz="24" w:color="087F8C"/>
            </w:tcBorders>
            <w:tcMar>
              <w:top w:w="120" w:type="dxa"/>
              <w:start w:w="180" w:type="dxa"/>
              <w:bottom w:w="120" w:type="dxa"/>
              <w:end w:w="160" w:type="dxa"/>
            </w:tcMar>
            <w:vAlign w:val="top"/>
          </w:tcPr>
          <w:p>
            <w:pPr>
              <w:spacing w:after="40" w:line="247" w:lineRule="auto"/>
            </w:pPr>
            <w:r>
              <w:rPr>
                <w:rFonts w:ascii="Aptos" w:hAnsi="Aptos" w:eastAsia="Aptos"/>
                <w:b/>
                <w:color w:val="087F8C"/>
                <w:sz w:val="16"/>
              </w:rPr>
              <w:t>IMPORTANT BROWSER LIMITATION</w:t>
            </w:r>
          </w:p>
          <w:p>
            <w:pPr>
              <w:spacing w:after="0" w:line="247" w:lineRule="auto"/>
            </w:pPr>
            <w:r>
              <w:rPr>
                <w:rFonts w:ascii="Aptos" w:hAnsi="Aptos" w:eastAsia="Aptos"/>
                <w:b w:val="0"/>
                <w:color w:val="243B53"/>
                <w:sz w:val="18"/>
              </w:rPr>
              <w:t>Signing into Brave does not sign Codex’s in-app browser or a Supabase MCP into the same account. To let Codex create the tables, use the signed-in in-app browser or connect a Supabase MCP authorized to the AlliedOdoo-owned organization.</w:t>
            </w:r>
          </w:p>
        </w:tc>
      </w:tr>
    </w:tbl>
    <w:p>
      <w:pPr>
        <w:spacing w:after="0"/>
      </w:pP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1</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Resolve the correct Supabase account and project</w:t>
            </w:r>
          </w:p>
          <w:p>
            <w:pPr>
              <w:spacing w:after="0" w:line="247" w:lineRule="auto"/>
            </w:pPr>
            <w:r>
              <w:rPr>
                <w:rFonts w:ascii="Aptos" w:hAnsi="Aptos" w:eastAsia="Aptos"/>
                <w:b/>
                <w:color w:val="087F8C"/>
                <w:sz w:val="15"/>
              </w:rPr>
              <w:t>OWNER  You first; Codex verifies    •    OUTCOME  One confirmed project reference</w:t>
            </w:r>
          </w:p>
        </w:tc>
      </w:tr>
    </w:tbl>
    <w:p>
      <w:pPr>
        <w:spacing w:after="0"/>
      </w:pPr>
    </w:p>
    <w:p>
      <w:r>
        <w:rPr>
          <w:b/>
        </w:rPr>
        <w:t xml:space="preserve">Why this is blocked. </w:t>
      </w:r>
      <w:r>
        <w:t>The Allied Radar app currently points to project reference jzrreopztefaqncgkchn. The Supabase account visible to Codex showed organization nyymfnumiccapljoeicu and project bywbaytwhpvznjmaklzp. Because those do not match, no SQL has been run.</w:t>
      </w:r>
    </w:p>
    <w:tbl>
      <w:tblPr>
        <w:tblW w:type="auto" w:w="0"/>
        <w:tblLayout w:type="fixed"/>
        <w:tblLook w:firstColumn="1" w:firstRow="1" w:lastColumn="0" w:lastRow="0" w:noHBand="0" w:noVBand="1" w:val="04A0"/>
      </w:tblPr>
      <w:tblGrid>
        <w:gridCol w:w="10148"/>
      </w:tblGrid>
      <w:tr>
        <w:trPr>
          <w:cantSplit/>
        </w:trPr>
        <w:tc>
          <w:tcPr>
            <w:tcW w:type="dxa" w:w="10148"/>
            <w:shd w:fill="FDECEA"/>
            <w:tcBorders>
              <w:left w:val="single" w:sz="24" w:color="B42318"/>
            </w:tcBorders>
            <w:tcMar>
              <w:top w:w="120" w:type="dxa"/>
              <w:start w:w="180" w:type="dxa"/>
              <w:bottom w:w="120" w:type="dxa"/>
              <w:end w:w="160" w:type="dxa"/>
            </w:tcMar>
            <w:vAlign w:val="top"/>
          </w:tcPr>
          <w:p>
            <w:pPr>
              <w:spacing w:after="40" w:line="247" w:lineRule="auto"/>
            </w:pPr>
            <w:r>
              <w:rPr>
                <w:rFonts w:ascii="Aptos" w:hAnsi="Aptos" w:eastAsia="Aptos"/>
                <w:b/>
                <w:color w:val="B42318"/>
                <w:sz w:val="16"/>
              </w:rPr>
              <w:t>SAFETY STOP</w:t>
            </w:r>
          </w:p>
          <w:p>
            <w:pPr>
              <w:spacing w:after="0" w:line="247" w:lineRule="auto"/>
            </w:pPr>
            <w:r>
              <w:rPr>
                <w:rFonts w:ascii="Aptos" w:hAnsi="Aptos" w:eastAsia="Aptos"/>
                <w:b w:val="0"/>
                <w:color w:val="243B53"/>
                <w:sz w:val="18"/>
              </w:rPr>
              <w:t>Do not apply migrations to bywbaytwhpvznjmaklzp unless you deliberately decide that it is the new Allied Radar database.</w:t>
            </w:r>
          </w:p>
        </w:tc>
      </w:tr>
    </w:tbl>
    <w:p>
      <w:pPr>
        <w:spacing w:after="0"/>
      </w:pPr>
    </w:p>
    <w:p>
      <w:pPr>
        <w:pStyle w:val="Heading2"/>
      </w:pPr>
      <w:r>
        <w:t>Steps</w:t>
      </w:r>
    </w:p>
    <w:p>
      <w:pPr>
        <w:pStyle w:val="ListNumber"/>
        <w:keepLines/>
      </w:pPr>
      <w:r>
        <w:rPr>
          <w:rFonts w:ascii="Aptos" w:hAnsi="Aptos" w:eastAsia="Aptos"/>
          <w:b/>
          <w:color w:val="243B53"/>
          <w:sz w:val="18"/>
        </w:rPr>
        <w:t>Open Supabase</w:t>
      </w:r>
      <w:r>
        <w:rPr>
          <w:rFonts w:ascii="Aptos" w:hAnsi="Aptos" w:eastAsia="Aptos"/>
          <w:b w:val="0"/>
          <w:color w:val="243B53"/>
          <w:sz w:val="18"/>
        </w:rPr>
        <w:t xml:space="preserve"> — Use the GitHub sign-in tied to the AlliedOdoo GitHub account.</w:t>
      </w:r>
    </w:p>
    <w:p>
      <w:pPr>
        <w:pStyle w:val="ListNumber"/>
        <w:keepLines/>
      </w:pPr>
      <w:r>
        <w:rPr>
          <w:rFonts w:ascii="Aptos" w:hAnsi="Aptos" w:eastAsia="Aptos"/>
          <w:b/>
          <w:color w:val="243B53"/>
          <w:sz w:val="18"/>
        </w:rPr>
        <w:t>Choose the correct organization</w:t>
      </w:r>
      <w:r>
        <w:rPr>
          <w:rFonts w:ascii="Aptos" w:hAnsi="Aptos" w:eastAsia="Aptos"/>
          <w:b w:val="0"/>
          <w:color w:val="243B53"/>
          <w:sz w:val="18"/>
        </w:rPr>
        <w:t xml:space="preserve"> — Look for the organization containing the Allied Radar project, not merely any personal project.</w:t>
      </w:r>
    </w:p>
    <w:p>
      <w:pPr>
        <w:pStyle w:val="ListNumber"/>
        <w:keepLines/>
      </w:pPr>
      <w:r>
        <w:rPr>
          <w:rFonts w:ascii="Aptos" w:hAnsi="Aptos" w:eastAsia="Aptos"/>
          <w:b/>
          <w:color w:val="243B53"/>
          <w:sz w:val="18"/>
        </w:rPr>
        <w:t>Open the project</w:t>
      </w:r>
      <w:r>
        <w:rPr>
          <w:rFonts w:ascii="Aptos" w:hAnsi="Aptos" w:eastAsia="Aptos"/>
          <w:b w:val="0"/>
          <w:color w:val="243B53"/>
          <w:sz w:val="18"/>
        </w:rPr>
        <w:t xml:space="preserve"> — The browser address will be https://supabase.com/dashboard/project/PROJECT_REF.</w:t>
      </w:r>
    </w:p>
    <w:p>
      <w:pPr>
        <w:pStyle w:val="ListNumber"/>
        <w:keepLines/>
      </w:pPr>
      <w:r>
        <w:rPr>
          <w:rFonts w:ascii="Aptos" w:hAnsi="Aptos" w:eastAsia="Aptos"/>
          <w:b/>
          <w:color w:val="243B53"/>
          <w:sz w:val="18"/>
        </w:rPr>
        <w:t>Compare the project reference</w:t>
      </w:r>
      <w:r>
        <w:rPr>
          <w:rFonts w:ascii="Aptos" w:hAnsi="Aptos" w:eastAsia="Aptos"/>
          <w:b w:val="0"/>
          <w:color w:val="243B53"/>
          <w:sz w:val="18"/>
        </w:rPr>
        <w:t xml:space="preserve"> — Confirm whether PROJECT_REF is jzrreopztefaqncgkchn.</w:t>
      </w:r>
    </w:p>
    <w:p>
      <w:pPr>
        <w:pStyle w:val="ListNumber"/>
        <w:keepLines/>
      </w:pPr>
      <w:r>
        <w:rPr>
          <w:rFonts w:ascii="Aptos" w:hAnsi="Aptos" w:eastAsia="Aptos"/>
          <w:b/>
          <w:color w:val="243B53"/>
          <w:sz w:val="18"/>
        </w:rPr>
        <w:t>Share only the dashboard URL or project reference with Codex</w:t>
      </w:r>
      <w:r>
        <w:rPr>
          <w:rFonts w:ascii="Aptos" w:hAnsi="Aptos" w:eastAsia="Aptos"/>
          <w:b w:val="0"/>
          <w:color w:val="243B53"/>
          <w:sz w:val="18"/>
        </w:rPr>
        <w:t xml:space="preserve"> — These identifiers are not secret. Do not share any API key.</w:t>
      </w:r>
    </w:p>
    <w:p>
      <w:pPr>
        <w:pStyle w:val="ListNumber"/>
        <w:keepLines/>
      </w:pPr>
      <w:r>
        <w:rPr>
          <w:rFonts w:ascii="Aptos" w:hAnsi="Aptos" w:eastAsia="Aptos"/>
          <w:b/>
          <w:color w:val="243B53"/>
          <w:sz w:val="18"/>
        </w:rPr>
        <w:t>Give Codex usable access</w:t>
      </w:r>
      <w:r>
        <w:rPr>
          <w:rFonts w:ascii="Aptos" w:hAnsi="Aptos" w:eastAsia="Aptos"/>
          <w:b w:val="0"/>
          <w:color w:val="243B53"/>
          <w:sz w:val="18"/>
        </w:rPr>
        <w:t xml:space="preserve"> — Either sign in inside Codex’s in-app browser, or connect Supabase MCP to the same organization.</w:t>
      </w:r>
    </w:p>
    <w:p>
      <w:pPr>
        <w:pStyle w:val="Heading2"/>
      </w:pPr>
      <w:r>
        <w:t>If the correct project reference is different</w:t>
      </w:r>
    </w:p>
    <w:p>
      <w:pPr>
        <w:pStyle w:val="ListNumber"/>
        <w:keepLines/>
      </w:pPr>
      <w:r>
        <w:rPr>
          <w:rFonts w:ascii="Aptos" w:hAnsi="Aptos" w:eastAsia="Aptos"/>
          <w:b/>
          <w:color w:val="243B53"/>
          <w:sz w:val="18"/>
        </w:rPr>
        <w:t>Open Project Settings → API Keys or the Connect dialog</w:t>
      </w:r>
      <w:r>
        <w:rPr>
          <w:rFonts w:ascii="Aptos" w:hAnsi="Aptos" w:eastAsia="Aptos"/>
          <w:b w:val="0"/>
          <w:color w:val="243B53"/>
          <w:sz w:val="18"/>
        </w:rPr>
        <w:t xml:space="preserve"> — Copy the project URL and publishable key.</w:t>
      </w:r>
    </w:p>
    <w:p>
      <w:pPr>
        <w:pStyle w:val="ListNumber"/>
        <w:keepLines/>
      </w:pPr>
      <w:r>
        <w:rPr>
          <w:rFonts w:ascii="Aptos" w:hAnsi="Aptos" w:eastAsia="Aptos"/>
          <w:b/>
          <w:color w:val="243B53"/>
          <w:sz w:val="18"/>
        </w:rPr>
        <w:t>Update the two browser-safe local values</w:t>
      </w:r>
      <w:r>
        <w:rPr>
          <w:rFonts w:ascii="Aptos" w:hAnsi="Aptos" w:eastAsia="Aptos"/>
          <w:b w:val="0"/>
          <w:color w:val="243B53"/>
          <w:sz w:val="18"/>
        </w:rPr>
        <w:t xml:space="preserve"> — Use the new URL and publishable key under the app’s existing variable names.</w:t>
      </w:r>
    </w:p>
    <w:p>
      <w:pPr>
        <w:pStyle w:val="ListNumber"/>
        <w:keepLines/>
      </w:pPr>
      <w:r>
        <w:rPr>
          <w:rFonts w:ascii="Aptos" w:hAnsi="Aptos" w:eastAsia="Aptos"/>
          <w:b/>
          <w:color w:val="243B53"/>
          <w:sz w:val="18"/>
        </w:rPr>
        <w:t>Create a server secret key</w:t>
      </w:r>
      <w:r>
        <w:rPr>
          <w:rFonts w:ascii="Aptos" w:hAnsi="Aptos" w:eastAsia="Aptos"/>
          <w:b w:val="0"/>
          <w:color w:val="243B53"/>
          <w:sz w:val="18"/>
        </w:rPr>
        <w:t xml:space="preserve"> — Prefer a current sb_secret_… key. The existing variable name remains SUPABASE_SERVICE_ROLE_KEY for code compatibility.</w:t>
      </w:r>
    </w:p>
    <w:p>
      <w:pPr>
        <w:pStyle w:val="ListNumber"/>
        <w:keepLines/>
      </w:pPr>
      <w:r>
        <w:rPr>
          <w:rFonts w:ascii="Aptos" w:hAnsi="Aptos" w:eastAsia="Aptos"/>
          <w:b/>
          <w:color w:val="243B53"/>
          <w:sz w:val="18"/>
        </w:rPr>
        <w:t>Do not reuse the public key as the server key</w:t>
      </w:r>
      <w:r>
        <w:rPr>
          <w:rFonts w:ascii="Aptos" w:hAnsi="Aptos" w:eastAsia="Aptos"/>
          <w:b w:val="0"/>
          <w:color w:val="243B53"/>
          <w:sz w:val="18"/>
        </w:rPr>
        <w:t xml:space="preserve"> — The server key bypasses row-level security and must never reach the browser.</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NEXT_PUBLIC_SUPABASE_URL=https://PROJECT_REF.supabase.co</w:t>
            </w:r>
            <w:r>
              <w:br/>
            </w:r>
            <w:r>
              <w:rPr>
                <w:rFonts w:ascii="Aptos Mono" w:hAnsi="Aptos Mono" w:eastAsia="Aptos Mono"/>
                <w:b w:val="0"/>
                <w:color w:val="243B53"/>
                <w:sz w:val="15"/>
              </w:rPr>
              <w:t>NEXT_PUBLIC_SUPABASE_ANON_KEY=sb_publishable_...   # browser-safe value</w:t>
            </w:r>
            <w:r>
              <w:br/>
            </w:r>
            <w:r>
              <w:rPr>
                <w:rFonts w:ascii="Aptos Mono" w:hAnsi="Aptos Mono" w:eastAsia="Aptos Mono"/>
                <w:b w:val="0"/>
                <w:color w:val="243B53"/>
                <w:sz w:val="15"/>
              </w:rPr>
              <w:t>SUPABASE_SERVICE_ROLE_KEY=sb_secret_...          # server-only value</w:t>
            </w:r>
          </w:p>
        </w:tc>
      </w:tr>
    </w:tbl>
    <w:p>
      <w:pPr>
        <w:spacing w:after="0"/>
      </w:pPr>
    </w:p>
    <w:p>
      <w:pPr>
        <w:pStyle w:val="Heading2"/>
      </w:pPr>
      <w:r>
        <w:t>Phase 1 verification</w:t>
      </w:r>
    </w:p>
    <w:p>
      <w:pPr>
        <w:pStyle w:val="Checklist"/>
        <w:keepLines/>
      </w:pPr>
      <w:r>
        <w:rPr>
          <w:rFonts w:ascii="Aptos" w:hAnsi="Aptos" w:eastAsia="Aptos"/>
          <w:b w:val="0"/>
          <w:color w:val="243B53"/>
          <w:sz w:val="18"/>
        </w:rPr>
        <w:t>☐  The project name/organization is visibly the Allied Radar destination.</w:t>
      </w:r>
    </w:p>
    <w:p>
      <w:pPr>
        <w:pStyle w:val="Checklist"/>
        <w:keepLines/>
      </w:pPr>
      <w:r>
        <w:rPr>
          <w:rFonts w:ascii="Aptos" w:hAnsi="Aptos" w:eastAsia="Aptos"/>
          <w:b w:val="0"/>
          <w:color w:val="243B53"/>
          <w:sz w:val="18"/>
        </w:rPr>
        <w:t>☐  The dashboard URL project reference is recorded.</w:t>
      </w:r>
    </w:p>
    <w:p>
      <w:pPr>
        <w:pStyle w:val="Checklist"/>
        <w:keepLines/>
      </w:pPr>
      <w:r>
        <w:rPr>
          <w:rFonts w:ascii="Aptos" w:hAnsi="Aptos" w:eastAsia="Aptos"/>
          <w:b w:val="0"/>
          <w:color w:val="243B53"/>
          <w:sz w:val="18"/>
        </w:rPr>
        <w:t>☐  The app’s NEXT_PUBLIC_SUPABASE_URL points to that same reference.</w:t>
      </w:r>
    </w:p>
    <w:p>
      <w:pPr>
        <w:pStyle w:val="Checklist"/>
        <w:keepLines/>
      </w:pPr>
      <w:r>
        <w:rPr>
          <w:rFonts w:ascii="Aptos" w:hAnsi="Aptos" w:eastAsia="Aptos"/>
          <w:b w:val="0"/>
          <w:color w:val="243B53"/>
          <w:sz w:val="18"/>
        </w:rPr>
        <w:t>☐  Codex can access that same project through the in-app browser or MCP.</w:t>
      </w:r>
    </w:p>
    <w:p>
      <w:pPr>
        <w:pStyle w:val="Checklist"/>
        <w:keepLines/>
      </w:pPr>
      <w:r>
        <w:rPr>
          <w:rFonts w:ascii="Aptos" w:hAnsi="Aptos" w:eastAsia="Aptos"/>
          <w:b w:val="0"/>
          <w:color w:val="243B53"/>
          <w:sz w:val="18"/>
        </w:rPr>
        <w:t>☐  No migration has been run on the unrelated project.</w:t>
      </w: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2</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Create and secure the Supabase database</w:t>
            </w:r>
          </w:p>
          <w:p>
            <w:pPr>
              <w:spacing w:after="0" w:line="247" w:lineRule="auto"/>
            </w:pPr>
            <w:r>
              <w:rPr>
                <w:rFonts w:ascii="Aptos" w:hAnsi="Aptos" w:eastAsia="Aptos"/>
                <w:b/>
                <w:color w:val="087F8C"/>
                <w:sz w:val="15"/>
              </w:rPr>
              <w:t>OWNER  Codex after access    •    OUTCOME  Nine protected tables and working Auth</w:t>
            </w:r>
          </w:p>
        </w:tc>
      </w:tr>
    </w:tbl>
    <w:p>
      <w:pPr>
        <w:spacing w:after="0"/>
      </w:pPr>
    </w:p>
    <w:p>
      <w:r>
        <w:rPr>
          <w:b/>
        </w:rPr>
        <w:t>The migration files are ready at:</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C:\Users\ferdi\Documents\Allied Radar\unified-inbox\supabase\migrations\20260717123000_backend_auth_scaffold.sql</w:t>
            </w:r>
            <w:r>
              <w:br/>
            </w:r>
            <w:r>
              <w:rPr>
                <w:rFonts w:ascii="Aptos Mono" w:hAnsi="Aptos Mono" w:eastAsia="Aptos Mono"/>
                <w:b w:val="0"/>
                <w:color w:val="243B53"/>
                <w:sz w:val="15"/>
              </w:rPr>
              <w:t>C:\Users\ferdi\Documents\Allied Radar\unified-inbox\supabase\migrations\20260720120000_security_hardening.sql</w:t>
            </w:r>
          </w:p>
        </w:tc>
      </w:tr>
    </w:tbl>
    <w:p>
      <w:pPr>
        <w:spacing w:after="0"/>
      </w:pPr>
    </w:p>
    <w:p>
      <w:pPr>
        <w:pStyle w:val="Heading2"/>
      </w:pPr>
      <w:r>
        <w:t>Recommended method: Codex + Supabase MCP or CLI</w:t>
      </w:r>
    </w:p>
    <w:p>
      <w:pPr>
        <w:pStyle w:val="ListNumber"/>
        <w:keepLines/>
      </w:pPr>
      <w:r>
        <w:rPr>
          <w:rFonts w:ascii="Aptos" w:hAnsi="Aptos" w:eastAsia="Aptos"/>
          <w:b/>
          <w:color w:val="243B53"/>
          <w:sz w:val="18"/>
        </w:rPr>
        <w:t>Confirm the exact project reference again</w:t>
      </w:r>
      <w:r>
        <w:rPr>
          <w:rFonts w:ascii="Aptos" w:hAnsi="Aptos" w:eastAsia="Aptos"/>
          <w:b w:val="0"/>
          <w:color w:val="243B53"/>
          <w:sz w:val="18"/>
        </w:rPr>
        <w:t xml:space="preserve"> — Codex should echo it before any database write.</w:t>
      </w:r>
    </w:p>
    <w:p>
      <w:pPr>
        <w:pStyle w:val="ListNumber"/>
        <w:keepLines/>
      </w:pPr>
      <w:r>
        <w:rPr>
          <w:rFonts w:ascii="Aptos" w:hAnsi="Aptos" w:eastAsia="Aptos"/>
          <w:b/>
          <w:color w:val="243B53"/>
          <w:sz w:val="18"/>
        </w:rPr>
        <w:t>Preview pending migrations</w:t>
      </w:r>
      <w:r>
        <w:rPr>
          <w:rFonts w:ascii="Aptos" w:hAnsi="Aptos" w:eastAsia="Aptos"/>
          <w:b w:val="0"/>
          <w:color w:val="243B53"/>
          <w:sz w:val="18"/>
        </w:rPr>
        <w:t xml:space="preserve"> — Using the Supabase CLI, run a dry run against the linked remote project.</w:t>
      </w:r>
    </w:p>
    <w:p>
      <w:pPr>
        <w:pStyle w:val="ListNumber"/>
        <w:keepLines/>
      </w:pPr>
      <w:r>
        <w:rPr>
          <w:rFonts w:ascii="Aptos" w:hAnsi="Aptos" w:eastAsia="Aptos"/>
          <w:b/>
          <w:color w:val="243B53"/>
          <w:sz w:val="18"/>
        </w:rPr>
        <w:t>Apply in timestamp order</w:t>
      </w:r>
      <w:r>
        <w:rPr>
          <w:rFonts w:ascii="Aptos" w:hAnsi="Aptos" w:eastAsia="Aptos"/>
          <w:b w:val="0"/>
          <w:color w:val="243B53"/>
          <w:sz w:val="18"/>
        </w:rPr>
        <w:t xml:space="preserve"> — The hardening migration depends on the scaffold migration.</w:t>
      </w:r>
    </w:p>
    <w:p>
      <w:pPr>
        <w:pStyle w:val="ListNumber"/>
        <w:keepLines/>
      </w:pPr>
      <w:r>
        <w:rPr>
          <w:rFonts w:ascii="Aptos" w:hAnsi="Aptos" w:eastAsia="Aptos"/>
          <w:b/>
          <w:color w:val="243B53"/>
          <w:sz w:val="18"/>
        </w:rPr>
        <w:t>Verify all tables and row-level security</w:t>
      </w:r>
      <w:r>
        <w:rPr>
          <w:rFonts w:ascii="Aptos" w:hAnsi="Aptos" w:eastAsia="Aptos"/>
          <w:b w:val="0"/>
          <w:color w:val="243B53"/>
          <w:sz w:val="18"/>
        </w:rPr>
        <w:t xml:space="preserve"> — Use the read-only queries below.</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npx supabase login</w:t>
            </w:r>
            <w:r>
              <w:br/>
            </w:r>
            <w:r>
              <w:rPr>
                <w:rFonts w:ascii="Aptos Mono" w:hAnsi="Aptos Mono" w:eastAsia="Aptos Mono"/>
                <w:b w:val="0"/>
                <w:color w:val="243B53"/>
                <w:sz w:val="15"/>
              </w:rPr>
              <w:t>npx supabase link --project-ref PROJECT_REF</w:t>
            </w:r>
            <w:r>
              <w:br/>
            </w:r>
            <w:r>
              <w:rPr>
                <w:rFonts w:ascii="Aptos Mono" w:hAnsi="Aptos Mono" w:eastAsia="Aptos Mono"/>
                <w:b w:val="0"/>
                <w:color w:val="243B53"/>
                <w:sz w:val="15"/>
              </w:rPr>
              <w:t>npx supabase db push --dry-run</w:t>
            </w:r>
            <w:r>
              <w:br/>
            </w:r>
            <w:r>
              <w:rPr>
                <w:rFonts w:ascii="Aptos Mono" w:hAnsi="Aptos Mono" w:eastAsia="Aptos Mono"/>
                <w:b w:val="0"/>
                <w:color w:val="243B53"/>
                <w:sz w:val="15"/>
              </w:rPr>
              <w:t>npx supabase db push</w:t>
            </w:r>
          </w:p>
        </w:tc>
      </w:tr>
    </w:tbl>
    <w:p>
      <w:pPr>
        <w:spacing w:after="0"/>
      </w:pPr>
    </w:p>
    <w:p>
      <w:pPr>
        <w:pStyle w:val="Heading3"/>
      </w:pPr>
      <w:r>
        <w:t>Dashboard fallback</w:t>
      </w:r>
    </w:p>
    <w:p>
      <w:r>
        <w:t>In Supabase → SQL Editor, open each local SQL file and run it once, oldest first. This works, but the CLI/MCP route gives a better migration trail. Do not combine the files or run the second one first.</w:t>
      </w:r>
    </w:p>
    <w:p>
      <w:pPr>
        <w:pStyle w:val="Heading2"/>
      </w:pPr>
      <w:r>
        <w:t>Read-only verification queries</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select table_name from information_schema.tables</w:t>
            </w:r>
            <w:r>
              <w:br/>
            </w:r>
            <w:r>
              <w:rPr>
                <w:rFonts w:ascii="Aptos Mono" w:hAnsi="Aptos Mono" w:eastAsia="Aptos Mono"/>
                <w:b w:val="0"/>
                <w:color w:val="243B53"/>
                <w:sz w:val="15"/>
              </w:rPr>
              <w:t>where table_schema = 'public' and table_name in</w:t>
            </w:r>
            <w:r>
              <w:br/>
            </w:r>
            <w:r>
              <w:rPr>
                <w:rFonts w:ascii="Aptos Mono" w:hAnsi="Aptos Mono" w:eastAsia="Aptos Mono"/>
                <w:b w:val="0"/>
                <w:color w:val="243B53"/>
                <w:sz w:val="15"/>
              </w:rPr>
              <w:t>('profiles','connections','messages','devices','pairing_codes',</w:t>
            </w:r>
            <w:r>
              <w:br/>
            </w:r>
            <w:r>
              <w:rPr>
                <w:rFonts w:ascii="Aptos Mono" w:hAnsi="Aptos Mono" w:eastAsia="Aptos Mono"/>
                <w:b w:val="0"/>
                <w:color w:val="243B53"/>
                <w:sz w:val="15"/>
              </w:rPr>
              <w:t xml:space="preserve"> 'handoffs','audit_events','send_confirmations','outbound_deliveries')</w:t>
            </w:r>
            <w:r>
              <w:br/>
            </w:r>
            <w:r>
              <w:rPr>
                <w:rFonts w:ascii="Aptos Mono" w:hAnsi="Aptos Mono" w:eastAsia="Aptos Mono"/>
                <w:b w:val="0"/>
                <w:color w:val="243B53"/>
                <w:sz w:val="15"/>
              </w:rPr>
              <w:t>order by table_name;</w:t>
            </w:r>
            <w:r>
              <w:br/>
            </w:r>
            <w:r>
              <w:rPr>
                <w:rFonts w:ascii="Aptos Mono" w:hAnsi="Aptos Mono" w:eastAsia="Aptos Mono"/>
                <w:b w:val="0"/>
                <w:color w:val="243B53"/>
                <w:sz w:val="15"/>
              </w:rPr>
            </w:r>
            <w:r>
              <w:br/>
            </w:r>
            <w:r>
              <w:rPr>
                <w:rFonts w:ascii="Aptos Mono" w:hAnsi="Aptos Mono" w:eastAsia="Aptos Mono"/>
                <w:b w:val="0"/>
                <w:color w:val="243B53"/>
                <w:sz w:val="15"/>
              </w:rPr>
              <w:t>select tablename, rowsecurity from pg_tables</w:t>
            </w:r>
            <w:r>
              <w:br/>
            </w:r>
            <w:r>
              <w:rPr>
                <w:rFonts w:ascii="Aptos Mono" w:hAnsi="Aptos Mono" w:eastAsia="Aptos Mono"/>
                <w:b w:val="0"/>
                <w:color w:val="243B53"/>
                <w:sz w:val="15"/>
              </w:rPr>
              <w:t>where schemaname = 'public' and tablename in</w:t>
            </w:r>
            <w:r>
              <w:br/>
            </w:r>
            <w:r>
              <w:rPr>
                <w:rFonts w:ascii="Aptos Mono" w:hAnsi="Aptos Mono" w:eastAsia="Aptos Mono"/>
                <w:b w:val="0"/>
                <w:color w:val="243B53"/>
                <w:sz w:val="15"/>
              </w:rPr>
              <w:t>('profiles','connections','messages','devices','pairing_codes',</w:t>
            </w:r>
            <w:r>
              <w:br/>
            </w:r>
            <w:r>
              <w:rPr>
                <w:rFonts w:ascii="Aptos Mono" w:hAnsi="Aptos Mono" w:eastAsia="Aptos Mono"/>
                <w:b w:val="0"/>
                <w:color w:val="243B53"/>
                <w:sz w:val="15"/>
              </w:rPr>
              <w:t xml:space="preserve"> 'handoffs','audit_events','send_confirmations','outbound_deliveries')</w:t>
            </w:r>
            <w:r>
              <w:br/>
            </w:r>
            <w:r>
              <w:rPr>
                <w:rFonts w:ascii="Aptos Mono" w:hAnsi="Aptos Mono" w:eastAsia="Aptos Mono"/>
                <w:b w:val="0"/>
                <w:color w:val="243B53"/>
                <w:sz w:val="15"/>
              </w:rPr>
              <w:t>order by tablename;</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E9F6EF"/>
            <w:tcBorders>
              <w:left w:val="single" w:sz="24" w:color="237A57"/>
            </w:tcBorders>
            <w:tcMar>
              <w:top w:w="120" w:type="dxa"/>
              <w:start w:w="180" w:type="dxa"/>
              <w:bottom w:w="120" w:type="dxa"/>
              <w:end w:w="160" w:type="dxa"/>
            </w:tcMar>
            <w:vAlign w:val="top"/>
          </w:tcPr>
          <w:p>
            <w:pPr>
              <w:spacing w:after="40" w:line="247" w:lineRule="auto"/>
            </w:pPr>
            <w:r>
              <w:rPr>
                <w:rFonts w:ascii="Aptos" w:hAnsi="Aptos" w:eastAsia="Aptos"/>
                <w:b/>
                <w:color w:val="237A57"/>
                <w:sz w:val="16"/>
              </w:rPr>
              <w:t>EXPECTED RESULT</w:t>
            </w:r>
          </w:p>
          <w:p>
            <w:pPr>
              <w:spacing w:after="0" w:line="247" w:lineRule="auto"/>
            </w:pPr>
            <w:r>
              <w:rPr>
                <w:rFonts w:ascii="Aptos" w:hAnsi="Aptos" w:eastAsia="Aptos"/>
                <w:b w:val="0"/>
                <w:color w:val="243B53"/>
                <w:sz w:val="18"/>
              </w:rPr>
              <w:t>The first query returns nine rows. The second returns rowsecurity = true for every listed table.</w:t>
            </w:r>
          </w:p>
        </w:tc>
      </w:tr>
    </w:tbl>
    <w:p>
      <w:pPr>
        <w:spacing w:after="0"/>
      </w:pPr>
    </w:p>
    <w:p>
      <w:pPr>
        <w:pStyle w:val="Heading2"/>
      </w:pPr>
      <w:r>
        <w:t>Then finish Supabase configuration</w:t>
      </w:r>
    </w:p>
    <w:p>
      <w:pPr>
        <w:pStyle w:val="Checklist"/>
        <w:keepLines/>
      </w:pPr>
      <w:r>
        <w:rPr>
          <w:rFonts w:ascii="Aptos" w:hAnsi="Aptos" w:eastAsia="Aptos"/>
          <w:b w:val="0"/>
          <w:color w:val="243B53"/>
          <w:sz w:val="18"/>
        </w:rPr>
        <w:t>☐  Add the project’s server secret key locally as SUPABASE_SERVICE_ROLE_KEY.</w:t>
      </w:r>
    </w:p>
    <w:p>
      <w:pPr>
        <w:pStyle w:val="Checklist"/>
        <w:keepLines/>
      </w:pPr>
      <w:r>
        <w:rPr>
          <w:rFonts w:ascii="Aptos" w:hAnsi="Aptos" w:eastAsia="Aptos"/>
          <w:b w:val="0"/>
          <w:color w:val="243B53"/>
          <w:sz w:val="18"/>
        </w:rPr>
        <w:t>☐  Keep TOKEN_ENCRYPTION_KEY and DEVICE_TOKEN_PEPPER unchanged unless they were exposed.</w:t>
      </w:r>
    </w:p>
    <w:p>
      <w:pPr>
        <w:pStyle w:val="Checklist"/>
        <w:keepLines/>
      </w:pPr>
      <w:r>
        <w:rPr>
          <w:rFonts w:ascii="Aptos" w:hAnsi="Aptos" w:eastAsia="Aptos"/>
          <w:b w:val="0"/>
          <w:color w:val="243B53"/>
          <w:sz w:val="18"/>
        </w:rPr>
        <w:t>☐  In Authentication → URL Configuration, set the production Site URL after Cloudflare provides it.</w:t>
      </w:r>
    </w:p>
    <w:p>
      <w:pPr>
        <w:pStyle w:val="Checklist"/>
        <w:keepLines/>
      </w:pPr>
      <w:r>
        <w:rPr>
          <w:rFonts w:ascii="Aptos" w:hAnsi="Aptos" w:eastAsia="Aptos"/>
          <w:b w:val="0"/>
          <w:color w:val="243B53"/>
          <w:sz w:val="18"/>
        </w:rPr>
        <w:t>☐  Add https://YOUR_APP_URL/auth/callback to the redirect allowlist.</w:t>
      </w:r>
    </w:p>
    <w:p>
      <w:pPr>
        <w:pStyle w:val="Checklist"/>
        <w:keepLines/>
      </w:pPr>
      <w:r>
        <w:rPr>
          <w:rFonts w:ascii="Aptos" w:hAnsi="Aptos" w:eastAsia="Aptos"/>
          <w:b w:val="0"/>
          <w:color w:val="243B53"/>
          <w:sz w:val="18"/>
        </w:rPr>
        <w:t>☐  Create the two real users through Microsoft sign-in; do not share one account.</w:t>
      </w: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3</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Finish Microsoft 365 and Supabase Azure sign-in</w:t>
            </w:r>
          </w:p>
          <w:p>
            <w:pPr>
              <w:spacing w:after="0" w:line="247" w:lineRule="auto"/>
            </w:pPr>
            <w:r>
              <w:rPr>
                <w:rFonts w:ascii="Aptos" w:hAnsi="Aptos" w:eastAsia="Aptos"/>
                <w:b/>
                <w:color w:val="087F8C"/>
                <w:sz w:val="15"/>
              </w:rPr>
              <w:t>OWNER  You + Microsoft admin if needed    •    OUTCOME  Outlook and Teams delegated access</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FFF3D6"/>
            <w:tcBorders>
              <w:left w:val="single" w:sz="24" w:color="A65D03"/>
            </w:tcBorders>
            <w:tcMar>
              <w:top w:w="120" w:type="dxa"/>
              <w:start w:w="180" w:type="dxa"/>
              <w:bottom w:w="120" w:type="dxa"/>
              <w:end w:w="160" w:type="dxa"/>
            </w:tcMar>
            <w:vAlign w:val="top"/>
          </w:tcPr>
          <w:p>
            <w:pPr>
              <w:spacing w:after="40" w:line="247" w:lineRule="auto"/>
            </w:pPr>
            <w:r>
              <w:rPr>
                <w:rFonts w:ascii="Aptos" w:hAnsi="Aptos" w:eastAsia="Aptos"/>
                <w:b/>
                <w:color w:val="A65D03"/>
                <w:sz w:val="16"/>
              </w:rPr>
              <w:t>CURRENT GAP</w:t>
            </w:r>
          </w:p>
          <w:p>
            <w:pPr>
              <w:spacing w:after="0" w:line="247" w:lineRule="auto"/>
            </w:pPr>
            <w:r>
              <w:rPr>
                <w:rFonts w:ascii="Aptos" w:hAnsi="Aptos" w:eastAsia="Aptos"/>
                <w:b w:val="0"/>
                <w:color w:val="243B53"/>
                <w:sz w:val="18"/>
              </w:rPr>
              <w:t>MICROSOFT_CLIENT_ID and MICROSOFT_TENANT_ID are present. MICROSOFT_CLIENT_SECRET is missing.</w:t>
            </w:r>
          </w:p>
        </w:tc>
      </w:tr>
    </w:tbl>
    <w:p>
      <w:pPr>
        <w:spacing w:after="0"/>
      </w:pPr>
    </w:p>
    <w:p>
      <w:pPr>
        <w:pStyle w:val="Heading2"/>
      </w:pPr>
      <w:r>
        <w:t>A. Microsoft Entra app registration</w:t>
      </w:r>
    </w:p>
    <w:p>
      <w:pPr>
        <w:pStyle w:val="ListNumber"/>
        <w:keepLines/>
      </w:pPr>
      <w:r>
        <w:rPr>
          <w:rFonts w:ascii="Aptos" w:hAnsi="Aptos" w:eastAsia="Aptos"/>
          <w:b/>
          <w:color w:val="243B53"/>
          <w:sz w:val="18"/>
        </w:rPr>
        <w:t>Open Microsoft Entra admin centre</w:t>
      </w:r>
      <w:r>
        <w:rPr>
          <w:rFonts w:ascii="Aptos" w:hAnsi="Aptos" w:eastAsia="Aptos"/>
          <w:b w:val="0"/>
          <w:color w:val="243B53"/>
          <w:sz w:val="18"/>
        </w:rPr>
        <w:t xml:space="preserve"> — Microsoft Entra ID → App registrations → Allied Radar.</w:t>
      </w:r>
    </w:p>
    <w:p>
      <w:pPr>
        <w:pStyle w:val="ListNumber"/>
        <w:keepLines/>
      </w:pPr>
      <w:r>
        <w:rPr>
          <w:rFonts w:ascii="Aptos" w:hAnsi="Aptos" w:eastAsia="Aptos"/>
          <w:b/>
          <w:color w:val="243B53"/>
          <w:sz w:val="18"/>
        </w:rPr>
        <w:t>Use the correct account type</w:t>
      </w:r>
      <w:r>
        <w:rPr>
          <w:rFonts w:ascii="Aptos" w:hAnsi="Aptos" w:eastAsia="Aptos"/>
          <w:b w:val="0"/>
          <w:color w:val="243B53"/>
          <w:sz w:val="18"/>
        </w:rPr>
        <w:t xml:space="preserve"> — Select Single tenant only — Allied Fibreglass. Do not select Personal accounts only.</w:t>
      </w:r>
    </w:p>
    <w:p>
      <w:pPr>
        <w:pStyle w:val="ListNumber"/>
        <w:keepLines/>
      </w:pPr>
      <w:r>
        <w:rPr>
          <w:rFonts w:ascii="Aptos" w:hAnsi="Aptos" w:eastAsia="Aptos"/>
          <w:b/>
          <w:color w:val="243B53"/>
          <w:sz w:val="18"/>
        </w:rPr>
        <w:t>Set the platform to Web</w:t>
      </w:r>
      <w:r>
        <w:rPr>
          <w:rFonts w:ascii="Aptos" w:hAnsi="Aptos" w:eastAsia="Aptos"/>
          <w:b w:val="0"/>
          <w:color w:val="243B53"/>
          <w:sz w:val="18"/>
        </w:rPr>
        <w:t xml:space="preserve"> — Authentication → Add a platform → Web.</w:t>
      </w:r>
    </w:p>
    <w:p>
      <w:pPr>
        <w:pStyle w:val="ListNumber"/>
        <w:keepLines/>
      </w:pPr>
      <w:r>
        <w:rPr>
          <w:rFonts w:ascii="Aptos" w:hAnsi="Aptos" w:eastAsia="Aptos"/>
          <w:b/>
          <w:color w:val="243B53"/>
          <w:sz w:val="18"/>
        </w:rPr>
        <w:t>Add the Supabase callback</w:t>
      </w:r>
      <w:r>
        <w:rPr>
          <w:rFonts w:ascii="Aptos" w:hAnsi="Aptos" w:eastAsia="Aptos"/>
          <w:b w:val="0"/>
          <w:color w:val="243B53"/>
          <w:sz w:val="18"/>
        </w:rPr>
        <w:t xml:space="preserve"> — Use the exact project reference confirmed in Phase 1.</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https://PROJECT_REF.supabase.co/auth/v1/callback</w:t>
            </w:r>
          </w:p>
        </w:tc>
      </w:tr>
    </w:tbl>
    <w:p>
      <w:pPr>
        <w:spacing w:after="0"/>
      </w:pPr>
    </w:p>
    <w:p>
      <w:pPr>
        <w:pStyle w:val="Heading2"/>
      </w:pPr>
      <w:r>
        <w:t>B. Add delegated Microsoft Graph permissions</w:t>
      </w:r>
    </w:p>
    <w:p>
      <w:pPr>
        <w:pStyle w:val="ListNumber"/>
        <w:keepLines/>
      </w:pPr>
      <w:r>
        <w:rPr>
          <w:rFonts w:ascii="Aptos" w:hAnsi="Aptos" w:eastAsia="Aptos"/>
          <w:b/>
          <w:color w:val="243B53"/>
          <w:sz w:val="18"/>
        </w:rPr>
        <w:t>Open API permissions → Add a permission</w:t>
      </w:r>
      <w:r>
        <w:rPr>
          <w:rFonts w:ascii="Aptos" w:hAnsi="Aptos" w:eastAsia="Aptos"/>
          <w:b w:val="0"/>
          <w:color w:val="243B53"/>
          <w:sz w:val="18"/>
        </w:rPr>
        <w:t xml:space="preserve"> — Choose Microsoft Graph, then Delegated permissions.</w:t>
      </w:r>
    </w:p>
    <w:p>
      <w:pPr>
        <w:pStyle w:val="ListNumber"/>
        <w:keepLines/>
      </w:pPr>
      <w:r>
        <w:rPr>
          <w:rFonts w:ascii="Aptos" w:hAnsi="Aptos" w:eastAsia="Aptos"/>
          <w:b/>
          <w:color w:val="243B53"/>
          <w:sz w:val="18"/>
        </w:rPr>
        <w:t>Add User.Read</w:t>
      </w:r>
      <w:r>
        <w:rPr>
          <w:rFonts w:ascii="Aptos" w:hAnsi="Aptos" w:eastAsia="Aptos"/>
          <w:b w:val="0"/>
          <w:color w:val="243B53"/>
          <w:sz w:val="18"/>
        </w:rPr>
        <w:t xml:space="preserve"> — Basic signed-in profile.</w:t>
      </w:r>
    </w:p>
    <w:p>
      <w:pPr>
        <w:pStyle w:val="ListNumber"/>
        <w:keepLines/>
      </w:pPr>
      <w:r>
        <w:rPr>
          <w:rFonts w:ascii="Aptos" w:hAnsi="Aptos" w:eastAsia="Aptos"/>
          <w:b/>
          <w:color w:val="243B53"/>
          <w:sz w:val="18"/>
        </w:rPr>
        <w:t>Add Mail.Read and Mail.Send</w:t>
      </w:r>
      <w:r>
        <w:rPr>
          <w:rFonts w:ascii="Aptos" w:hAnsi="Aptos" w:eastAsia="Aptos"/>
          <w:b w:val="0"/>
          <w:color w:val="243B53"/>
          <w:sz w:val="18"/>
        </w:rPr>
        <w:t xml:space="preserve"> — Read Outlook inbox items and send only after final review.</w:t>
      </w:r>
    </w:p>
    <w:p>
      <w:pPr>
        <w:pStyle w:val="ListNumber"/>
        <w:keepLines/>
      </w:pPr>
      <w:r>
        <w:rPr>
          <w:rFonts w:ascii="Aptos" w:hAnsi="Aptos" w:eastAsia="Aptos"/>
          <w:b/>
          <w:color w:val="243B53"/>
          <w:sz w:val="18"/>
        </w:rPr>
        <w:t>Add Chat.Read and ChatMessage.Send</w:t>
      </w:r>
      <w:r>
        <w:rPr>
          <w:rFonts w:ascii="Aptos" w:hAnsi="Aptos" w:eastAsia="Aptos"/>
          <w:b w:val="0"/>
          <w:color w:val="243B53"/>
          <w:sz w:val="18"/>
        </w:rPr>
        <w:t xml:space="preserve"> — Read the signed-in user’s Teams chats and send to an existing chat after final review.</w:t>
      </w:r>
    </w:p>
    <w:p>
      <w:pPr>
        <w:pStyle w:val="ListNumber"/>
        <w:keepLines/>
      </w:pPr>
      <w:r>
        <w:rPr>
          <w:rFonts w:ascii="Aptos" w:hAnsi="Aptos" w:eastAsia="Aptos"/>
          <w:b/>
          <w:color w:val="243B53"/>
          <w:sz w:val="18"/>
        </w:rPr>
        <w:t>Grant admin consent if your tenant requires it</w:t>
      </w:r>
      <w:r>
        <w:rPr>
          <w:rFonts w:ascii="Aptos" w:hAnsi="Aptos" w:eastAsia="Aptos"/>
          <w:b w:val="0"/>
          <w:color w:val="243B53"/>
          <w:sz w:val="18"/>
        </w:rPr>
        <w:t xml:space="preserve"> — A tenant admin may need to perform this step.</w:t>
      </w:r>
    </w:p>
    <w:tbl>
      <w:tblPr>
        <w:tblW w:type="auto" w:w="0"/>
        <w:tblLayout w:type="fixed"/>
        <w:tblLook w:firstColumn="1" w:firstRow="1" w:lastColumn="0" w:lastRow="0" w:noHBand="0" w:noVBand="1" w:val="04A0"/>
      </w:tblPr>
      <w:tblGrid>
        <w:gridCol w:w="10148"/>
      </w:tblGrid>
      <w:tr>
        <w:trPr>
          <w:cantSplit/>
        </w:trPr>
        <w:tc>
          <w:tcPr>
            <w:tcW w:type="dxa" w:w="10148"/>
            <w:shd w:fill="FDECEA"/>
            <w:tcBorders>
              <w:left w:val="single" w:sz="24" w:color="B42318"/>
            </w:tcBorders>
            <w:tcMar>
              <w:top w:w="120" w:type="dxa"/>
              <w:start w:w="180" w:type="dxa"/>
              <w:bottom w:w="120" w:type="dxa"/>
              <w:end w:w="160" w:type="dxa"/>
            </w:tcMar>
            <w:vAlign w:val="top"/>
          </w:tcPr>
          <w:p>
            <w:pPr>
              <w:spacing w:after="40" w:line="247" w:lineRule="auto"/>
            </w:pPr>
            <w:r>
              <w:rPr>
                <w:rFonts w:ascii="Aptos" w:hAnsi="Aptos" w:eastAsia="Aptos"/>
                <w:b/>
                <w:color w:val="B42318"/>
                <w:sz w:val="16"/>
              </w:rPr>
              <w:t>IF ADD A PERMISSION OR GRANT CONSENT IS DISABLED</w:t>
            </w:r>
          </w:p>
          <w:p>
            <w:pPr>
              <w:spacing w:after="0" w:line="247" w:lineRule="auto"/>
            </w:pPr>
            <w:r>
              <w:rPr>
                <w:rFonts w:ascii="Aptos" w:hAnsi="Aptos" w:eastAsia="Aptos"/>
                <w:b w:val="0"/>
                <w:color w:val="243B53"/>
                <w:sz w:val="18"/>
              </w:rPr>
              <w:t>You are missing the required Entra role or tenant consent authority. Ask the Allied Fibreglass Microsoft 365 administrator to add the permissions or grant consent. Do not switch the app to personal accounts to work around the restriction.</w:t>
            </w:r>
          </w:p>
        </w:tc>
      </w:tr>
    </w:tbl>
    <w:p>
      <w:pPr>
        <w:spacing w:after="0"/>
      </w:pPr>
    </w:p>
    <w:p>
      <w:pPr>
        <w:pStyle w:val="Heading2"/>
      </w:pPr>
      <w:r>
        <w:t>C. Create the missing client secret</w:t>
      </w:r>
    </w:p>
    <w:p>
      <w:pPr>
        <w:pStyle w:val="ListNumber"/>
        <w:keepLines/>
      </w:pPr>
      <w:r>
        <w:rPr>
          <w:rFonts w:ascii="Aptos" w:hAnsi="Aptos" w:eastAsia="Aptos"/>
          <w:b/>
          <w:color w:val="243B53"/>
          <w:sz w:val="18"/>
        </w:rPr>
        <w:t>Open Certificates &amp; secrets → Client secrets</w:t>
      </w:r>
      <w:r>
        <w:rPr>
          <w:rFonts w:ascii="Aptos" w:hAnsi="Aptos" w:eastAsia="Aptos"/>
          <w:b w:val="0"/>
          <w:color w:val="243B53"/>
          <w:sz w:val="18"/>
        </w:rPr>
        <w:t xml:space="preserve"> — Select New client secret.</w:t>
      </w:r>
    </w:p>
    <w:p>
      <w:pPr>
        <w:pStyle w:val="ListNumber"/>
        <w:keepLines/>
      </w:pPr>
      <w:r>
        <w:rPr>
          <w:rFonts w:ascii="Aptos" w:hAnsi="Aptos" w:eastAsia="Aptos"/>
          <w:b/>
          <w:color w:val="243B53"/>
          <w:sz w:val="18"/>
        </w:rPr>
        <w:t>Use a clear name and sensible expiry</w:t>
      </w:r>
      <w:r>
        <w:rPr>
          <w:rFonts w:ascii="Aptos" w:hAnsi="Aptos" w:eastAsia="Aptos"/>
          <w:b w:val="0"/>
          <w:color w:val="243B53"/>
          <w:sz w:val="18"/>
        </w:rPr>
        <w:t xml:space="preserve"> — For example Allied Radar production; put renewal in the calendar before expiry.</w:t>
      </w:r>
    </w:p>
    <w:p>
      <w:pPr>
        <w:pStyle w:val="ListNumber"/>
        <w:keepLines/>
      </w:pPr>
      <w:r>
        <w:rPr>
          <w:rFonts w:ascii="Aptos" w:hAnsi="Aptos" w:eastAsia="Aptos"/>
          <w:b/>
          <w:color w:val="243B53"/>
          <w:sz w:val="18"/>
        </w:rPr>
        <w:t>Copy the Value immediately</w:t>
      </w:r>
      <w:r>
        <w:rPr>
          <w:rFonts w:ascii="Aptos" w:hAnsi="Aptos" w:eastAsia="Aptos"/>
          <w:b w:val="0"/>
          <w:color w:val="243B53"/>
          <w:sz w:val="18"/>
        </w:rPr>
        <w:t xml:space="preserve"> — Use the Value column, not Secret ID. Microsoft will not show the Value again.</w:t>
      </w:r>
    </w:p>
    <w:p>
      <w:pPr>
        <w:pStyle w:val="ListNumber"/>
        <w:keepLines/>
      </w:pPr>
      <w:r>
        <w:rPr>
          <w:rFonts w:ascii="Aptos" w:hAnsi="Aptos" w:eastAsia="Aptos"/>
          <w:b/>
          <w:color w:val="243B53"/>
          <w:sz w:val="18"/>
        </w:rPr>
        <w:t>Store it locally and later in Cloudflare Secrets</w:t>
      </w:r>
      <w:r>
        <w:rPr>
          <w:rFonts w:ascii="Aptos" w:hAnsi="Aptos" w:eastAsia="Aptos"/>
          <w:b w:val="0"/>
          <w:color w:val="243B53"/>
          <w:sz w:val="18"/>
        </w:rPr>
        <w:t xml:space="preserve"> — Variable name: MICROSOFT_CLIENT_SECRET.</w:t>
      </w:r>
    </w:p>
    <w:p>
      <w:pPr>
        <w:pStyle w:val="Heading2"/>
      </w:pPr>
      <w:r>
        <w:t>D. Enable Azure in Supabase Auth</w:t>
      </w:r>
    </w:p>
    <w:p>
      <w:pPr>
        <w:pStyle w:val="ListNumber"/>
        <w:keepLines/>
      </w:pPr>
      <w:r>
        <w:rPr>
          <w:rFonts w:ascii="Aptos" w:hAnsi="Aptos" w:eastAsia="Aptos"/>
          <w:b/>
          <w:color w:val="243B53"/>
          <w:sz w:val="18"/>
        </w:rPr>
        <w:t>Open Supabase → Authentication → Sign In / Providers → Azure</w:t>
      </w:r>
      <w:r>
        <w:rPr>
          <w:rFonts w:ascii="Aptos" w:hAnsi="Aptos" w:eastAsia="Aptos"/>
          <w:b w:val="0"/>
          <w:color w:val="243B53"/>
          <w:sz w:val="18"/>
        </w:rPr>
        <w:t xml:space="preserve"> — Enable the provider.</w:t>
      </w:r>
    </w:p>
    <w:p>
      <w:pPr>
        <w:pStyle w:val="ListNumber"/>
        <w:keepLines/>
      </w:pPr>
      <w:r>
        <w:rPr>
          <w:rFonts w:ascii="Aptos" w:hAnsi="Aptos" w:eastAsia="Aptos"/>
          <w:b/>
          <w:color w:val="243B53"/>
          <w:sz w:val="18"/>
        </w:rPr>
        <w:t>Paste the Microsoft Application (client) ID</w:t>
      </w:r>
      <w:r>
        <w:rPr>
          <w:rFonts w:ascii="Aptos" w:hAnsi="Aptos" w:eastAsia="Aptos"/>
          <w:b w:val="0"/>
          <w:color w:val="243B53"/>
          <w:sz w:val="18"/>
        </w:rPr>
        <w:t xml:space="preserve"> — This is already present locally.</w:t>
      </w:r>
    </w:p>
    <w:p>
      <w:pPr>
        <w:pStyle w:val="ListNumber"/>
        <w:keepLines/>
      </w:pPr>
      <w:r>
        <w:rPr>
          <w:rFonts w:ascii="Aptos" w:hAnsi="Aptos" w:eastAsia="Aptos"/>
          <w:b/>
          <w:color w:val="243B53"/>
          <w:sz w:val="18"/>
        </w:rPr>
        <w:t>Paste the new client secret Value</w:t>
      </w:r>
      <w:r>
        <w:rPr>
          <w:rFonts w:ascii="Aptos" w:hAnsi="Aptos" w:eastAsia="Aptos"/>
          <w:b w:val="0"/>
          <w:color w:val="243B53"/>
          <w:sz w:val="18"/>
        </w:rPr>
        <w:t xml:space="preserve"> — Do not use the secret’s ID.</w:t>
      </w:r>
    </w:p>
    <w:p>
      <w:pPr>
        <w:pStyle w:val="ListNumber"/>
        <w:keepLines/>
      </w:pPr>
      <w:r>
        <w:rPr>
          <w:rFonts w:ascii="Aptos" w:hAnsi="Aptos" w:eastAsia="Aptos"/>
          <w:b/>
          <w:color w:val="243B53"/>
          <w:sz w:val="18"/>
        </w:rPr>
        <w:t>Set the tenant URL</w:t>
      </w:r>
      <w:r>
        <w:rPr>
          <w:rFonts w:ascii="Aptos" w:hAnsi="Aptos" w:eastAsia="Aptos"/>
          <w:b w:val="0"/>
          <w:color w:val="243B53"/>
          <w:sz w:val="18"/>
        </w:rPr>
        <w:t xml:space="preserve"> — Use the Allied Fibreglass tenant ID, not /common.</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https://login.microsoftonline.com/MICROSOFT_TENANT_ID</w:t>
            </w:r>
          </w:p>
        </w:tc>
      </w:tr>
    </w:tbl>
    <w:p>
      <w:pPr>
        <w:spacing w:after="0"/>
      </w:pPr>
    </w:p>
    <w:p>
      <w:pPr>
        <w:pStyle w:val="Heading2"/>
      </w:pPr>
      <w:r>
        <w:t>Phase 3 verification</w:t>
      </w:r>
    </w:p>
    <w:p>
      <w:pPr>
        <w:pStyle w:val="Checklist"/>
        <w:keepLines/>
      </w:pPr>
      <w:r>
        <w:rPr>
          <w:rFonts w:ascii="Aptos" w:hAnsi="Aptos" w:eastAsia="Aptos"/>
          <w:b w:val="0"/>
          <w:color w:val="243B53"/>
          <w:sz w:val="18"/>
        </w:rPr>
        <w:t>☐  A test user can click Microsoft sign-in and return to /auth/callback without an error.</w:t>
      </w:r>
    </w:p>
    <w:p>
      <w:pPr>
        <w:pStyle w:val="Checklist"/>
        <w:keepLines/>
      </w:pPr>
      <w:r>
        <w:rPr>
          <w:rFonts w:ascii="Aptos" w:hAnsi="Aptos" w:eastAsia="Aptos"/>
          <w:b w:val="0"/>
          <w:color w:val="243B53"/>
          <w:sz w:val="18"/>
        </w:rPr>
        <w:t>☐  The user appears in Supabase Authentication → Users.</w:t>
      </w:r>
    </w:p>
    <w:p>
      <w:pPr>
        <w:pStyle w:val="Checklist"/>
        <w:keepLines/>
      </w:pPr>
      <w:r>
        <w:rPr>
          <w:rFonts w:ascii="Aptos" w:hAnsi="Aptos" w:eastAsia="Aptos"/>
          <w:b w:val="0"/>
          <w:color w:val="243B53"/>
          <w:sz w:val="18"/>
        </w:rPr>
        <w:t>☐  Outlook read sync works while ENABLE_SEND_ACTIONS remains false.</w:t>
      </w:r>
    </w:p>
    <w:p>
      <w:pPr>
        <w:pStyle w:val="Checklist"/>
        <w:keepLines/>
      </w:pPr>
      <w:r>
        <w:rPr>
          <w:rFonts w:ascii="Aptos" w:hAnsi="Aptos" w:eastAsia="Aptos"/>
          <w:b w:val="0"/>
          <w:color w:val="243B53"/>
          <w:sz w:val="18"/>
        </w:rPr>
        <w:t>☐  Teams read sync works for the signed-in user’s existing chats.</w:t>
      </w:r>
    </w:p>
    <w:p>
      <w:pPr>
        <w:pStyle w:val="Checklist"/>
        <w:keepLines/>
      </w:pPr>
      <w:r>
        <w:rPr>
          <w:rFonts w:ascii="Aptos" w:hAnsi="Aptos" w:eastAsia="Aptos"/>
          <w:b w:val="0"/>
          <w:color w:val="243B53"/>
          <w:sz w:val="18"/>
        </w:rPr>
        <w:t>☐  The second user signs in separately and cannot see the first user’s messages.</w:t>
      </w: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4</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Restrict Odoo Discuss and validate private AI</w:t>
            </w:r>
          </w:p>
          <w:p>
            <w:pPr>
              <w:spacing w:after="0" w:line="247" w:lineRule="auto"/>
            </w:pPr>
            <w:r>
              <w:rPr>
                <w:rFonts w:ascii="Aptos" w:hAnsi="Aptos" w:eastAsia="Aptos"/>
                <w:b/>
                <w:color w:val="087F8C"/>
                <w:sz w:val="15"/>
              </w:rPr>
              <w:t>OWNER  You choose scope; Codex tests    •    OUTCOME  Read-only integrations that fail safely</w:t>
            </w:r>
          </w:p>
        </w:tc>
      </w:tr>
    </w:tbl>
    <w:p>
      <w:pPr>
        <w:spacing w:after="0"/>
      </w:pPr>
    </w:p>
    <w:p>
      <w:pPr>
        <w:pStyle w:val="Heading2"/>
      </w:pPr>
      <w:r>
        <w:t>A. Odoo 18 Discuss</w:t>
      </w:r>
    </w:p>
    <w:tbl>
      <w:tblPr>
        <w:tblW w:type="auto" w:w="0"/>
        <w:tblLayout w:type="fixed"/>
        <w:tblLook w:firstColumn="1" w:firstRow="1" w:lastColumn="0" w:lastRow="0" w:noHBand="0" w:noVBand="1" w:val="04A0"/>
      </w:tblPr>
      <w:tblGrid>
        <w:gridCol w:w="10148"/>
      </w:tblGrid>
      <w:tr>
        <w:trPr>
          <w:cantSplit/>
        </w:trPr>
        <w:tc>
          <w:tcPr>
            <w:tcW w:type="dxa" w:w="10148"/>
            <w:shd w:fill="FFF3D6"/>
            <w:tcBorders>
              <w:left w:val="single" w:sz="24" w:color="A65D03"/>
            </w:tcBorders>
            <w:tcMar>
              <w:top w:w="120" w:type="dxa"/>
              <w:start w:w="180" w:type="dxa"/>
              <w:bottom w:w="120" w:type="dxa"/>
              <w:end w:w="160" w:type="dxa"/>
            </w:tcMar>
            <w:vAlign w:val="top"/>
          </w:tcPr>
          <w:p>
            <w:pPr>
              <w:spacing w:after="40" w:line="247" w:lineRule="auto"/>
            </w:pPr>
            <w:r>
              <w:rPr>
                <w:rFonts w:ascii="Aptos" w:hAnsi="Aptos" w:eastAsia="Aptos"/>
                <w:b/>
                <w:color w:val="A65D03"/>
                <w:sz w:val="16"/>
              </w:rPr>
              <w:t>CURRENT GAP</w:t>
            </w:r>
          </w:p>
          <w:p>
            <w:pPr>
              <w:spacing w:after="0" w:line="247" w:lineRule="auto"/>
            </w:pPr>
            <w:r>
              <w:rPr>
                <w:rFonts w:ascii="Aptos" w:hAnsi="Aptos" w:eastAsia="Aptos"/>
                <w:b w:val="0"/>
                <w:color w:val="243B53"/>
                <w:sz w:val="18"/>
              </w:rPr>
              <w:t>ODOO_URL, ODOO_DATABASE, ODOO_USERNAME and ODOO_API_KEY are present. ODOO_DISCUSS_CHANNEL_IDS is empty, so Odoo intentionally refuses to sync or send.</w:t>
            </w:r>
          </w:p>
        </w:tc>
      </w:tr>
    </w:tbl>
    <w:p>
      <w:pPr>
        <w:spacing w:after="0"/>
      </w:pPr>
    </w:p>
    <w:p>
      <w:pPr>
        <w:pStyle w:val="ListNumber"/>
        <w:keepLines/>
      </w:pPr>
      <w:r>
        <w:rPr>
          <w:rFonts w:ascii="Aptos" w:hAnsi="Aptos" w:eastAsia="Aptos"/>
          <w:b/>
          <w:color w:val="243B53"/>
          <w:sz w:val="18"/>
        </w:rPr>
        <w:t>Use a dedicated integration user</w:t>
      </w:r>
      <w:r>
        <w:rPr>
          <w:rFonts w:ascii="Aptos" w:hAnsi="Aptos" w:eastAsia="Aptos"/>
          <w:b w:val="0"/>
          <w:color w:val="243B53"/>
          <w:sz w:val="18"/>
        </w:rPr>
        <w:t xml:space="preserve"> — Give it only the access required for approved Discuss channels and any records those channels need.</w:t>
      </w:r>
    </w:p>
    <w:p>
      <w:pPr>
        <w:pStyle w:val="ListNumber"/>
        <w:keepLines/>
      </w:pPr>
      <w:r>
        <w:rPr>
          <w:rFonts w:ascii="Aptos" w:hAnsi="Aptos" w:eastAsia="Aptos"/>
          <w:b/>
          <w:color w:val="243B53"/>
          <w:sz w:val="18"/>
        </w:rPr>
        <w:t>Create or choose a test Discuss channel</w:t>
      </w:r>
      <w:r>
        <w:rPr>
          <w:rFonts w:ascii="Aptos" w:hAnsi="Aptos" w:eastAsia="Aptos"/>
          <w:b w:val="0"/>
          <w:color w:val="243B53"/>
          <w:sz w:val="18"/>
        </w:rPr>
        <w:t xml:space="preserve"> — Example: Allied Radar Test. Add the integration user to it.</w:t>
      </w:r>
    </w:p>
    <w:p>
      <w:pPr>
        <w:pStyle w:val="ListNumber"/>
        <w:keepLines/>
      </w:pPr>
      <w:r>
        <w:rPr>
          <w:rFonts w:ascii="Aptos" w:hAnsi="Aptos" w:eastAsia="Aptos"/>
          <w:b/>
          <w:color w:val="243B53"/>
          <w:sz w:val="18"/>
        </w:rPr>
        <w:t>Generate an API key if the current key is not from that user</w:t>
      </w:r>
      <w:r>
        <w:rPr>
          <w:rFonts w:ascii="Aptos" w:hAnsi="Aptos" w:eastAsia="Aptos"/>
          <w:b w:val="0"/>
          <w:color w:val="243B53"/>
          <w:sz w:val="18"/>
        </w:rPr>
        <w:t xml:space="preserve"> — Avatar → Preferences/My Profile → Account Security → New API Key. Copy it once.</w:t>
      </w:r>
    </w:p>
    <w:p>
      <w:pPr>
        <w:pStyle w:val="ListNumber"/>
        <w:keepLines/>
      </w:pPr>
      <w:r>
        <w:rPr>
          <w:rFonts w:ascii="Aptos" w:hAnsi="Aptos" w:eastAsia="Aptos"/>
          <w:b/>
          <w:color w:val="243B53"/>
          <w:sz w:val="18"/>
        </w:rPr>
        <w:t>Choose the allowed channels</w:t>
      </w:r>
      <w:r>
        <w:rPr>
          <w:rFonts w:ascii="Aptos" w:hAnsi="Aptos" w:eastAsia="Aptos"/>
          <w:b w:val="0"/>
          <w:color w:val="243B53"/>
          <w:sz w:val="18"/>
        </w:rPr>
        <w:t xml:space="preserve"> — Tell Codex the channel names; Codex can query Odoo for their numeric IDs.</w:t>
      </w:r>
    </w:p>
    <w:p>
      <w:pPr>
        <w:pStyle w:val="ListNumber"/>
        <w:keepLines/>
      </w:pPr>
      <w:r>
        <w:rPr>
          <w:rFonts w:ascii="Aptos" w:hAnsi="Aptos" w:eastAsia="Aptos"/>
          <w:b/>
          <w:color w:val="243B53"/>
          <w:sz w:val="18"/>
        </w:rPr>
        <w:t>Store only those numeric IDs</w:t>
      </w:r>
      <w:r>
        <w:rPr>
          <w:rFonts w:ascii="Aptos" w:hAnsi="Aptos" w:eastAsia="Aptos"/>
          <w:b w:val="0"/>
          <w:color w:val="243B53"/>
          <w:sz w:val="18"/>
        </w:rPr>
        <w:t xml:space="preserve"> — Use a comma-separated server-side allowlist.</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ODOO_DISCUSS_MODEL=discuss.channel</w:t>
            </w:r>
            <w:r>
              <w:br/>
            </w:r>
            <w:r>
              <w:rPr>
                <w:rFonts w:ascii="Aptos Mono" w:hAnsi="Aptos Mono" w:eastAsia="Aptos Mono"/>
                <w:b w:val="0"/>
                <w:color w:val="243B53"/>
                <w:sz w:val="15"/>
              </w:rPr>
              <w:t>ODOO_DISCUSS_CHANNEL_IDS=17,42   # example only; use real approved IDs</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E4F5F5"/>
            <w:tcBorders>
              <w:left w:val="single" w:sz="24" w:color="087F8C"/>
            </w:tcBorders>
            <w:tcMar>
              <w:top w:w="120" w:type="dxa"/>
              <w:start w:w="180" w:type="dxa"/>
              <w:bottom w:w="120" w:type="dxa"/>
              <w:end w:w="160" w:type="dxa"/>
            </w:tcMar>
            <w:vAlign w:val="top"/>
          </w:tcPr>
          <w:p>
            <w:pPr>
              <w:spacing w:after="40" w:line="247" w:lineRule="auto"/>
            </w:pPr>
            <w:r>
              <w:rPr>
                <w:rFonts w:ascii="Aptos" w:hAnsi="Aptos" w:eastAsia="Aptos"/>
                <w:b/>
                <w:color w:val="087F8C"/>
                <w:sz w:val="16"/>
              </w:rPr>
              <w:t>ODOO ONLINE PLAN CHECK</w:t>
            </w:r>
          </w:p>
          <w:p>
            <w:pPr>
              <w:spacing w:after="0" w:line="247" w:lineRule="auto"/>
            </w:pPr>
            <w:r>
              <w:rPr>
                <w:rFonts w:ascii="Aptos" w:hAnsi="Aptos" w:eastAsia="Aptos"/>
                <w:b w:val="0"/>
                <w:color w:val="243B53"/>
                <w:sz w:val="18"/>
              </w:rPr>
              <w:t>Odoo’s official external API is available on Custom plans, not One App Free or Standard. Self-hosted Odoo can use its own JSON-RPC endpoint. Confirm the deployment type if authentication fails despite a valid key.</w:t>
            </w:r>
          </w:p>
        </w:tc>
      </w:tr>
    </w:tbl>
    <w:p>
      <w:pPr>
        <w:spacing w:after="0"/>
      </w:pPr>
    </w:p>
    <w:p>
      <w:pPr>
        <w:pStyle w:val="Heading3"/>
      </w:pPr>
      <w:r>
        <w:t>Odoo verification</w:t>
      </w:r>
    </w:p>
    <w:p>
      <w:pPr>
        <w:pStyle w:val="Checklist"/>
        <w:keepLines/>
      </w:pPr>
      <w:r>
        <w:rPr>
          <w:rFonts w:ascii="Aptos" w:hAnsi="Aptos" w:eastAsia="Aptos"/>
          <w:b w:val="0"/>
          <w:color w:val="243B53"/>
          <w:sz w:val="18"/>
        </w:rPr>
        <w:t>☐  The integration user can see the approved test channel and cannot see unrelated private channels.</w:t>
      </w:r>
    </w:p>
    <w:p>
      <w:pPr>
        <w:pStyle w:val="Checklist"/>
        <w:keepLines/>
      </w:pPr>
      <w:r>
        <w:rPr>
          <w:rFonts w:ascii="Aptos" w:hAnsi="Aptos" w:eastAsia="Aptos"/>
          <w:b w:val="0"/>
          <w:color w:val="243B53"/>
          <w:sz w:val="18"/>
        </w:rPr>
        <w:t>☐  Read-only sync imports only approved channel messages.</w:t>
      </w:r>
    </w:p>
    <w:p>
      <w:pPr>
        <w:pStyle w:val="Checklist"/>
        <w:keepLines/>
      </w:pPr>
      <w:r>
        <w:rPr>
          <w:rFonts w:ascii="Aptos" w:hAnsi="Aptos" w:eastAsia="Aptos"/>
          <w:b w:val="0"/>
          <w:color w:val="243B53"/>
          <w:sz w:val="18"/>
        </w:rPr>
        <w:t>☐  An unapproved numeric channel ID is rejected server-side.</w:t>
      </w:r>
    </w:p>
    <w:p>
      <w:pPr>
        <w:pStyle w:val="Checklist"/>
        <w:keepLines/>
      </w:pPr>
      <w:r>
        <w:rPr>
          <w:rFonts w:ascii="Aptos" w:hAnsi="Aptos" w:eastAsia="Aptos"/>
          <w:b w:val="0"/>
          <w:color w:val="243B53"/>
          <w:sz w:val="18"/>
        </w:rPr>
        <w:t>☐  Odoo sending remains locked until the final controlled send phase.</w:t>
      </w:r>
    </w:p>
    <w:p>
      <w:pPr>
        <w:pStyle w:val="Heading2"/>
      </w:pPr>
      <w:r>
        <w:t>B. Kimi via OpenRouter — search and drafts only</w:t>
      </w:r>
    </w:p>
    <w:p>
      <w:r>
        <w:t>The OpenRouter key is configured and the app uses moonshotai/kimi-k2.6:free. Every request asks for zero data retention and denies provider data collection. If no free endpoint satisfies those privacy rules, the app returns a safe error and sends no draft data to a less-private endpoint.</w:t>
      </w:r>
    </w:p>
    <w:p>
      <w:pPr>
        <w:pStyle w:val="ListNumber"/>
        <w:keepLines/>
      </w:pPr>
      <w:r>
        <w:rPr>
          <w:rFonts w:ascii="Aptos" w:hAnsi="Aptos" w:eastAsia="Aptos"/>
          <w:b/>
          <w:color w:val="243B53"/>
          <w:sz w:val="18"/>
        </w:rPr>
        <w:t>Open OpenRouter privacy settings</w:t>
      </w:r>
      <w:r>
        <w:rPr>
          <w:rFonts w:ascii="Aptos" w:hAnsi="Aptos" w:eastAsia="Aptos"/>
          <w:b w:val="0"/>
          <w:color w:val="243B53"/>
          <w:sz w:val="18"/>
        </w:rPr>
        <w:t xml:space="preserve"> — Keep prompt/output logging and use-of-inputs/outputs disabled.</w:t>
      </w:r>
    </w:p>
    <w:p>
      <w:pPr>
        <w:pStyle w:val="ListNumber"/>
        <w:keepLines/>
      </w:pPr>
      <w:r>
        <w:rPr>
          <w:rFonts w:ascii="Aptos" w:hAnsi="Aptos" w:eastAsia="Aptos"/>
          <w:b/>
          <w:color w:val="243B53"/>
          <w:sz w:val="18"/>
        </w:rPr>
        <w:t>Enforce ZDR for non-frontier models</w:t>
      </w:r>
      <w:r>
        <w:rPr>
          <w:rFonts w:ascii="Aptos" w:hAnsi="Aptos" w:eastAsia="Aptos"/>
          <w:b w:val="0"/>
          <w:color w:val="243B53"/>
          <w:sz w:val="18"/>
        </w:rPr>
        <w:t xml:space="preserve"> — This reinforces the per-request policy already in the app.</w:t>
      </w:r>
    </w:p>
    <w:p>
      <w:pPr>
        <w:pStyle w:val="ListNumber"/>
        <w:keepLines/>
      </w:pPr>
      <w:r>
        <w:rPr>
          <w:rFonts w:ascii="Aptos" w:hAnsi="Aptos" w:eastAsia="Aptos"/>
          <w:b/>
          <w:color w:val="243B53"/>
          <w:sz w:val="18"/>
        </w:rPr>
        <w:t>Test a harmless sample message first</w:t>
      </w:r>
      <w:r>
        <w:rPr>
          <w:rFonts w:ascii="Aptos" w:hAnsi="Aptos" w:eastAsia="Aptos"/>
          <w:b w:val="0"/>
          <w:color w:val="243B53"/>
          <w:sz w:val="18"/>
        </w:rPr>
        <w:t xml:space="preserve"> — Do not begin with a live client quote or confidential Teams chat.</w:t>
      </w:r>
    </w:p>
    <w:p>
      <w:pPr>
        <w:pStyle w:val="ListNumber"/>
        <w:keepLines/>
      </w:pPr>
      <w:r>
        <w:rPr>
          <w:rFonts w:ascii="Aptos" w:hAnsi="Aptos" w:eastAsia="Aptos"/>
          <w:b/>
          <w:color w:val="243B53"/>
          <w:sz w:val="18"/>
        </w:rPr>
        <w:t>Accept safe failure</w:t>
      </w:r>
      <w:r>
        <w:rPr>
          <w:rFonts w:ascii="Aptos" w:hAnsi="Aptos" w:eastAsia="Aptos"/>
          <w:b w:val="0"/>
          <w:color w:val="243B53"/>
          <w:sz w:val="18"/>
        </w:rPr>
        <w:t xml:space="preserve"> — A 503 private_ai_unavailable response means no compliant free endpoint is available at that moment.</w:t>
      </w:r>
    </w:p>
    <w:p>
      <w:pPr>
        <w:pStyle w:val="ListNumber"/>
        <w:keepLines/>
      </w:pPr>
      <w:r>
        <w:rPr>
          <w:rFonts w:ascii="Aptos" w:hAnsi="Aptos" w:eastAsia="Aptos"/>
          <w:b/>
          <w:color w:val="243B53"/>
          <w:sz w:val="18"/>
        </w:rPr>
        <w:t>Never treat an AI response as authorization</w:t>
      </w:r>
      <w:r>
        <w:rPr>
          <w:rFonts w:ascii="Aptos" w:hAnsi="Aptos" w:eastAsia="Aptos"/>
          <w:b w:val="0"/>
          <w:color w:val="243B53"/>
          <w:sz w:val="18"/>
        </w:rPr>
        <w:t xml:space="preserve"> — AI may search, summarize and draft; it cannot call any send connector.</w:t>
      </w:r>
    </w:p>
    <w:tbl>
      <w:tblPr>
        <w:tblW w:type="auto" w:w="0"/>
        <w:tblLayout w:type="fixed"/>
        <w:tblLook w:firstColumn="1" w:firstRow="1" w:lastColumn="0" w:lastRow="0" w:noHBand="0" w:noVBand="1" w:val="04A0"/>
      </w:tblPr>
      <w:tblGrid>
        <w:gridCol w:w="10148"/>
      </w:tblGrid>
      <w:tr>
        <w:trPr>
          <w:cantSplit/>
        </w:trPr>
        <w:tc>
          <w:tcPr>
            <w:tcW w:type="dxa" w:w="10148"/>
            <w:shd w:fill="E9F6EF"/>
            <w:tcBorders>
              <w:left w:val="single" w:sz="24" w:color="237A57"/>
            </w:tcBorders>
            <w:tcMar>
              <w:top w:w="120" w:type="dxa"/>
              <w:start w:w="180" w:type="dxa"/>
              <w:bottom w:w="120" w:type="dxa"/>
              <w:end w:w="160" w:type="dxa"/>
            </w:tcMar>
            <w:vAlign w:val="top"/>
          </w:tcPr>
          <w:p>
            <w:pPr>
              <w:spacing w:after="40" w:line="247" w:lineRule="auto"/>
            </w:pPr>
            <w:r>
              <w:rPr>
                <w:rFonts w:ascii="Aptos" w:hAnsi="Aptos" w:eastAsia="Aptos"/>
                <w:b/>
                <w:color w:val="237A57"/>
                <w:sz w:val="16"/>
              </w:rPr>
              <w:t>HARD RULE</w:t>
            </w:r>
          </w:p>
          <w:p>
            <w:pPr>
              <w:spacing w:after="0" w:line="247" w:lineRule="auto"/>
            </w:pPr>
            <w:r>
              <w:rPr>
                <w:rFonts w:ascii="Aptos" w:hAnsi="Aptos" w:eastAsia="Aptos"/>
                <w:b w:val="0"/>
                <w:color w:val="243B53"/>
                <w:sz w:val="18"/>
              </w:rPr>
              <w:t>All AI output is editable draft text. A human reviews the complete destination and message before the separate deterministic send flow can run.</w:t>
            </w:r>
          </w:p>
        </w:tc>
      </w:tr>
    </w:tbl>
    <w:p>
      <w:pPr>
        <w:spacing w:after="0"/>
      </w:pP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5</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Deploy the full app to Cloudflare Workers</w:t>
            </w:r>
          </w:p>
          <w:p>
            <w:pPr>
              <w:spacing w:after="0" w:line="247" w:lineRule="auto"/>
            </w:pPr>
            <w:r>
              <w:rPr>
                <w:rFonts w:ascii="Aptos" w:hAnsi="Aptos" w:eastAsia="Aptos"/>
                <w:b/>
                <w:color w:val="087F8C"/>
                <w:sz w:val="15"/>
              </w:rPr>
              <w:t>OWNER  Codex after you sign in    •    OUTCOME  One HTTPS production URL</w:t>
            </w:r>
          </w:p>
        </w:tc>
      </w:tr>
    </w:tbl>
    <w:p>
      <w:pPr>
        <w:spacing w:after="0"/>
      </w:pPr>
    </w:p>
    <w:p>
      <w:r>
        <w:t>This is a full-stack Cloudflare Worker, not a static-only Pages site. The Vite/Cloudflare runtime is already in the project, but production Worker naming/configuration and the deploy command still need to be finalized before the first live deployment.</w:t>
      </w:r>
    </w:p>
    <w:p>
      <w:pPr>
        <w:pStyle w:val="Heading2"/>
      </w:pPr>
      <w:r>
        <w:t>Your steps</w:t>
      </w:r>
    </w:p>
    <w:p>
      <w:pPr>
        <w:pStyle w:val="ListNumber"/>
        <w:keepLines/>
      </w:pPr>
      <w:r>
        <w:rPr>
          <w:rFonts w:ascii="Aptos" w:hAnsi="Aptos" w:eastAsia="Aptos"/>
          <w:b/>
          <w:color w:val="243B53"/>
          <w:sz w:val="18"/>
        </w:rPr>
        <w:t>Sign into the correct Cloudflare account</w:t>
      </w:r>
      <w:r>
        <w:rPr>
          <w:rFonts w:ascii="Aptos" w:hAnsi="Aptos" w:eastAsia="Aptos"/>
          <w:b w:val="0"/>
          <w:color w:val="243B53"/>
          <w:sz w:val="18"/>
        </w:rPr>
        <w:t xml:space="preserve"> — Use the account that will own Allied Radar.</w:t>
      </w:r>
    </w:p>
    <w:p>
      <w:pPr>
        <w:pStyle w:val="ListNumber"/>
        <w:keepLines/>
      </w:pPr>
      <w:r>
        <w:rPr>
          <w:rFonts w:ascii="Aptos" w:hAnsi="Aptos" w:eastAsia="Aptos"/>
          <w:b/>
          <w:color w:val="243B53"/>
          <w:sz w:val="18"/>
        </w:rPr>
        <w:t>Enable the workers.dev subdomain if prompted</w:t>
      </w:r>
      <w:r>
        <w:rPr>
          <w:rFonts w:ascii="Aptos" w:hAnsi="Aptos" w:eastAsia="Aptos"/>
          <w:b w:val="0"/>
          <w:color w:val="243B53"/>
          <w:sz w:val="18"/>
        </w:rPr>
        <w:t xml:space="preserve"> — A custom domain can be added later.</w:t>
      </w:r>
    </w:p>
    <w:p>
      <w:pPr>
        <w:pStyle w:val="ListNumber"/>
        <w:keepLines/>
      </w:pPr>
      <w:r>
        <w:rPr>
          <w:rFonts w:ascii="Aptos" w:hAnsi="Aptos" w:eastAsia="Aptos"/>
          <w:b/>
          <w:color w:val="243B53"/>
          <w:sz w:val="18"/>
        </w:rPr>
        <w:t>Tell Codex you are signed in</w:t>
      </w:r>
      <w:r>
        <w:rPr>
          <w:rFonts w:ascii="Aptos" w:hAnsi="Aptos" w:eastAsia="Aptos"/>
          <w:b w:val="0"/>
          <w:color w:val="243B53"/>
          <w:sz w:val="18"/>
        </w:rPr>
        <w:t xml:space="preserve"> — Codex can then add the production Worker config, build, deploy and report the URL.</w:t>
      </w:r>
    </w:p>
    <w:p>
      <w:pPr>
        <w:pStyle w:val="ListNumber"/>
        <w:keepLines/>
      </w:pPr>
      <w:r>
        <w:rPr>
          <w:rFonts w:ascii="Aptos" w:hAnsi="Aptos" w:eastAsia="Aptos"/>
          <w:b/>
          <w:color w:val="243B53"/>
          <w:sz w:val="18"/>
        </w:rPr>
        <w:t>Do not paste the Global API Key</w:t>
      </w:r>
      <w:r>
        <w:rPr>
          <w:rFonts w:ascii="Aptos" w:hAnsi="Aptos" w:eastAsia="Aptos"/>
          <w:b w:val="0"/>
          <w:color w:val="243B53"/>
          <w:sz w:val="18"/>
        </w:rPr>
        <w:t xml:space="preserve"> — Use Cloudflare’s browser login/OAuth or a tightly scoped Workers token if needed.</w:t>
      </w:r>
    </w:p>
    <w:p>
      <w:pPr>
        <w:pStyle w:val="Heading2"/>
      </w:pPr>
      <w:r>
        <w:t>Production variables and secrets</w:t>
      </w:r>
    </w:p>
    <w:tbl>
      <w:tblPr>
        <w:tblW w:type="dxa" w:w="10149"/>
        <w:tblLayout w:type="fixed"/>
        <w:tblLook w:firstColumn="1" w:firstRow="1" w:lastColumn="0" w:lastRow="0" w:noHBand="0" w:noVBand="1" w:val="04A0"/>
        <w:tblInd w:w="0" w:type="dxa"/>
      </w:tblPr>
      <w:tblGrid>
        <w:gridCol w:w="1588"/>
        <w:gridCol w:w="1134"/>
        <w:gridCol w:w="3118"/>
        <w:gridCol w:w="4309"/>
      </w:tblGrid>
      <w:tr>
        <w:trPr>
          <w:tblHeader w:val="true"/>
          <w:cantSplit/>
        </w:trPr>
        <w:tc>
          <w:tcPr>
            <w:tcW w:type="dxa" w:w="1588"/>
            <w:shd w:fill="243B53"/>
            <w:tcMar>
              <w:top w:w="110" w:type="dxa"/>
              <w:start w:w="130" w:type="dxa"/>
              <w:bottom w:w="110" w:type="dxa"/>
              <w:end w:w="130" w:type="dxa"/>
            </w:tcMar>
            <w:vAlign w:val="top"/>
          </w:tcPr>
          <w:p>
            <w:pPr>
              <w:spacing w:line="247" w:lineRule="auto"/>
            </w:pPr>
            <w:r>
              <w:rPr>
                <w:rFonts w:ascii="Aptos" w:hAnsi="Aptos" w:eastAsia="Aptos"/>
                <w:b/>
                <w:color w:val="FFFFFF"/>
                <w:sz w:val="15"/>
              </w:rPr>
              <w:t>AREA</w:t>
            </w:r>
          </w:p>
        </w:tc>
        <w:tc>
          <w:tcPr>
            <w:tcW w:type="dxa" w:w="1134"/>
            <w:shd w:fill="243B53"/>
            <w:tcMar>
              <w:top w:w="110" w:type="dxa"/>
              <w:start w:w="130" w:type="dxa"/>
              <w:bottom w:w="110" w:type="dxa"/>
              <w:end w:w="130" w:type="dxa"/>
            </w:tcMar>
            <w:vAlign w:val="top"/>
          </w:tcPr>
          <w:p>
            <w:pPr>
              <w:spacing w:line="247" w:lineRule="auto"/>
            </w:pPr>
            <w:r>
              <w:rPr>
                <w:rFonts w:ascii="Aptos" w:hAnsi="Aptos" w:eastAsia="Aptos"/>
                <w:b/>
                <w:color w:val="FFFFFF"/>
                <w:sz w:val="15"/>
              </w:rPr>
              <w:t>STATUS</w:t>
            </w:r>
          </w:p>
        </w:tc>
        <w:tc>
          <w:tcPr>
            <w:tcW w:type="dxa" w:w="3118"/>
            <w:shd w:fill="243B53"/>
            <w:tcMar>
              <w:top w:w="110" w:type="dxa"/>
              <w:start w:w="130" w:type="dxa"/>
              <w:bottom w:w="110" w:type="dxa"/>
              <w:end w:w="130" w:type="dxa"/>
            </w:tcMar>
            <w:vAlign w:val="top"/>
          </w:tcPr>
          <w:p>
            <w:pPr>
              <w:spacing w:line="247" w:lineRule="auto"/>
            </w:pPr>
            <w:r>
              <w:rPr>
                <w:rFonts w:ascii="Aptos" w:hAnsi="Aptos" w:eastAsia="Aptos"/>
                <w:b/>
                <w:color w:val="FFFFFF"/>
                <w:sz w:val="15"/>
              </w:rPr>
              <w:t>WHAT IS TRUE NOW</w:t>
            </w:r>
          </w:p>
        </w:tc>
        <w:tc>
          <w:tcPr>
            <w:tcW w:type="dxa" w:w="4309"/>
            <w:shd w:fill="243B53"/>
            <w:tcMar>
              <w:top w:w="110" w:type="dxa"/>
              <w:start w:w="130" w:type="dxa"/>
              <w:bottom w:w="110" w:type="dxa"/>
              <w:end w:w="130" w:type="dxa"/>
            </w:tcMar>
            <w:vAlign w:val="top"/>
          </w:tcPr>
          <w:p>
            <w:pPr>
              <w:spacing w:line="247" w:lineRule="auto"/>
            </w:pPr>
            <w:r>
              <w:rPr>
                <w:rFonts w:ascii="Aptos" w:hAnsi="Aptos" w:eastAsia="Aptos"/>
                <w:b/>
                <w:color w:val="FFFFFF"/>
                <w:sz w:val="15"/>
              </w:rPr>
              <w:t>NEXT ACTION</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Public variables</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PLAIN</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NEXT_​PUBLIC_​SUPABASE_​URL;​ NEXT_​PUBLIC_​SUPABASE_​ANON_​KEY;​ AI_​MODEL.</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These may reach the browser by design.</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Safety variable</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PLAIN</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ENABLE_​SEND_​ACTIONS=​false.</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Keep false through all read and pairing tests.</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Core secrets</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SECRET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SUPABASE_​SERVICE_​ROLE_​KEY;​ TOKEN_​ENCRYPTION_​KEY;​ DEVICE_​TOKEN_​PEPPER;​ SEND_​CONFIRMATION_​SECRET.</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Server-only.</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Microsoft</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SECRET</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MICROSOFT_​CLIENT_​ID;​ MICROSOFT_​CLIENT_​SECRET;​ MICROSOFT_​TENANT_​ID.</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Treat the secret as sensitive;​ IDs may be plain but can remain secret.</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Odoo</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SECRET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ODOO_​URL;​ ODOO_​DATABASE;​ ODOO_​USERNAME;​ ODOO_​API_​KEY;​ ODOO_​DISCUSS_​MODEL;​ ODOO_​DISCUSS_​CHANNEL_​IDS.</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Keep the API key and channel scope server-side.</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AI</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SECRET</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OPENROUTER_​API_​KEY.</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Keep server-only and apply ZDR guardrails.</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Firebase</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SECRET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FIREBASE_​PROJECT_​ID;​ FIREBASE_​CLIENT_​EMAIL;​ FIREBASE_​PRIVATE_​KEY.</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Only needed for outbound Android prompts.</w:t>
            </w:r>
          </w:p>
        </w:tc>
      </w:tr>
    </w:tbl>
    <w:tbl>
      <w:tblPr>
        <w:tblW w:type="auto" w:w="0"/>
        <w:tblLayout w:type="fixed"/>
        <w:tblLook w:firstColumn="1" w:firstRow="1" w:lastColumn="0" w:lastRow="0" w:noHBand="0" w:noVBand="1" w:val="04A0"/>
      </w:tblPr>
      <w:tblGrid>
        <w:gridCol w:w="10148"/>
      </w:tblGrid>
      <w:tr>
        <w:trPr>
          <w:cantSplit/>
        </w:trPr>
        <w:tc>
          <w:tcPr>
            <w:tcW w:type="dxa" w:w="10148"/>
            <w:shd w:fill="FDECEA"/>
            <w:tcBorders>
              <w:left w:val="single" w:sz="24" w:color="B42318"/>
            </w:tcBorders>
            <w:tcMar>
              <w:top w:w="120" w:type="dxa"/>
              <w:start w:w="180" w:type="dxa"/>
              <w:bottom w:w="120" w:type="dxa"/>
              <w:end w:w="160" w:type="dxa"/>
            </w:tcMar>
            <w:vAlign w:val="top"/>
          </w:tcPr>
          <w:p>
            <w:pPr>
              <w:spacing w:after="40" w:line="247" w:lineRule="auto"/>
            </w:pPr>
            <w:r>
              <w:rPr>
                <w:rFonts w:ascii="Aptos" w:hAnsi="Aptos" w:eastAsia="Aptos"/>
                <w:b/>
                <w:color w:val="B42318"/>
                <w:sz w:val="16"/>
              </w:rPr>
              <w:t>CLOUDFLARE SECRET RULE</w:t>
            </w:r>
          </w:p>
          <w:p>
            <w:pPr>
              <w:spacing w:after="0" w:line="247" w:lineRule="auto"/>
            </w:pPr>
            <w:r>
              <w:rPr>
                <w:rFonts w:ascii="Aptos" w:hAnsi="Aptos" w:eastAsia="Aptos"/>
                <w:b w:val="0"/>
                <w:color w:val="243B53"/>
                <w:sz w:val="18"/>
              </w:rPr>
              <w:t>Use Worker Secrets for sensitive values, not vars in wrangler.jsonc and not NEXT_PUBLIC_ names. Local .env.local is not uploaded automatically as a secure production secret store.</w:t>
            </w:r>
          </w:p>
        </w:tc>
      </w:tr>
    </w:tbl>
    <w:p>
      <w:pPr>
        <w:spacing w:after="0"/>
      </w:pPr>
    </w:p>
    <w:p>
      <w:pPr>
        <w:pStyle w:val="Heading2"/>
      </w:pPr>
      <w:r>
        <w:t>After Codex deploys</w:t>
      </w:r>
    </w:p>
    <w:p>
      <w:pPr>
        <w:pStyle w:val="Checklist"/>
        <w:keepLines/>
      </w:pPr>
      <w:r>
        <w:rPr>
          <w:rFonts w:ascii="Aptos" w:hAnsi="Aptos" w:eastAsia="Aptos"/>
          <w:b w:val="0"/>
          <w:color w:val="243B53"/>
          <w:sz w:val="18"/>
        </w:rPr>
        <w:t>☐  Open the workers.dev URL over HTTPS and confirm the three-panel interface loads.</w:t>
      </w:r>
    </w:p>
    <w:p>
      <w:pPr>
        <w:pStyle w:val="Checklist"/>
        <w:keepLines/>
      </w:pPr>
      <w:r>
        <w:rPr>
          <w:rFonts w:ascii="Aptos" w:hAnsi="Aptos" w:eastAsia="Aptos"/>
          <w:b w:val="0"/>
          <w:color w:val="243B53"/>
          <w:sz w:val="18"/>
        </w:rPr>
        <w:t>☐  Set Supabase Authentication → URL Configuration → Site URL to the Cloudflare URL.</w:t>
      </w:r>
    </w:p>
    <w:p>
      <w:pPr>
        <w:pStyle w:val="Checklist"/>
        <w:keepLines/>
      </w:pPr>
      <w:r>
        <w:rPr>
          <w:rFonts w:ascii="Aptos" w:hAnsi="Aptos" w:eastAsia="Aptos"/>
          <w:b w:val="0"/>
          <w:color w:val="243B53"/>
          <w:sz w:val="18"/>
        </w:rPr>
        <w:t>☐  Add https://YOUR_CLOUDFLARE_URL/auth/callback to Supabase’s redirect allowlist.</w:t>
      </w:r>
    </w:p>
    <w:p>
      <w:pPr>
        <w:pStyle w:val="Checklist"/>
        <w:keepLines/>
      </w:pPr>
      <w:r>
        <w:rPr>
          <w:rFonts w:ascii="Aptos" w:hAnsi="Aptos" w:eastAsia="Aptos"/>
          <w:b w:val="0"/>
          <w:color w:val="243B53"/>
          <w:sz w:val="18"/>
        </w:rPr>
        <w:t>☐  Test Microsoft sign-in again on the deployed URL.</w:t>
      </w:r>
    </w:p>
    <w:p>
      <w:pPr>
        <w:pStyle w:val="Checklist"/>
        <w:keepLines/>
      </w:pPr>
      <w:r>
        <w:rPr>
          <w:rFonts w:ascii="Aptos" w:hAnsi="Aptos" w:eastAsia="Aptos"/>
          <w:b w:val="0"/>
          <w:color w:val="243B53"/>
          <w:sz w:val="18"/>
        </w:rPr>
        <w:t>☐  Confirm the connector status endpoint reports missing integrations safely and reveals no values.</w:t>
      </w:r>
    </w:p>
    <w:p>
      <w:pPr>
        <w:pStyle w:val="Checklist"/>
        <w:keepLines/>
      </w:pPr>
      <w:r>
        <w:rPr>
          <w:rFonts w:ascii="Aptos" w:hAnsi="Aptos" w:eastAsia="Aptos"/>
          <w:b w:val="0"/>
          <w:color w:val="243B53"/>
          <w:sz w:val="18"/>
        </w:rPr>
        <w:t>☐  Run the production build and 17-test suite again before enabling sending.</w:t>
      </w: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6</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Pair Android and add Firebase for outbound WhatsApp handoffs</w:t>
            </w:r>
          </w:p>
          <w:p>
            <w:pPr>
              <w:spacing w:after="0" w:line="247" w:lineRule="auto"/>
            </w:pPr>
            <w:r>
              <w:rPr>
                <w:rFonts w:ascii="Aptos" w:hAnsi="Aptos" w:eastAsia="Aptos"/>
                <w:b/>
                <w:color w:val="087F8C"/>
                <w:sz w:val="15"/>
              </w:rPr>
              <w:t>OWNER  You install; Codex rebuilds    •    OUTCOME  Inbound capture plus optional push handoff</w:t>
            </w:r>
          </w:p>
        </w:tc>
      </w:tr>
    </w:tbl>
    <w:p>
      <w:pPr>
        <w:spacing w:after="0"/>
      </w:pPr>
    </w:p>
    <w:p>
      <w:pPr>
        <w:pStyle w:val="Heading2"/>
      </w:pPr>
      <w:r>
        <w:t>A. Install the existing Firebase-free companion</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APK: C:\Users\ferdi\Documents\Allied Radar\unified-inbox\android-companion\releases\AlliedRadarBridge-0.1.0-debug.apk</w:t>
            </w:r>
            <w:r>
              <w:br/>
            </w:r>
            <w:r>
              <w:rPr>
                <w:rFonts w:ascii="Aptos Mono" w:hAnsi="Aptos Mono" w:eastAsia="Aptos Mono"/>
                <w:b w:val="0"/>
                <w:color w:val="243B53"/>
                <w:sz w:val="15"/>
              </w:rPr>
              <w:t>SHA-256: E868774C032BC7F125AABA8D863C4FF7A1367F8F753051575DF823B7A31BCCA4</w:t>
            </w:r>
          </w:p>
        </w:tc>
      </w:tr>
    </w:tbl>
    <w:p>
      <w:pPr>
        <w:spacing w:after="0"/>
      </w:pPr>
    </w:p>
    <w:p>
      <w:pPr>
        <w:pStyle w:val="ListNumber"/>
        <w:keepLines/>
      </w:pPr>
      <w:r>
        <w:rPr>
          <w:rFonts w:ascii="Aptos" w:hAnsi="Aptos" w:eastAsia="Aptos"/>
          <w:b/>
          <w:color w:val="243B53"/>
          <w:sz w:val="18"/>
        </w:rPr>
        <w:t>Copy the APK to your Android phone</w:t>
      </w:r>
      <w:r>
        <w:rPr>
          <w:rFonts w:ascii="Aptos" w:hAnsi="Aptos" w:eastAsia="Aptos"/>
          <w:b w:val="0"/>
          <w:color w:val="243B53"/>
          <w:sz w:val="18"/>
        </w:rPr>
        <w:t xml:space="preserve"> — Install only the file from the project path above.</w:t>
      </w:r>
    </w:p>
    <w:p>
      <w:pPr>
        <w:pStyle w:val="ListNumber"/>
        <w:keepLines/>
      </w:pPr>
      <w:r>
        <w:rPr>
          <w:rFonts w:ascii="Aptos" w:hAnsi="Aptos" w:eastAsia="Aptos"/>
          <w:b/>
          <w:color w:val="243B53"/>
          <w:sz w:val="18"/>
        </w:rPr>
        <w:t>Allow installation from that file app</w:t>
      </w:r>
      <w:r>
        <w:rPr>
          <w:rFonts w:ascii="Aptos" w:hAnsi="Aptos" w:eastAsia="Aptos"/>
          <w:b w:val="0"/>
          <w:color w:val="243B53"/>
          <w:sz w:val="18"/>
        </w:rPr>
        <w:t xml:space="preserve"> — Android may warn because this is a private debug-signed APK, not a Play Store app.</w:t>
      </w:r>
    </w:p>
    <w:p>
      <w:pPr>
        <w:pStyle w:val="ListNumber"/>
        <w:keepLines/>
      </w:pPr>
      <w:r>
        <w:rPr>
          <w:rFonts w:ascii="Aptos" w:hAnsi="Aptos" w:eastAsia="Aptos"/>
          <w:b/>
          <w:color w:val="243B53"/>
          <w:sz w:val="18"/>
        </w:rPr>
        <w:t>Open Allied Radar → Connections → Pair Android companion</w:t>
      </w:r>
      <w:r>
        <w:rPr>
          <w:rFonts w:ascii="Aptos" w:hAnsi="Aptos" w:eastAsia="Aptos"/>
          <w:b w:val="0"/>
          <w:color w:val="243B53"/>
          <w:sz w:val="18"/>
        </w:rPr>
        <w:t xml:space="preserve"> — Generate a short-lived pairing code.</w:t>
      </w:r>
    </w:p>
    <w:p>
      <w:pPr>
        <w:pStyle w:val="ListNumber"/>
        <w:keepLines/>
      </w:pPr>
      <w:r>
        <w:rPr>
          <w:rFonts w:ascii="Aptos" w:hAnsi="Aptos" w:eastAsia="Aptos"/>
          <w:b/>
          <w:color w:val="243B53"/>
          <w:sz w:val="18"/>
        </w:rPr>
        <w:t>Enter the deployed HTTPS app URL and code in the companion</w:t>
      </w:r>
      <w:r>
        <w:rPr>
          <w:rFonts w:ascii="Aptos" w:hAnsi="Aptos" w:eastAsia="Aptos"/>
          <w:b w:val="0"/>
          <w:color w:val="243B53"/>
          <w:sz w:val="18"/>
        </w:rPr>
        <w:t xml:space="preserve"> — Do not use localhost from the phone.</w:t>
      </w:r>
    </w:p>
    <w:p>
      <w:pPr>
        <w:pStyle w:val="ListNumber"/>
        <w:keepLines/>
      </w:pPr>
      <w:r>
        <w:rPr>
          <w:rFonts w:ascii="Aptos" w:hAnsi="Aptos" w:eastAsia="Aptos"/>
          <w:b/>
          <w:color w:val="243B53"/>
          <w:sz w:val="18"/>
        </w:rPr>
        <w:t>Grant notification access</w:t>
      </w:r>
      <w:r>
        <w:rPr>
          <w:rFonts w:ascii="Aptos" w:hAnsi="Aptos" w:eastAsia="Aptos"/>
          <w:b w:val="0"/>
          <w:color w:val="243B53"/>
          <w:sz w:val="18"/>
        </w:rPr>
        <w:t xml:space="preserve"> — The app only processes WhatsApp and WhatsApp Business notification packages.</w:t>
      </w:r>
    </w:p>
    <w:p>
      <w:pPr>
        <w:pStyle w:val="ListNumber"/>
        <w:keepLines/>
      </w:pPr>
      <w:r>
        <w:rPr>
          <w:rFonts w:ascii="Aptos" w:hAnsi="Aptos" w:eastAsia="Aptos"/>
          <w:b/>
          <w:color w:val="243B53"/>
          <w:sz w:val="18"/>
        </w:rPr>
        <w:t>Enable message previews in WhatsApp notifications</w:t>
      </w:r>
      <w:r>
        <w:rPr>
          <w:rFonts w:ascii="Aptos" w:hAnsi="Aptos" w:eastAsia="Aptos"/>
          <w:b w:val="0"/>
          <w:color w:val="243B53"/>
          <w:sz w:val="18"/>
        </w:rPr>
        <w:t xml:space="preserve"> — Android cannot ingest text that WhatsApp itself hides.</w:t>
      </w:r>
    </w:p>
    <w:tbl>
      <w:tblPr>
        <w:tblW w:type="auto" w:w="0"/>
        <w:tblLayout w:type="fixed"/>
        <w:tblLook w:firstColumn="1" w:firstRow="1" w:lastColumn="0" w:lastRow="0" w:noHBand="0" w:noVBand="1" w:val="04A0"/>
      </w:tblPr>
      <w:tblGrid>
        <w:gridCol w:w="10148"/>
      </w:tblGrid>
      <w:tr>
        <w:trPr>
          <w:cantSplit/>
        </w:trPr>
        <w:tc>
          <w:tcPr>
            <w:tcW w:type="dxa" w:w="10148"/>
            <w:shd w:fill="E4F5F5"/>
            <w:tcBorders>
              <w:left w:val="single" w:sz="24" w:color="087F8C"/>
            </w:tcBorders>
            <w:tcMar>
              <w:top w:w="120" w:type="dxa"/>
              <w:start w:w="180" w:type="dxa"/>
              <w:bottom w:w="120" w:type="dxa"/>
              <w:end w:w="160" w:type="dxa"/>
            </w:tcMar>
            <w:vAlign w:val="top"/>
          </w:tcPr>
          <w:p>
            <w:pPr>
              <w:spacing w:after="40" w:line="247" w:lineRule="auto"/>
            </w:pPr>
            <w:r>
              <w:rPr>
                <w:rFonts w:ascii="Aptos" w:hAnsi="Aptos" w:eastAsia="Aptos"/>
                <w:b/>
                <w:color w:val="087F8C"/>
                <w:sz w:val="16"/>
              </w:rPr>
              <w:t>WHAT THIS APK CAN DO</w:t>
            </w:r>
          </w:p>
          <w:p>
            <w:pPr>
              <w:spacing w:after="0" w:line="247" w:lineRule="auto"/>
            </w:pPr>
            <w:r>
              <w:rPr>
                <w:rFonts w:ascii="Aptos" w:hAnsi="Aptos" w:eastAsia="Aptos"/>
                <w:b w:val="0"/>
                <w:color w:val="243B53"/>
                <w:sz w:val="18"/>
              </w:rPr>
              <w:t>It can capture incoming WhatsApp notification content after permission and pairing. It intentionally excludes Firebase, so it cannot yet receive outbound handoff prompts from the desktop.</w:t>
            </w:r>
          </w:p>
        </w:tc>
      </w:tr>
    </w:tbl>
    <w:p>
      <w:pPr>
        <w:spacing w:after="0"/>
      </w:pPr>
    </w:p>
    <w:p>
      <w:pPr>
        <w:pStyle w:val="Heading2"/>
      </w:pPr>
      <w:r>
        <w:t>B. Add Firebase only for outbound phone prompts</w:t>
      </w:r>
    </w:p>
    <w:p>
      <w:pPr>
        <w:pStyle w:val="ListNumber"/>
        <w:keepLines/>
      </w:pPr>
      <w:r>
        <w:rPr>
          <w:rFonts w:ascii="Aptos" w:hAnsi="Aptos" w:eastAsia="Aptos"/>
          <w:b/>
          <w:color w:val="243B53"/>
          <w:sz w:val="18"/>
        </w:rPr>
        <w:t>Create or open a Firebase project</w:t>
      </w:r>
      <w:r>
        <w:rPr>
          <w:rFonts w:ascii="Aptos" w:hAnsi="Aptos" w:eastAsia="Aptos"/>
          <w:b w:val="0"/>
          <w:color w:val="243B53"/>
          <w:sz w:val="18"/>
        </w:rPr>
        <w:t xml:space="preserve"> — Use a business-controlled Google account.</w:t>
      </w:r>
    </w:p>
    <w:p>
      <w:pPr>
        <w:pStyle w:val="ListNumber"/>
        <w:keepLines/>
      </w:pPr>
      <w:r>
        <w:rPr>
          <w:rFonts w:ascii="Aptos" w:hAnsi="Aptos" w:eastAsia="Aptos"/>
          <w:b/>
          <w:color w:val="243B53"/>
          <w:sz w:val="18"/>
        </w:rPr>
        <w:t>Register an Android app</w:t>
      </w:r>
      <w:r>
        <w:rPr>
          <w:rFonts w:ascii="Aptos" w:hAnsi="Aptos" w:eastAsia="Aptos"/>
          <w:b w:val="0"/>
          <w:color w:val="243B53"/>
          <w:sz w:val="18"/>
        </w:rPr>
        <w:t xml:space="preserve"> — Package name: com.allied.radar.bridge.</w:t>
      </w:r>
    </w:p>
    <w:p>
      <w:pPr>
        <w:pStyle w:val="ListNumber"/>
        <w:keepLines/>
      </w:pPr>
      <w:r>
        <w:rPr>
          <w:rFonts w:ascii="Aptos" w:hAnsi="Aptos" w:eastAsia="Aptos"/>
          <w:b/>
          <w:color w:val="243B53"/>
          <w:sz w:val="18"/>
        </w:rPr>
        <w:t>Download google-services.json</w:t>
      </w:r>
      <w:r>
        <w:rPr>
          <w:rFonts w:ascii="Aptos" w:hAnsi="Aptos" w:eastAsia="Aptos"/>
          <w:b w:val="0"/>
          <w:color w:val="243B53"/>
          <w:sz w:val="18"/>
        </w:rPr>
        <w:t xml:space="preserve"> — Place it at android-companion/app/google-services.json. Do not paste its contents into chat or commit it.</w:t>
      </w:r>
    </w:p>
    <w:p>
      <w:pPr>
        <w:pStyle w:val="ListNumber"/>
        <w:keepLines/>
      </w:pPr>
      <w:r>
        <w:rPr>
          <w:rFonts w:ascii="Aptos" w:hAnsi="Aptos" w:eastAsia="Aptos"/>
          <w:b/>
          <w:color w:val="243B53"/>
          <w:sz w:val="18"/>
        </w:rPr>
        <w:t>Open Firebase Project settings → Service accounts</w:t>
      </w:r>
      <w:r>
        <w:rPr>
          <w:rFonts w:ascii="Aptos" w:hAnsi="Aptos" w:eastAsia="Aptos"/>
          <w:b w:val="0"/>
          <w:color w:val="243B53"/>
          <w:sz w:val="18"/>
        </w:rPr>
        <w:t xml:space="preserve"> — Select Generate new private key and store the JSON securely.</w:t>
      </w:r>
    </w:p>
    <w:p>
      <w:pPr>
        <w:pStyle w:val="ListNumber"/>
        <w:keepLines/>
      </w:pPr>
      <w:r>
        <w:rPr>
          <w:rFonts w:ascii="Aptos" w:hAnsi="Aptos" w:eastAsia="Aptos"/>
          <w:b/>
          <w:color w:val="243B53"/>
          <w:sz w:val="18"/>
        </w:rPr>
        <w:t>Map the service-account fields into Cloudflare Secrets</w:t>
      </w:r>
      <w:r>
        <w:rPr>
          <w:rFonts w:ascii="Aptos" w:hAnsi="Aptos" w:eastAsia="Aptos"/>
          <w:b w:val="0"/>
          <w:color w:val="243B53"/>
          <w:sz w:val="18"/>
        </w:rPr>
        <w:t xml:space="preserve"> — Use project_id, client_email and private_key for the three FIREBASE_ variables.</w:t>
      </w:r>
    </w:p>
    <w:p>
      <w:pPr>
        <w:pStyle w:val="ListNumber"/>
        <w:keepLines/>
      </w:pPr>
      <w:r>
        <w:rPr>
          <w:rFonts w:ascii="Aptos" w:hAnsi="Aptos" w:eastAsia="Aptos"/>
          <w:b/>
          <w:color w:val="243B53"/>
          <w:sz w:val="18"/>
        </w:rPr>
        <w:t>Ask Codex to rebuild the push-enabled APK</w:t>
      </w:r>
      <w:r>
        <w:rPr>
          <w:rFonts w:ascii="Aptos" w:hAnsi="Aptos" w:eastAsia="Aptos"/>
          <w:b w:val="0"/>
          <w:color w:val="243B53"/>
          <w:sz w:val="18"/>
        </w:rPr>
        <w:t xml:space="preserve"> — Codex will verify package, signature, permissions, lint and tests, then provide a new checksum.</w:t>
      </w:r>
    </w:p>
    <w:p>
      <w:pPr>
        <w:pStyle w:val="ListNumber"/>
        <w:keepLines/>
      </w:pPr>
      <w:r>
        <w:rPr>
          <w:rFonts w:ascii="Aptos" w:hAnsi="Aptos" w:eastAsia="Aptos"/>
          <w:b/>
          <w:color w:val="243B53"/>
          <w:sz w:val="18"/>
        </w:rPr>
        <w:t>Replace the Firebase-free APK on the phone</w:t>
      </w:r>
      <w:r>
        <w:rPr>
          <w:rFonts w:ascii="Aptos" w:hAnsi="Aptos" w:eastAsia="Aptos"/>
          <w:b w:val="0"/>
          <w:color w:val="243B53"/>
          <w:sz w:val="18"/>
        </w:rPr>
        <w:t xml:space="preserve"> — Re-pair if Android clears application data during replacement.</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FIREBASE_PROJECT_ID=&lt;service account project_id&gt;</w:t>
            </w:r>
            <w:r>
              <w:br/>
            </w:r>
            <w:r>
              <w:rPr>
                <w:rFonts w:ascii="Aptos Mono" w:hAnsi="Aptos Mono" w:eastAsia="Aptos Mono"/>
                <w:b w:val="0"/>
                <w:color w:val="243B53"/>
                <w:sz w:val="15"/>
              </w:rPr>
              <w:t>FIREBASE_CLIENT_EMAIL=&lt;service account client_email&gt;</w:t>
            </w:r>
            <w:r>
              <w:br/>
            </w:r>
            <w:r>
              <w:rPr>
                <w:rFonts w:ascii="Aptos Mono" w:hAnsi="Aptos Mono" w:eastAsia="Aptos Mono"/>
                <w:b w:val="0"/>
                <w:color w:val="243B53"/>
                <w:sz w:val="15"/>
              </w:rPr>
              <w:t>FIREBASE_PRIVATE_KEY=&lt;service account private_key; preserve line breaks&gt;</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E9F6EF"/>
            <w:tcBorders>
              <w:left w:val="single" w:sz="24" w:color="237A57"/>
            </w:tcBorders>
            <w:tcMar>
              <w:top w:w="120" w:type="dxa"/>
              <w:start w:w="180" w:type="dxa"/>
              <w:bottom w:w="120" w:type="dxa"/>
              <w:end w:w="160" w:type="dxa"/>
            </w:tcMar>
            <w:vAlign w:val="top"/>
          </w:tcPr>
          <w:p>
            <w:pPr>
              <w:spacing w:after="40" w:line="247" w:lineRule="auto"/>
            </w:pPr>
            <w:r>
              <w:rPr>
                <w:rFonts w:ascii="Aptos" w:hAnsi="Aptos" w:eastAsia="Aptos"/>
                <w:b/>
                <w:color w:val="237A57"/>
                <w:sz w:val="16"/>
              </w:rPr>
              <w:t>PRIVACY DESIGN</w:t>
            </w:r>
          </w:p>
          <w:p>
            <w:pPr>
              <w:spacing w:after="0" w:line="247" w:lineRule="auto"/>
            </w:pPr>
            <w:r>
              <w:rPr>
                <w:rFonts w:ascii="Aptos" w:hAnsi="Aptos" w:eastAsia="Aptos"/>
                <w:b w:val="0"/>
                <w:color w:val="243B53"/>
                <w:sz w:val="18"/>
              </w:rPr>
              <w:t>Firebase receives only an opaque handoff ID. The recipient and message body stay encrypted in Supabase until the paired phone retrieves them.</w:t>
            </w:r>
          </w:p>
        </w:tc>
      </w:tr>
    </w:tbl>
    <w:p>
      <w:pPr>
        <w:spacing w:after="0"/>
      </w:pP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7</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Run acceptance tests with sending still locked</w:t>
            </w:r>
          </w:p>
          <w:p>
            <w:pPr>
              <w:spacing w:after="0" w:line="247" w:lineRule="auto"/>
            </w:pPr>
            <w:r>
              <w:rPr>
                <w:rFonts w:ascii="Aptos" w:hAnsi="Aptos" w:eastAsia="Aptos"/>
                <w:b/>
                <w:color w:val="087F8C"/>
                <w:sz w:val="15"/>
              </w:rPr>
              <w:t>OWNER  You + Codex    •    OUTCOME  Evidence that each trust boundary works</w:t>
            </w:r>
          </w:p>
        </w:tc>
      </w:tr>
    </w:tbl>
    <w:p>
      <w:pPr>
        <w:spacing w:after="0"/>
      </w:pPr>
    </w:p>
    <w:p>
      <w:pPr>
        <w:pStyle w:val="Heading2"/>
      </w:pPr>
      <w:r>
        <w:t>A. Identity and data isolation</w:t>
      </w:r>
    </w:p>
    <w:p>
      <w:pPr>
        <w:pStyle w:val="Checklist"/>
        <w:keepLines/>
      </w:pPr>
      <w:r>
        <w:rPr>
          <w:rFonts w:ascii="Aptos" w:hAnsi="Aptos" w:eastAsia="Aptos"/>
          <w:b w:val="0"/>
          <w:color w:val="243B53"/>
          <w:sz w:val="18"/>
        </w:rPr>
        <w:t>☐  User A signs in with Microsoft and sees only User A data.</w:t>
      </w:r>
    </w:p>
    <w:p>
      <w:pPr>
        <w:pStyle w:val="Checklist"/>
        <w:keepLines/>
      </w:pPr>
      <w:r>
        <w:rPr>
          <w:rFonts w:ascii="Aptos" w:hAnsi="Aptos" w:eastAsia="Aptos"/>
          <w:b w:val="0"/>
          <w:color w:val="243B53"/>
          <w:sz w:val="18"/>
        </w:rPr>
        <w:t>☐  User B signs in separately and sees only User B data.</w:t>
      </w:r>
    </w:p>
    <w:p>
      <w:pPr>
        <w:pStyle w:val="Checklist"/>
        <w:keepLines/>
      </w:pPr>
      <w:r>
        <w:rPr>
          <w:rFonts w:ascii="Aptos" w:hAnsi="Aptos" w:eastAsia="Aptos"/>
          <w:b w:val="0"/>
          <w:color w:val="243B53"/>
          <w:sz w:val="18"/>
        </w:rPr>
        <w:t>☐  Direct browser queries cannot read another user’s rows.</w:t>
      </w:r>
    </w:p>
    <w:p>
      <w:pPr>
        <w:pStyle w:val="Checklist"/>
        <w:keepLines/>
      </w:pPr>
      <w:r>
        <w:rPr>
          <w:rFonts w:ascii="Aptos" w:hAnsi="Aptos" w:eastAsia="Aptos"/>
          <w:b w:val="0"/>
          <w:color w:val="243B53"/>
          <w:sz w:val="18"/>
        </w:rPr>
        <w:t>☐  The nine application tables report rowsecurity = true.</w:t>
      </w:r>
    </w:p>
    <w:p>
      <w:pPr>
        <w:pStyle w:val="Checklist"/>
        <w:keepLines/>
      </w:pPr>
      <w:r>
        <w:rPr>
          <w:rFonts w:ascii="Aptos" w:hAnsi="Aptos" w:eastAsia="Aptos"/>
          <w:b w:val="0"/>
          <w:color w:val="243B53"/>
          <w:sz w:val="18"/>
        </w:rPr>
        <w:t>☐  Server-only secret values never appear in browser source, network JSON or error messages.</w:t>
      </w:r>
    </w:p>
    <w:p>
      <w:pPr>
        <w:pStyle w:val="Heading2"/>
      </w:pPr>
      <w:r>
        <w:t>B. Inbound channels</w:t>
      </w:r>
    </w:p>
    <w:tbl>
      <w:tblPr>
        <w:tblW w:type="dxa" w:w="10149"/>
        <w:tblLayout w:type="fixed"/>
        <w:tblLook w:firstColumn="1" w:firstRow="1" w:lastColumn="0" w:lastRow="0" w:noHBand="0" w:noVBand="1" w:val="04A0"/>
        <w:tblInd w:w="0" w:type="dxa"/>
      </w:tblPr>
      <w:tblGrid>
        <w:gridCol w:w="1588"/>
        <w:gridCol w:w="1134"/>
        <w:gridCol w:w="3118"/>
        <w:gridCol w:w="4309"/>
      </w:tblGrid>
      <w:tr>
        <w:trPr>
          <w:tblHeader w:val="true"/>
          <w:cantSplit/>
        </w:trPr>
        <w:tc>
          <w:tcPr>
            <w:tcW w:type="dxa" w:w="1588"/>
            <w:shd w:fill="243B53"/>
            <w:tcMar>
              <w:top w:w="110" w:type="dxa"/>
              <w:start w:w="130" w:type="dxa"/>
              <w:bottom w:w="110" w:type="dxa"/>
              <w:end w:w="130" w:type="dxa"/>
            </w:tcMar>
            <w:vAlign w:val="top"/>
          </w:tcPr>
          <w:p>
            <w:pPr>
              <w:spacing w:line="247" w:lineRule="auto"/>
            </w:pPr>
            <w:r>
              <w:rPr>
                <w:rFonts w:ascii="Aptos" w:hAnsi="Aptos" w:eastAsia="Aptos"/>
                <w:b/>
                <w:color w:val="FFFFFF"/>
                <w:sz w:val="15"/>
              </w:rPr>
              <w:t>AREA</w:t>
            </w:r>
          </w:p>
        </w:tc>
        <w:tc>
          <w:tcPr>
            <w:tcW w:type="dxa" w:w="1134"/>
            <w:shd w:fill="243B53"/>
            <w:tcMar>
              <w:top w:w="110" w:type="dxa"/>
              <w:start w:w="130" w:type="dxa"/>
              <w:bottom w:w="110" w:type="dxa"/>
              <w:end w:w="130" w:type="dxa"/>
            </w:tcMar>
            <w:vAlign w:val="top"/>
          </w:tcPr>
          <w:p>
            <w:pPr>
              <w:spacing w:line="247" w:lineRule="auto"/>
            </w:pPr>
            <w:r>
              <w:rPr>
                <w:rFonts w:ascii="Aptos" w:hAnsi="Aptos" w:eastAsia="Aptos"/>
                <w:b/>
                <w:color w:val="FFFFFF"/>
                <w:sz w:val="15"/>
              </w:rPr>
              <w:t>STATUS</w:t>
            </w:r>
          </w:p>
        </w:tc>
        <w:tc>
          <w:tcPr>
            <w:tcW w:type="dxa" w:w="3118"/>
            <w:shd w:fill="243B53"/>
            <w:tcMar>
              <w:top w:w="110" w:type="dxa"/>
              <w:start w:w="130" w:type="dxa"/>
              <w:bottom w:w="110" w:type="dxa"/>
              <w:end w:w="130" w:type="dxa"/>
            </w:tcMar>
            <w:vAlign w:val="top"/>
          </w:tcPr>
          <w:p>
            <w:pPr>
              <w:spacing w:line="247" w:lineRule="auto"/>
            </w:pPr>
            <w:r>
              <w:rPr>
                <w:rFonts w:ascii="Aptos" w:hAnsi="Aptos" w:eastAsia="Aptos"/>
                <w:b/>
                <w:color w:val="FFFFFF"/>
                <w:sz w:val="15"/>
              </w:rPr>
              <w:t>WHAT IS TRUE NOW</w:t>
            </w:r>
          </w:p>
        </w:tc>
        <w:tc>
          <w:tcPr>
            <w:tcW w:type="dxa" w:w="4309"/>
            <w:shd w:fill="243B53"/>
            <w:tcMar>
              <w:top w:w="110" w:type="dxa"/>
              <w:start w:w="130" w:type="dxa"/>
              <w:bottom w:w="110" w:type="dxa"/>
              <w:end w:w="130" w:type="dxa"/>
            </w:tcMar>
            <w:vAlign w:val="top"/>
          </w:tcPr>
          <w:p>
            <w:pPr>
              <w:spacing w:line="247" w:lineRule="auto"/>
            </w:pPr>
            <w:r>
              <w:rPr>
                <w:rFonts w:ascii="Aptos" w:hAnsi="Aptos" w:eastAsia="Aptos"/>
                <w:b/>
                <w:color w:val="FFFFFF"/>
                <w:sz w:val="15"/>
              </w:rPr>
              <w:t>NEXT ACTION</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Outlook</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TEST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Send a harmless email to the test user.</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Sender, preview, source, date and time appear.</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Teams</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TEST</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Send a message in an existing test chat.</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Correct chat and sender appear;​ no extra tenant chats leak.</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Odoo</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TEST</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Post in the approved Discuss test channel.</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Approved channel syncs;​ an unapproved channel does not.</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WhatsApp</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TEST</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Send a WhatsApp message while previews are enabled.</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Companion uploads it;​ correct source and timestamp appear.</w:t>
            </w:r>
          </w:p>
        </w:tc>
      </w:tr>
    </w:tbl>
    <w:p>
      <w:pPr>
        <w:pStyle w:val="Heading2"/>
      </w:pPr>
      <w:r>
        <w:t>C. AI guardrails</w:t>
      </w:r>
    </w:p>
    <w:p>
      <w:pPr>
        <w:pStyle w:val="Checklist"/>
        <w:keepLines/>
      </w:pPr>
      <w:r>
        <w:rPr>
          <w:rFonts w:ascii="Aptos" w:hAnsi="Aptos" w:eastAsia="Aptos"/>
          <w:b w:val="0"/>
          <w:color w:val="243B53"/>
          <w:sz w:val="18"/>
        </w:rPr>
        <w:t>☐  Search uses only the selected bounded message context.</w:t>
      </w:r>
    </w:p>
    <w:p>
      <w:pPr>
        <w:pStyle w:val="Checklist"/>
        <w:keepLines/>
      </w:pPr>
      <w:r>
        <w:rPr>
          <w:rFonts w:ascii="Aptos" w:hAnsi="Aptos" w:eastAsia="Aptos"/>
          <w:b w:val="0"/>
          <w:color w:val="243B53"/>
          <w:sz w:val="18"/>
        </w:rPr>
        <w:t>☐  Draft text is clearly editable and never claims it was sent.</w:t>
      </w:r>
    </w:p>
    <w:p>
      <w:pPr>
        <w:pStyle w:val="Checklist"/>
        <w:keepLines/>
      </w:pPr>
      <w:r>
        <w:rPr>
          <w:rFonts w:ascii="Aptos" w:hAnsi="Aptos" w:eastAsia="Aptos"/>
          <w:b w:val="0"/>
          <w:color w:val="243B53"/>
          <w:sz w:val="18"/>
        </w:rPr>
        <w:t>☐  A privacy-compliant endpoint failure returns a safe unavailable message rather than falling back.</w:t>
      </w:r>
    </w:p>
    <w:p>
      <w:pPr>
        <w:pStyle w:val="Checklist"/>
        <w:keepLines/>
      </w:pPr>
      <w:r>
        <w:rPr>
          <w:rFonts w:ascii="Aptos" w:hAnsi="Aptos" w:eastAsia="Aptos"/>
          <w:b w:val="0"/>
          <w:color w:val="243B53"/>
          <w:sz w:val="18"/>
        </w:rPr>
        <w:t>☐  AI has no provider credential and cannot call the confirmed send endpoint.</w:t>
      </w:r>
    </w:p>
    <w:p>
      <w:pPr>
        <w:pStyle w:val="Heading2"/>
      </w:pPr>
      <w:r>
        <w:t>D. Safety and audit</w:t>
      </w:r>
    </w:p>
    <w:p>
      <w:pPr>
        <w:pStyle w:val="Checklist"/>
        <w:keepLines/>
      </w:pPr>
      <w:r>
        <w:rPr>
          <w:rFonts w:ascii="Aptos" w:hAnsi="Aptos" w:eastAsia="Aptos"/>
          <w:b w:val="0"/>
          <w:color w:val="243B53"/>
          <w:sz w:val="18"/>
        </w:rPr>
        <w:t>☐  All send attempts fail while ENABLE_SEND_ACTIONS=false.</w:t>
      </w:r>
    </w:p>
    <w:p>
      <w:pPr>
        <w:pStyle w:val="Checklist"/>
        <w:keepLines/>
      </w:pPr>
      <w:r>
        <w:rPr>
          <w:rFonts w:ascii="Aptos" w:hAnsi="Aptos" w:eastAsia="Aptos"/>
          <w:b w:val="0"/>
          <w:color w:val="243B53"/>
          <w:sz w:val="18"/>
        </w:rPr>
        <w:t>☐  A final review shows the exact provider, destination and full message.</w:t>
      </w:r>
    </w:p>
    <w:p>
      <w:pPr>
        <w:pStyle w:val="Checklist"/>
        <w:keepLines/>
      </w:pPr>
      <w:r>
        <w:rPr>
          <w:rFonts w:ascii="Aptos" w:hAnsi="Aptos" w:eastAsia="Aptos"/>
          <w:b w:val="0"/>
          <w:color w:val="243B53"/>
          <w:sz w:val="18"/>
        </w:rPr>
        <w:t>☐  Confirmation tokens expire, are bound to one user/request and cannot be reused.</w:t>
      </w:r>
    </w:p>
    <w:p>
      <w:pPr>
        <w:pStyle w:val="Checklist"/>
        <w:keepLines/>
      </w:pPr>
      <w:r>
        <w:rPr>
          <w:rFonts w:ascii="Aptos" w:hAnsi="Aptos" w:eastAsia="Aptos"/>
          <w:b w:val="0"/>
          <w:color w:val="243B53"/>
          <w:sz w:val="18"/>
        </w:rPr>
        <w:t>☐  Every attempted delivery creates an outbound_deliveries audit record before a provider call.</w:t>
      </w:r>
    </w:p>
    <w:p>
      <w:pPr>
        <w:pStyle w:val="Checklist"/>
        <w:keepLines/>
      </w:pPr>
      <w:r>
        <w:rPr>
          <w:rFonts w:ascii="Aptos" w:hAnsi="Aptos" w:eastAsia="Aptos"/>
          <w:b w:val="0"/>
          <w:color w:val="243B53"/>
          <w:sz w:val="18"/>
        </w:rPr>
        <w:t>☐  Failed deliveries are not retried automatically.</w:t>
      </w:r>
    </w:p>
    <w:p>
      <w:pPr>
        <w:pStyle w:val="Checklist"/>
        <w:keepLines/>
      </w:pPr>
      <w:r>
        <w:rPr>
          <w:rFonts w:ascii="Aptos" w:hAnsi="Aptos" w:eastAsia="Aptos"/>
          <w:b w:val="0"/>
          <w:color w:val="243B53"/>
          <w:sz w:val="18"/>
        </w:rPr>
        <w:t>☐  WhatsApp audit status says handed off, never delivered, until the human completes the send in WhatsApp.</w:t>
      </w:r>
    </w:p>
    <w:tbl>
      <w:tblPr>
        <w:tblW w:type="auto" w:w="0"/>
        <w:tblLayout w:type="fixed"/>
        <w:tblLook w:firstColumn="1" w:firstRow="1" w:lastColumn="0" w:lastRow="0" w:noHBand="0" w:noVBand="1" w:val="04A0"/>
      </w:tblPr>
      <w:tblGrid>
        <w:gridCol w:w="10148"/>
      </w:tblGrid>
      <w:tr>
        <w:trPr>
          <w:cantSplit/>
        </w:trPr>
        <w:tc>
          <w:tcPr>
            <w:tcW w:type="dxa" w:w="10148"/>
            <w:shd w:fill="FFF3D6"/>
            <w:tcBorders>
              <w:left w:val="single" w:sz="24" w:color="A65D03"/>
            </w:tcBorders>
            <w:tcMar>
              <w:top w:w="120" w:type="dxa"/>
              <w:start w:w="180" w:type="dxa"/>
              <w:bottom w:w="120" w:type="dxa"/>
              <w:end w:w="160" w:type="dxa"/>
            </w:tcMar>
            <w:vAlign w:val="top"/>
          </w:tcPr>
          <w:p>
            <w:pPr>
              <w:spacing w:after="40" w:line="247" w:lineRule="auto"/>
            </w:pPr>
            <w:r>
              <w:rPr>
                <w:rFonts w:ascii="Aptos" w:hAnsi="Aptos" w:eastAsia="Aptos"/>
                <w:b/>
                <w:color w:val="A65D03"/>
                <w:sz w:val="16"/>
              </w:rPr>
              <w:t>DO NOT SKIP THIS PHASE</w:t>
            </w:r>
          </w:p>
          <w:p>
            <w:pPr>
              <w:spacing w:after="0" w:line="247" w:lineRule="auto"/>
            </w:pPr>
            <w:r>
              <w:rPr>
                <w:rFonts w:ascii="Aptos" w:hAnsi="Aptos" w:eastAsia="Aptos"/>
                <w:b w:val="0"/>
                <w:color w:val="243B53"/>
                <w:sz w:val="18"/>
              </w:rPr>
              <w:t>A successful build proves the code compiles. These checks prove the live accounts, permissions, row policies and phone pairing behave safely together.</w:t>
            </w:r>
          </w:p>
        </w:tc>
      </w:tr>
    </w:tbl>
    <w:p>
      <w:pPr>
        <w:spacing w:after="0"/>
      </w:pPr>
    </w:p>
    <w:p>
      <w:r>
        <w:br w:type="page"/>
      </w:r>
    </w:p>
    <w:tbl>
      <w:tblPr>
        <w:tblW w:type="dxa" w:w="10149"/>
        <w:tblLayout w:type="fixed"/>
        <w:tblLook w:firstColumn="1" w:firstRow="1" w:lastColumn="0" w:lastRow="0" w:noHBand="0" w:noVBand="1" w:val="04A0"/>
        <w:tblInd w:w="0" w:type="dxa"/>
      </w:tblPr>
      <w:tblGrid>
        <w:gridCol w:w="936"/>
        <w:gridCol w:w="9214"/>
      </w:tblGrid>
      <w:tr>
        <w:trPr>
          <w:cantSplit/>
        </w:trPr>
        <w:tc>
          <w:tcPr>
            <w:tcW w:type="dxa" w:w="936"/>
            <w:shd w:fill="087F8C"/>
            <w:tcMar>
              <w:top w:w="130" w:type="dxa"/>
              <w:start w:w="140" w:type="dxa"/>
              <w:bottom w:w="130" w:type="dxa"/>
              <w:end w:w="140" w:type="dxa"/>
            </w:tcMar>
            <w:vAlign w:val="top"/>
          </w:tcPr>
          <w:p>
            <w:pPr>
              <w:spacing w:line="247" w:lineRule="auto"/>
              <w:jc w:val="center"/>
            </w:pPr>
            <w:r>
              <w:rPr>
                <w:rFonts w:ascii="Aptos Display" w:hAnsi="Aptos Display" w:eastAsia="Aptos Display"/>
                <w:b/>
                <w:color w:val="FFFFFF"/>
                <w:sz w:val="34"/>
              </w:rPr>
              <w:t>8</w:t>
            </w:r>
          </w:p>
        </w:tc>
        <w:tc>
          <w:tcPr>
            <w:tcW w:type="dxa" w:w="9214"/>
            <w:shd w:fill="EAF2FA"/>
            <w:tcMar>
              <w:top w:w="130" w:type="dxa"/>
              <w:start w:w="140" w:type="dxa"/>
              <w:bottom w:w="130" w:type="dxa"/>
              <w:end w:w="140" w:type="dxa"/>
            </w:tcMar>
            <w:vAlign w:val="top"/>
          </w:tcPr>
          <w:p>
            <w:pPr>
              <w:spacing w:after="40" w:line="247" w:lineRule="auto"/>
            </w:pPr>
            <w:r>
              <w:rPr>
                <w:rFonts w:ascii="Aptos Display" w:hAnsi="Aptos Display" w:eastAsia="Aptos Display"/>
                <w:b/>
                <w:color w:val="102A43"/>
                <w:sz w:val="30"/>
              </w:rPr>
              <w:t>Enable one provider at a time and go live</w:t>
            </w:r>
          </w:p>
          <w:p>
            <w:pPr>
              <w:spacing w:after="0" w:line="247" w:lineRule="auto"/>
            </w:pPr>
            <w:r>
              <w:rPr>
                <w:rFonts w:ascii="Aptos" w:hAnsi="Aptos" w:eastAsia="Aptos"/>
                <w:b/>
                <w:color w:val="087F8C"/>
                <w:sz w:val="15"/>
              </w:rPr>
              <w:t>OWNER  You authorize; Codex observes    •    OUTCOME  Controlled human-reviewed sending</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FDECEA"/>
            <w:tcBorders>
              <w:left w:val="single" w:sz="24" w:color="B42318"/>
            </w:tcBorders>
            <w:tcMar>
              <w:top w:w="120" w:type="dxa"/>
              <w:start w:w="180" w:type="dxa"/>
              <w:bottom w:w="120" w:type="dxa"/>
              <w:end w:w="160" w:type="dxa"/>
            </w:tcMar>
            <w:vAlign w:val="top"/>
          </w:tcPr>
          <w:p>
            <w:pPr>
              <w:spacing w:after="40" w:line="247" w:lineRule="auto"/>
            </w:pPr>
            <w:r>
              <w:rPr>
                <w:rFonts w:ascii="Aptos" w:hAnsi="Aptos" w:eastAsia="Aptos"/>
                <w:b/>
                <w:color w:val="B42318"/>
                <w:sz w:val="16"/>
              </w:rPr>
              <w:t>FINAL GATE</w:t>
            </w:r>
          </w:p>
          <w:p>
            <w:pPr>
              <w:spacing w:after="0" w:line="247" w:lineRule="auto"/>
            </w:pPr>
            <w:r>
              <w:rPr>
                <w:rFonts w:ascii="Aptos" w:hAnsi="Aptos" w:eastAsia="Aptos"/>
                <w:b w:val="0"/>
                <w:color w:val="243B53"/>
                <w:sz w:val="18"/>
              </w:rPr>
              <w:t>Only change ENABLE_SEND_ACTIONS to true after every Phase 7 checkbox passes. If anything unexpected happens, set it back to false immediately.</w:t>
            </w:r>
          </w:p>
        </w:tc>
      </w:tr>
    </w:tbl>
    <w:p>
      <w:pPr>
        <w:spacing w:after="0"/>
      </w:pPr>
    </w:p>
    <w:p>
      <w:pPr>
        <w:pStyle w:val="Heading2"/>
      </w:pPr>
      <w:r>
        <w:t>Controlled outbound sequence</w:t>
      </w:r>
    </w:p>
    <w:p>
      <w:pPr>
        <w:pStyle w:val="ListNumber"/>
        <w:keepLines/>
      </w:pPr>
      <w:r>
        <w:rPr>
          <w:rFonts w:ascii="Aptos" w:hAnsi="Aptos" w:eastAsia="Aptos"/>
          <w:b/>
          <w:color w:val="243B53"/>
          <w:sz w:val="18"/>
        </w:rPr>
        <w:t>Choose a non-production destination you control</w:t>
      </w:r>
      <w:r>
        <w:rPr>
          <w:rFonts w:ascii="Aptos" w:hAnsi="Aptos" w:eastAsia="Aptos"/>
          <w:b w:val="0"/>
          <w:color w:val="243B53"/>
          <w:sz w:val="18"/>
        </w:rPr>
        <w:t xml:space="preserve"> — Use a test email, Teams chat, Odoo channel and WhatsApp number.</w:t>
      </w:r>
    </w:p>
    <w:p>
      <w:pPr>
        <w:pStyle w:val="ListNumber"/>
        <w:keepLines/>
      </w:pPr>
      <w:r>
        <w:rPr>
          <w:rFonts w:ascii="Aptos" w:hAnsi="Aptos" w:eastAsia="Aptos"/>
          <w:b/>
          <w:color w:val="243B53"/>
          <w:sz w:val="18"/>
        </w:rPr>
        <w:t>Enable the master switch in Cloudflare</w:t>
      </w:r>
      <w:r>
        <w:rPr>
          <w:rFonts w:ascii="Aptos" w:hAnsi="Aptos" w:eastAsia="Aptos"/>
          <w:b w:val="0"/>
          <w:color w:val="243B53"/>
          <w:sz w:val="18"/>
        </w:rPr>
        <w:t xml:space="preserve"> — Set ENABLE_SEND_ACTIONS=true and deploy/restart as required.</w:t>
      </w:r>
    </w:p>
    <w:p>
      <w:pPr>
        <w:pStyle w:val="ListNumber"/>
        <w:keepLines/>
      </w:pPr>
      <w:r>
        <w:rPr>
          <w:rFonts w:ascii="Aptos" w:hAnsi="Aptos" w:eastAsia="Aptos"/>
          <w:b/>
          <w:color w:val="243B53"/>
          <w:sz w:val="18"/>
        </w:rPr>
        <w:t>Test Outlook</w:t>
      </w:r>
      <w:r>
        <w:rPr>
          <w:rFonts w:ascii="Aptos" w:hAnsi="Aptos" w:eastAsia="Aptos"/>
          <w:b w:val="0"/>
          <w:color w:val="243B53"/>
          <w:sz w:val="18"/>
        </w:rPr>
        <w:t xml:space="preserve"> — Draft, edit, review full recipient/body, confirm once, then verify Sent Items.</w:t>
      </w:r>
    </w:p>
    <w:p>
      <w:pPr>
        <w:pStyle w:val="ListNumber"/>
        <w:keepLines/>
      </w:pPr>
      <w:r>
        <w:rPr>
          <w:rFonts w:ascii="Aptos" w:hAnsi="Aptos" w:eastAsia="Aptos"/>
          <w:b/>
          <w:color w:val="243B53"/>
          <w:sz w:val="18"/>
        </w:rPr>
        <w:t>Test Teams</w:t>
      </w:r>
      <w:r>
        <w:rPr>
          <w:rFonts w:ascii="Aptos" w:hAnsi="Aptos" w:eastAsia="Aptos"/>
          <w:b w:val="0"/>
          <w:color w:val="243B53"/>
          <w:sz w:val="18"/>
        </w:rPr>
        <w:t xml:space="preserve"> — Use an existing test chat ID and verify exactly one message is posted.</w:t>
      </w:r>
    </w:p>
    <w:p>
      <w:pPr>
        <w:pStyle w:val="ListNumber"/>
        <w:keepLines/>
      </w:pPr>
      <w:r>
        <w:rPr>
          <w:rFonts w:ascii="Aptos" w:hAnsi="Aptos" w:eastAsia="Aptos"/>
          <w:b/>
          <w:color w:val="243B53"/>
          <w:sz w:val="18"/>
        </w:rPr>
        <w:t>Test Odoo</w:t>
      </w:r>
      <w:r>
        <w:rPr>
          <w:rFonts w:ascii="Aptos" w:hAnsi="Aptos" w:eastAsia="Aptos"/>
          <w:b w:val="0"/>
          <w:color w:val="243B53"/>
          <w:sz w:val="18"/>
        </w:rPr>
        <w:t xml:space="preserve"> — Use only the approved test channel ID and verify an unapproved ID is rejected.</w:t>
      </w:r>
    </w:p>
    <w:p>
      <w:pPr>
        <w:pStyle w:val="ListNumber"/>
        <w:keepLines/>
      </w:pPr>
      <w:r>
        <w:rPr>
          <w:rFonts w:ascii="Aptos" w:hAnsi="Aptos" w:eastAsia="Aptos"/>
          <w:b/>
          <w:color w:val="243B53"/>
          <w:sz w:val="18"/>
        </w:rPr>
        <w:t>Test WhatsApp</w:t>
      </w:r>
      <w:r>
        <w:rPr>
          <w:rFonts w:ascii="Aptos" w:hAnsi="Aptos" w:eastAsia="Aptos"/>
          <w:b w:val="0"/>
          <w:color w:val="243B53"/>
          <w:sz w:val="18"/>
        </w:rPr>
        <w:t xml:space="preserve"> — The desktop creates a handoff; the phone opens WhatsApp with recipient/text filled; you manually tap Send.</w:t>
      </w:r>
    </w:p>
    <w:p>
      <w:pPr>
        <w:pStyle w:val="ListNumber"/>
        <w:keepLines/>
      </w:pPr>
      <w:r>
        <w:rPr>
          <w:rFonts w:ascii="Aptos" w:hAnsi="Aptos" w:eastAsia="Aptos"/>
          <w:b/>
          <w:color w:val="243B53"/>
          <w:sz w:val="18"/>
        </w:rPr>
        <w:t>Check audit records after every test</w:t>
      </w:r>
      <w:r>
        <w:rPr>
          <w:rFonts w:ascii="Aptos" w:hAnsi="Aptos" w:eastAsia="Aptos"/>
          <w:b w:val="0"/>
          <w:color w:val="243B53"/>
          <w:sz w:val="18"/>
        </w:rPr>
        <w:t xml:space="preserve"> — Confirm provider acknowledgement or handed_off is accurate, with no duplicate attempt.</w:t>
      </w:r>
    </w:p>
    <w:p>
      <w:pPr>
        <w:pStyle w:val="ListNumber"/>
        <w:keepLines/>
      </w:pPr>
      <w:r>
        <w:rPr>
          <w:rFonts w:ascii="Aptos" w:hAnsi="Aptos" w:eastAsia="Aptos"/>
          <w:b/>
          <w:color w:val="243B53"/>
          <w:sz w:val="18"/>
        </w:rPr>
        <w:t>Onboard the second user</w:t>
      </w:r>
      <w:r>
        <w:rPr>
          <w:rFonts w:ascii="Aptos" w:hAnsi="Aptos" w:eastAsia="Aptos"/>
          <w:b w:val="0"/>
          <w:color w:val="243B53"/>
          <w:sz w:val="18"/>
        </w:rPr>
        <w:t xml:space="preserve"> — Repeat sign-in, connector, Android and isolation tests for that user.</w:t>
      </w:r>
    </w:p>
    <w:p>
      <w:pPr>
        <w:pStyle w:val="Heading2"/>
      </w:pPr>
      <w:r>
        <w:t>Definition of done</w:t>
      </w:r>
    </w:p>
    <w:p>
      <w:pPr>
        <w:pStyle w:val="Checklist"/>
        <w:keepLines/>
      </w:pPr>
      <w:r>
        <w:rPr>
          <w:rFonts w:ascii="Aptos" w:hAnsi="Aptos" w:eastAsia="Aptos"/>
          <w:b w:val="0"/>
          <w:color w:val="243B53"/>
          <w:sz w:val="18"/>
        </w:rPr>
        <w:t>☐  Correct Supabase project confirmed; migrations applied; nine RLS-protected tables verified.</w:t>
      </w:r>
    </w:p>
    <w:p>
      <w:pPr>
        <w:pStyle w:val="Checklist"/>
        <w:keepLines/>
      </w:pPr>
      <w:r>
        <w:rPr>
          <w:rFonts w:ascii="Aptos" w:hAnsi="Aptos" w:eastAsia="Aptos"/>
          <w:b w:val="0"/>
          <w:color w:val="243B53"/>
          <w:sz w:val="18"/>
        </w:rPr>
        <w:t>☐  Cloudflare Worker deployed over HTTPS with all secrets stored server-side.</w:t>
      </w:r>
    </w:p>
    <w:p>
      <w:pPr>
        <w:pStyle w:val="Checklist"/>
        <w:keepLines/>
      </w:pPr>
      <w:r>
        <w:rPr>
          <w:rFonts w:ascii="Aptos" w:hAnsi="Aptos" w:eastAsia="Aptos"/>
          <w:b w:val="0"/>
          <w:color w:val="243B53"/>
          <w:sz w:val="18"/>
        </w:rPr>
        <w:t>☐  Microsoft single-tenant sign-in, Outlook and Teams read paths work for both users.</w:t>
      </w:r>
    </w:p>
    <w:p>
      <w:pPr>
        <w:pStyle w:val="Checklist"/>
        <w:keepLines/>
      </w:pPr>
      <w:r>
        <w:rPr>
          <w:rFonts w:ascii="Aptos" w:hAnsi="Aptos" w:eastAsia="Aptos"/>
          <w:b w:val="0"/>
          <w:color w:val="243B53"/>
          <w:sz w:val="18"/>
        </w:rPr>
        <w:t>☐  Odoo uses a dedicated user and an explicit Discuss channel allowlist.</w:t>
      </w:r>
    </w:p>
    <w:p>
      <w:pPr>
        <w:pStyle w:val="Checklist"/>
        <w:keepLines/>
      </w:pPr>
      <w:r>
        <w:rPr>
          <w:rFonts w:ascii="Aptos" w:hAnsi="Aptos" w:eastAsia="Aptos"/>
          <w:b w:val="0"/>
          <w:color w:val="243B53"/>
          <w:sz w:val="18"/>
        </w:rPr>
        <w:t>☐  Android is paired; WhatsApp inbound works; Firebase push handoff works if enabled.</w:t>
      </w:r>
    </w:p>
    <w:p>
      <w:pPr>
        <w:pStyle w:val="Checklist"/>
        <w:keepLines/>
      </w:pPr>
      <w:r>
        <w:rPr>
          <w:rFonts w:ascii="Aptos" w:hAnsi="Aptos" w:eastAsia="Aptos"/>
          <w:b w:val="0"/>
          <w:color w:val="243B53"/>
          <w:sz w:val="18"/>
        </w:rPr>
        <w:t>☐  Kimi/OpenRouter stays draft-only and fails closed when no ZDR endpoint is available.</w:t>
      </w:r>
    </w:p>
    <w:p>
      <w:pPr>
        <w:pStyle w:val="Checklist"/>
        <w:keepLines/>
      </w:pPr>
      <w:r>
        <w:rPr>
          <w:rFonts w:ascii="Aptos" w:hAnsi="Aptos" w:eastAsia="Aptos"/>
          <w:b w:val="0"/>
          <w:color w:val="243B53"/>
          <w:sz w:val="18"/>
        </w:rPr>
        <w:t>☐  Every outbound provider passes one controlled test with complete audit evidence.</w:t>
      </w:r>
    </w:p>
    <w:p>
      <w:pPr>
        <w:pStyle w:val="Checklist"/>
        <w:keepLines/>
      </w:pPr>
      <w:r>
        <w:rPr>
          <w:rFonts w:ascii="Aptos" w:hAnsi="Aptos" w:eastAsia="Aptos"/>
          <w:b w:val="0"/>
          <w:color w:val="243B53"/>
          <w:sz w:val="18"/>
        </w:rPr>
        <w:t>☐  A credential renewal/rotation calendar exists and the emergency kill-switch procedure is known.</w:t>
      </w:r>
    </w:p>
    <w:p>
      <w:pPr>
        <w:pStyle w:val="Heading2"/>
      </w:pPr>
      <w:r>
        <w:t>Emergency stop</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ENABLE_SEND_ACTIONS=false</w:t>
            </w:r>
          </w:p>
        </w:tc>
      </w:tr>
    </w:tbl>
    <w:p>
      <w:pPr>
        <w:spacing w:after="0"/>
      </w:pPr>
    </w:p>
    <w:p>
      <w:r>
        <w:t>Then rotate the affected provider key, revoke its session/secret if necessary, and review audit_events plus outbound_deliveries before re-enabling anything.</w:t>
      </w:r>
    </w:p>
    <w:p>
      <w:r>
        <w:br w:type="page"/>
      </w:r>
    </w:p>
    <w:p>
      <w:pPr>
        <w:pStyle w:val="Heading1"/>
      </w:pPr>
      <w:r>
        <w:rPr>
          <w:rFonts w:ascii="Aptos Display" w:hAnsi="Aptos Display" w:eastAsia="Aptos Display"/>
          <w:b/>
          <w:color w:val="102A43"/>
          <w:sz w:val="38"/>
        </w:rPr>
        <w:t>Your practical next-session checklist</w:t>
      </w:r>
    </w:p>
    <w:p>
      <w:pPr>
        <w:spacing w:after="160"/>
      </w:pPr>
      <w:r>
        <w:rPr>
          <w:rFonts w:ascii="Aptos" w:hAnsi="Aptos" w:eastAsia="Aptos"/>
          <w:b w:val="0"/>
          <w:color w:val="627D98"/>
          <w:sz w:val="20"/>
        </w:rPr>
        <w:t>This is the shortest safe sequence for continuing with Codex.</w:t>
      </w:r>
    </w:p>
    <w:p>
      <w:pPr>
        <w:pStyle w:val="Checklist"/>
        <w:keepLines/>
      </w:pPr>
      <w:r>
        <w:rPr>
          <w:rFonts w:ascii="Aptos" w:hAnsi="Aptos" w:eastAsia="Aptos"/>
          <w:b w:val="0"/>
          <w:color w:val="243B53"/>
          <w:sz w:val="18"/>
        </w:rPr>
        <w:t>☐  Sign into the AlliedOdoo-owned Supabase account inside Codex’s in-app browser, or connect Supabase MCP to that organization.</w:t>
      </w:r>
    </w:p>
    <w:p>
      <w:pPr>
        <w:pStyle w:val="Checklist"/>
        <w:keepLines/>
      </w:pPr>
      <w:r>
        <w:rPr>
          <w:rFonts w:ascii="Aptos" w:hAnsi="Aptos" w:eastAsia="Aptos"/>
          <w:b w:val="0"/>
          <w:color w:val="243B53"/>
          <w:sz w:val="18"/>
        </w:rPr>
        <w:t>☐  Open the intended project and send Codex only its dashboard URL/project reference.</w:t>
      </w:r>
    </w:p>
    <w:p>
      <w:pPr>
        <w:pStyle w:val="Checklist"/>
        <w:keepLines/>
      </w:pPr>
      <w:r>
        <w:rPr>
          <w:rFonts w:ascii="Aptos" w:hAnsi="Aptos" w:eastAsia="Aptos"/>
          <w:b w:val="0"/>
          <w:color w:val="243B53"/>
          <w:sz w:val="18"/>
        </w:rPr>
        <w:t>☐  Ask Codex to verify the reference, apply the two migrations and run the RLS verification queries.</w:t>
      </w:r>
    </w:p>
    <w:p>
      <w:pPr>
        <w:pStyle w:val="Checklist"/>
        <w:keepLines/>
      </w:pPr>
      <w:r>
        <w:rPr>
          <w:rFonts w:ascii="Aptos" w:hAnsi="Aptos" w:eastAsia="Aptos"/>
          <w:b w:val="0"/>
          <w:color w:val="243B53"/>
          <w:sz w:val="18"/>
        </w:rPr>
        <w:t>☐  Create/store the project server secret key without pasting it in chat.</w:t>
      </w:r>
    </w:p>
    <w:p>
      <w:pPr>
        <w:pStyle w:val="Checklist"/>
        <w:keepLines/>
      </w:pPr>
      <w:r>
        <w:rPr>
          <w:rFonts w:ascii="Aptos" w:hAnsi="Aptos" w:eastAsia="Aptos"/>
          <w:b w:val="0"/>
          <w:color w:val="243B53"/>
          <w:sz w:val="18"/>
        </w:rPr>
        <w:t>☐  Finish the Microsoft Graph delegated permissions and create the missing client secret Value.</w:t>
      </w:r>
    </w:p>
    <w:p>
      <w:pPr>
        <w:pStyle w:val="Checklist"/>
        <w:keepLines/>
      </w:pPr>
      <w:r>
        <w:rPr>
          <w:rFonts w:ascii="Aptos" w:hAnsi="Aptos" w:eastAsia="Aptos"/>
          <w:b w:val="0"/>
          <w:color w:val="243B53"/>
          <w:sz w:val="18"/>
        </w:rPr>
        <w:t>☐  Enable Azure in Supabase Auth and test Microsoft sign-in.</w:t>
      </w:r>
    </w:p>
    <w:p>
      <w:pPr>
        <w:pStyle w:val="Checklist"/>
        <w:keepLines/>
      </w:pPr>
      <w:r>
        <w:rPr>
          <w:rFonts w:ascii="Aptos" w:hAnsi="Aptos" w:eastAsia="Aptos"/>
          <w:b w:val="0"/>
          <w:color w:val="243B53"/>
          <w:sz w:val="18"/>
        </w:rPr>
        <w:t>☐  Tell Codex which Odoo Discuss channels are approved so it can resolve their numeric IDs.</w:t>
      </w:r>
    </w:p>
    <w:p>
      <w:pPr>
        <w:pStyle w:val="Checklist"/>
        <w:keepLines/>
      </w:pPr>
      <w:r>
        <w:rPr>
          <w:rFonts w:ascii="Aptos" w:hAnsi="Aptos" w:eastAsia="Aptos"/>
          <w:b w:val="0"/>
          <w:color w:val="243B53"/>
          <w:sz w:val="18"/>
        </w:rPr>
        <w:t>☐  Sign into Cloudflare and ask Codex to finish the Worker config, set secrets and deploy.</w:t>
      </w:r>
    </w:p>
    <w:p>
      <w:pPr>
        <w:pStyle w:val="Checklist"/>
        <w:keepLines/>
      </w:pPr>
      <w:r>
        <w:rPr>
          <w:rFonts w:ascii="Aptos" w:hAnsi="Aptos" w:eastAsia="Aptos"/>
          <w:b w:val="0"/>
          <w:color w:val="243B53"/>
          <w:sz w:val="18"/>
        </w:rPr>
        <w:t>☐  Install and pair the Firebase-free APK for inbound WhatsApp testing.</w:t>
      </w:r>
    </w:p>
    <w:p>
      <w:pPr>
        <w:pStyle w:val="Checklist"/>
        <w:keepLines/>
      </w:pPr>
      <w:r>
        <w:rPr>
          <w:rFonts w:ascii="Aptos" w:hAnsi="Aptos" w:eastAsia="Aptos"/>
          <w:b w:val="0"/>
          <w:color w:val="243B53"/>
          <w:sz w:val="18"/>
        </w:rPr>
        <w:t>☐  Add Firebase, then ask Codex to rebuild the push-enabled APK if outbound WhatsApp handoffs are required.</w:t>
      </w:r>
    </w:p>
    <w:p>
      <w:pPr>
        <w:pStyle w:val="Checklist"/>
        <w:keepLines/>
      </w:pPr>
      <w:r>
        <w:rPr>
          <w:rFonts w:ascii="Aptos" w:hAnsi="Aptos" w:eastAsia="Aptos"/>
          <w:b w:val="0"/>
          <w:color w:val="243B53"/>
          <w:sz w:val="18"/>
        </w:rPr>
        <w:t>☐  Run all acceptance checks while sending is still off.</w:t>
      </w:r>
    </w:p>
    <w:p>
      <w:pPr>
        <w:pStyle w:val="Checklist"/>
        <w:keepLines/>
      </w:pPr>
      <w:r>
        <w:rPr>
          <w:rFonts w:ascii="Aptos" w:hAnsi="Aptos" w:eastAsia="Aptos"/>
          <w:b w:val="0"/>
          <w:color w:val="243B53"/>
          <w:sz w:val="18"/>
        </w:rPr>
        <w:t>☐  Enable one provider at a time and complete controlled human-reviewed sends.</w:t>
      </w:r>
    </w:p>
    <w:p>
      <w:pPr>
        <w:pStyle w:val="Heading2"/>
      </w:pPr>
      <w:r>
        <w:t>What you may safely send Codex</w:t>
      </w:r>
    </w:p>
    <w:tbl>
      <w:tblPr>
        <w:tblW w:type="auto" w:w="0"/>
        <w:tblLayout w:type="fixed"/>
        <w:tblLook w:firstColumn="1" w:firstRow="1" w:lastColumn="0" w:lastRow="0" w:noHBand="0" w:noVBand="1" w:val="04A0"/>
      </w:tblPr>
      <w:tblGrid>
        <w:gridCol w:w="4989"/>
        <w:gridCol w:w="4989"/>
      </w:tblGrid>
      <w:tr>
        <w:trPr>
          <w:cantSplit/>
          <w:cantSplit/>
        </w:trPr>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E9F6EF"/>
            <w:vAlign w:val="top"/>
          </w:tcPr>
          <w:p>
            <w:pPr>
              <w:spacing w:after="60" w:line="247" w:lineRule="auto"/>
            </w:pPr>
            <w:r>
              <w:rPr>
                <w:rFonts w:ascii="Aptos" w:hAnsi="Aptos" w:eastAsia="Aptos"/>
                <w:b/>
                <w:color w:val="237A57"/>
                <w:sz w:val="16"/>
              </w:rPr>
              <w:t>SAFE</w:t>
            </w:r>
          </w:p>
          <w:p>
            <w:pPr>
              <w:spacing w:after="0" w:line="247" w:lineRule="auto"/>
            </w:pPr>
            <w:r>
              <w:rPr>
                <w:rFonts w:ascii="Aptos" w:hAnsi="Aptos" w:eastAsia="Aptos"/>
                <w:b w:val="0"/>
                <w:color w:val="243B53"/>
                <w:sz w:val="17"/>
              </w:rPr>
              <w:t>Project/dashboard URLs, project reference, organization name, public app URL, Odoo channel names, redacted screenshots and exact error text.</w:t>
            </w:r>
          </w:p>
        </w:tc>
        <w:tc>
          <w:tcPr>
            <w:tcW w:type="dxa" w:w="4989"/>
            <w:tcMar>
              <w:top w:w="120" w:type="dxa"/>
              <w:start w:w="150" w:type="dxa"/>
              <w:bottom w:w="120" w:type="dxa"/>
              <w:end w:w="150" w:type="dxa"/>
            </w:tcMar>
            <w:tcBorders>
              <w:top w:val="single" w:sz="5" w:color="D9E2EC"/>
              <w:left w:val="single" w:sz="5" w:color="D9E2EC"/>
              <w:bottom w:val="single" w:sz="5" w:color="D9E2EC"/>
              <w:right w:val="single" w:sz="5" w:color="D9E2EC"/>
            </w:tcBorders>
            <w:shd w:fill="FFF3D6"/>
            <w:vAlign w:val="top"/>
          </w:tcPr>
          <w:p>
            <w:pPr>
              <w:spacing w:after="60" w:line="247" w:lineRule="auto"/>
            </w:pPr>
            <w:r>
              <w:rPr>
                <w:rFonts w:ascii="Aptos" w:hAnsi="Aptos" w:eastAsia="Aptos"/>
                <w:b/>
                <w:color w:val="A65D03"/>
                <w:sz w:val="16"/>
              </w:rPr>
              <w:t>NEVER SEND</w:t>
            </w:r>
          </w:p>
          <w:p>
            <w:pPr>
              <w:spacing w:after="0" w:line="247" w:lineRule="auto"/>
            </w:pPr>
            <w:r>
              <w:rPr>
                <w:rFonts w:ascii="Aptos" w:hAnsi="Aptos" w:eastAsia="Aptos"/>
                <w:b w:val="0"/>
                <w:color w:val="243B53"/>
                <w:sz w:val="17"/>
              </w:rPr>
              <w:t>API keys, secret values, private keys, service-account JSON, .env.local, pairing codes/tokens, access tokens or client message content unless deliberately sanitized.</w:t>
            </w:r>
          </w:p>
        </w:tc>
      </w:tr>
    </w:tbl>
    <w:p>
      <w:pPr>
        <w:spacing w:after="0"/>
      </w:pPr>
    </w:p>
    <w:p>
      <w:pPr>
        <w:pStyle w:val="Heading2"/>
      </w:pPr>
      <w:r>
        <w:t>Estimated hands-on time</w:t>
      </w:r>
    </w:p>
    <w:tbl>
      <w:tblPr>
        <w:tblW w:type="dxa" w:w="10149"/>
        <w:tblLayout w:type="fixed"/>
        <w:tblLook w:firstColumn="1" w:firstRow="1" w:lastColumn="0" w:lastRow="0" w:noHBand="0" w:noVBand="1" w:val="04A0"/>
        <w:tblInd w:w="0" w:type="dxa"/>
      </w:tblPr>
      <w:tblGrid>
        <w:gridCol w:w="1588"/>
        <w:gridCol w:w="1134"/>
        <w:gridCol w:w="3118"/>
        <w:gridCol w:w="4309"/>
      </w:tblGrid>
      <w:tr>
        <w:trPr>
          <w:tblHeader w:val="true"/>
          <w:cantSplit/>
        </w:trPr>
        <w:tc>
          <w:tcPr>
            <w:tcW w:type="dxa" w:w="1588"/>
            <w:shd w:fill="243B53"/>
            <w:tcMar>
              <w:top w:w="110" w:type="dxa"/>
              <w:start w:w="130" w:type="dxa"/>
              <w:bottom w:w="110" w:type="dxa"/>
              <w:end w:w="130" w:type="dxa"/>
            </w:tcMar>
            <w:vAlign w:val="top"/>
          </w:tcPr>
          <w:p>
            <w:pPr>
              <w:spacing w:line="247" w:lineRule="auto"/>
            </w:pPr>
            <w:r>
              <w:rPr>
                <w:rFonts w:ascii="Aptos" w:hAnsi="Aptos" w:eastAsia="Aptos"/>
                <w:b/>
                <w:color w:val="FFFFFF"/>
                <w:sz w:val="15"/>
              </w:rPr>
              <w:t>AREA</w:t>
            </w:r>
          </w:p>
        </w:tc>
        <w:tc>
          <w:tcPr>
            <w:tcW w:type="dxa" w:w="1134"/>
            <w:shd w:fill="243B53"/>
            <w:tcMar>
              <w:top w:w="110" w:type="dxa"/>
              <w:start w:w="130" w:type="dxa"/>
              <w:bottom w:w="110" w:type="dxa"/>
              <w:end w:w="130" w:type="dxa"/>
            </w:tcMar>
            <w:vAlign w:val="top"/>
          </w:tcPr>
          <w:p>
            <w:pPr>
              <w:spacing w:line="247" w:lineRule="auto"/>
            </w:pPr>
            <w:r>
              <w:rPr>
                <w:rFonts w:ascii="Aptos" w:hAnsi="Aptos" w:eastAsia="Aptos"/>
                <w:b/>
                <w:color w:val="FFFFFF"/>
                <w:sz w:val="15"/>
              </w:rPr>
              <w:t>STATUS</w:t>
            </w:r>
          </w:p>
        </w:tc>
        <w:tc>
          <w:tcPr>
            <w:tcW w:type="dxa" w:w="3118"/>
            <w:shd w:fill="243B53"/>
            <w:tcMar>
              <w:top w:w="110" w:type="dxa"/>
              <w:start w:w="130" w:type="dxa"/>
              <w:bottom w:w="110" w:type="dxa"/>
              <w:end w:w="130" w:type="dxa"/>
            </w:tcMar>
            <w:vAlign w:val="top"/>
          </w:tcPr>
          <w:p>
            <w:pPr>
              <w:spacing w:line="247" w:lineRule="auto"/>
            </w:pPr>
            <w:r>
              <w:rPr>
                <w:rFonts w:ascii="Aptos" w:hAnsi="Aptos" w:eastAsia="Aptos"/>
                <w:b/>
                <w:color w:val="FFFFFF"/>
                <w:sz w:val="15"/>
              </w:rPr>
              <w:t>WHAT IS TRUE NOW</w:t>
            </w:r>
          </w:p>
        </w:tc>
        <w:tc>
          <w:tcPr>
            <w:tcW w:type="dxa" w:w="4309"/>
            <w:shd w:fill="243B53"/>
            <w:tcMar>
              <w:top w:w="110" w:type="dxa"/>
              <w:start w:w="130" w:type="dxa"/>
              <w:bottom w:w="110" w:type="dxa"/>
              <w:end w:w="130" w:type="dxa"/>
            </w:tcMar>
            <w:vAlign w:val="top"/>
          </w:tcPr>
          <w:p>
            <w:pPr>
              <w:spacing w:line="247" w:lineRule="auto"/>
            </w:pPr>
            <w:r>
              <w:rPr>
                <w:rFonts w:ascii="Aptos" w:hAnsi="Aptos" w:eastAsia="Aptos"/>
                <w:b/>
                <w:color w:val="FFFFFF"/>
                <w:sz w:val="15"/>
              </w:rPr>
              <w:t>NEXT ACTION</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Supabase</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20–40 min</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Account access, migrations and verification.</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Longer only if the project owner must invite you.</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Microsoft 365</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30–60 min</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Permissions, secret, provider and first sign-in.</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Tenant admin approval can add waiting time.</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Odoo + AI</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20–40 min</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Channel scope and safe draft test.</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Plan/​API access may affect Odoo.</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Cloudflare</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20–40 min</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Production wiring, secrets and first deploy.</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DNS/​custom domain is optional and extra.</w:t>
            </w:r>
          </w:p>
        </w:tc>
      </w:tr>
      <w:tr>
        <w:trPr>
          <w:cantSplit/>
          <w:cantSplit/>
        </w:trPr>
        <w:tc>
          <w:tcPr>
            <w:tcW w:type="dxa" w:w="158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Android + Firebase</w:t>
            </w:r>
          </w:p>
        </w:tc>
        <w:tc>
          <w:tcPr>
            <w:tcW w:type="dxa" w:w="1134"/>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37A57"/>
                <w:sz w:val="16"/>
              </w:rPr>
              <w:t>30–60 min</w:t>
            </w:r>
          </w:p>
        </w:tc>
        <w:tc>
          <w:tcPr>
            <w:tcW w:type="dxa" w:w="3118"/>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Install/​pair;​ Firebase build if needed.</w:t>
            </w:r>
          </w:p>
        </w:tc>
        <w:tc>
          <w:tcPr>
            <w:tcW w:type="dxa" w:w="4309"/>
            <w:shd w:fill="F5F7FA"/>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Phone permissions and Google account access affect time.</w:t>
            </w:r>
          </w:p>
        </w:tc>
      </w:tr>
      <w:tr>
        <w:trPr>
          <w:cantSplit/>
          <w:cantSplit/>
        </w:trPr>
        <w:tc>
          <w:tcPr>
            <w:tcW w:type="dxa" w:w="158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243B53"/>
                <w:sz w:val="16"/>
              </w:rPr>
              <w:t>Acceptance tests</w:t>
            </w:r>
          </w:p>
        </w:tc>
        <w:tc>
          <w:tcPr>
            <w:tcW w:type="dxa" w:w="1134"/>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color w:val="A65D03"/>
                <w:sz w:val="16"/>
              </w:rPr>
              <w:t>45–90 min</w:t>
            </w:r>
          </w:p>
        </w:tc>
        <w:tc>
          <w:tcPr>
            <w:tcW w:type="dxa" w:w="3118"/>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Two users and all channels.</w:t>
            </w:r>
          </w:p>
        </w:tc>
        <w:tc>
          <w:tcPr>
            <w:tcW w:type="dxa" w:w="4309"/>
            <w:shd w:fill="FFFFFF"/>
            <w:tcBorders>
              <w:bottom w:val="single" w:sz="4" w:color="D9E2EC"/>
            </w:tcBorders>
            <w:tcMar>
              <w:top w:w="95" w:type="dxa"/>
              <w:start w:w="130" w:type="dxa"/>
              <w:bottom w:w="95" w:type="dxa"/>
              <w:end w:w="130" w:type="dxa"/>
            </w:tcMar>
            <w:vAlign w:val="top"/>
          </w:tcPr>
          <w:p>
            <w:pPr>
              <w:spacing w:line="247" w:lineRule="auto"/>
            </w:pPr>
            <w:r>
              <w:rPr>
                <w:rFonts w:ascii="Aptos" w:hAnsi="Aptos" w:eastAsia="Aptos"/>
                <w:b w:val="0"/>
                <w:color w:val="243B53"/>
                <w:sz w:val="16"/>
              </w:rPr>
              <w:t>Do not rush this part.</w:t>
            </w:r>
          </w:p>
        </w:tc>
      </w:tr>
    </w:tbl>
    <w:tbl>
      <w:tblPr>
        <w:tblW w:type="auto" w:w="0"/>
        <w:tblLayout w:type="fixed"/>
        <w:tblLook w:firstColumn="1" w:firstRow="1" w:lastColumn="0" w:lastRow="0" w:noHBand="0" w:noVBand="1" w:val="04A0"/>
      </w:tblPr>
      <w:tblGrid>
        <w:gridCol w:w="10148"/>
      </w:tblGrid>
      <w:tr>
        <w:trPr>
          <w:cantSplit/>
        </w:trPr>
        <w:tc>
          <w:tcPr>
            <w:tcW w:type="dxa" w:w="10148"/>
            <w:shd w:fill="E4F5F5"/>
            <w:tcBorders>
              <w:left w:val="single" w:sz="24" w:color="087F8C"/>
            </w:tcBorders>
            <w:tcMar>
              <w:top w:w="120" w:type="dxa"/>
              <w:start w:w="180" w:type="dxa"/>
              <w:bottom w:w="120" w:type="dxa"/>
              <w:end w:w="160" w:type="dxa"/>
            </w:tcMar>
            <w:vAlign w:val="top"/>
          </w:tcPr>
          <w:p>
            <w:pPr>
              <w:spacing w:after="40" w:line="247" w:lineRule="auto"/>
            </w:pPr>
            <w:r>
              <w:rPr>
                <w:rFonts w:ascii="Aptos" w:hAnsi="Aptos" w:eastAsia="Aptos"/>
                <w:b/>
                <w:color w:val="087F8C"/>
                <w:sz w:val="16"/>
              </w:rPr>
              <w:t>TYPICAL TOTAL</w:t>
            </w:r>
          </w:p>
          <w:p>
            <w:pPr>
              <w:spacing w:after="0" w:line="247" w:lineRule="auto"/>
            </w:pPr>
            <w:r>
              <w:rPr>
                <w:rFonts w:ascii="Aptos" w:hAnsi="Aptos" w:eastAsia="Aptos"/>
                <w:b w:val="0"/>
                <w:color w:val="243B53"/>
                <w:sz w:val="18"/>
              </w:rPr>
              <w:t>About 3–5 hours of hands-on setup when all account permissions are available. Microsoft tenant approval or locating the correct Supabase owner can extend the calendar time.</w:t>
            </w:r>
          </w:p>
        </w:tc>
      </w:tr>
    </w:tbl>
    <w:p>
      <w:pPr>
        <w:spacing w:after="0"/>
      </w:pPr>
    </w:p>
    <w:p>
      <w:r>
        <w:br w:type="page"/>
      </w:r>
    </w:p>
    <w:p>
      <w:pPr>
        <w:pStyle w:val="Heading1"/>
      </w:pPr>
      <w:r>
        <w:rPr>
          <w:rFonts w:ascii="Aptos Display" w:hAnsi="Aptos Display" w:eastAsia="Aptos Display"/>
          <w:b/>
          <w:color w:val="102A43"/>
          <w:sz w:val="38"/>
        </w:rPr>
        <w:t>Official reference links</w:t>
      </w:r>
    </w:p>
    <w:p>
      <w:pPr>
        <w:spacing w:after="160"/>
      </w:pPr>
      <w:r>
        <w:rPr>
          <w:rFonts w:ascii="Aptos" w:hAnsi="Aptos" w:eastAsia="Aptos"/>
          <w:b w:val="0"/>
          <w:color w:val="627D98"/>
          <w:sz w:val="20"/>
        </w:rPr>
        <w:t>Use these current vendor instructions when a dashboard label has moved.</w:t>
      </w:r>
    </w:p>
    <w:p>
      <w:pPr>
        <w:pStyle w:val="SmallNote"/>
      </w:pPr>
      <w:r>
        <w:rPr>
          <w:rFonts w:ascii="Aptos" w:hAnsi="Aptos" w:eastAsia="Aptos"/>
          <w:b/>
          <w:color w:val="243B53"/>
          <w:sz w:val="16"/>
        </w:rPr>
        <w:t xml:space="preserve">• Supabase API and secret keys: </w:t>
      </w:r>
      <w:hyperlink r:id="rId11">
        <w:r>
          <w:rPr>
            <w:color w:val="087F8C"/>
            <w:u w:val="single"/>
          </w:rPr>
          <w:t>https://supabase.com/docs/guides/getting-started/api-keys</w:t>
        </w:r>
      </w:hyperlink>
    </w:p>
    <w:p>
      <w:pPr>
        <w:pStyle w:val="SmallNote"/>
      </w:pPr>
      <w:r>
        <w:rPr>
          <w:rFonts w:ascii="Aptos" w:hAnsi="Aptos" w:eastAsia="Aptos"/>
          <w:b/>
          <w:color w:val="243B53"/>
          <w:sz w:val="16"/>
        </w:rPr>
        <w:t xml:space="preserve">• Supabase database migrations and db push: </w:t>
      </w:r>
      <w:hyperlink r:id="rId12">
        <w:r>
          <w:rPr>
            <w:color w:val="087F8C"/>
            <w:u w:val="single"/>
          </w:rPr>
          <w:t>https://supabase.com/docs/guides/local-development/database-migrations</w:t>
        </w:r>
      </w:hyperlink>
    </w:p>
    <w:p>
      <w:pPr>
        <w:pStyle w:val="SmallNote"/>
      </w:pPr>
      <w:r>
        <w:rPr>
          <w:rFonts w:ascii="Aptos" w:hAnsi="Aptos" w:eastAsia="Aptos"/>
          <w:b/>
          <w:color w:val="243B53"/>
          <w:sz w:val="16"/>
        </w:rPr>
        <w:t xml:space="preserve">• Supabase login with Azure: </w:t>
      </w:r>
      <w:hyperlink r:id="rId13">
        <w:r>
          <w:rPr>
            <w:color w:val="087F8C"/>
            <w:u w:val="single"/>
          </w:rPr>
          <w:t>https://supabase.com/docs/guides/auth/social-login/auth-azure</w:t>
        </w:r>
      </w:hyperlink>
    </w:p>
    <w:p>
      <w:pPr>
        <w:pStyle w:val="SmallNote"/>
      </w:pPr>
      <w:r>
        <w:rPr>
          <w:rFonts w:ascii="Aptos" w:hAnsi="Aptos" w:eastAsia="Aptos"/>
          <w:b/>
          <w:color w:val="243B53"/>
          <w:sz w:val="16"/>
        </w:rPr>
        <w:t xml:space="preserve">• Microsoft Graph permissions reference: </w:t>
      </w:r>
      <w:hyperlink r:id="rId14">
        <w:r>
          <w:rPr>
            <w:color w:val="087F8C"/>
            <w:u w:val="single"/>
          </w:rPr>
          <w:t>https://learn.microsoft.com/en-us/graph/permissions-reference</w:t>
        </w:r>
      </w:hyperlink>
    </w:p>
    <w:p>
      <w:pPr>
        <w:pStyle w:val="SmallNote"/>
      </w:pPr>
      <w:r>
        <w:rPr>
          <w:rFonts w:ascii="Aptos" w:hAnsi="Aptos" w:eastAsia="Aptos"/>
          <w:b/>
          <w:color w:val="243B53"/>
          <w:sz w:val="16"/>
        </w:rPr>
        <w:t xml:space="preserve">• Microsoft app API permissions: </w:t>
      </w:r>
      <w:hyperlink r:id="rId15">
        <w:r>
          <w:rPr>
            <w:color w:val="087F8C"/>
            <w:u w:val="single"/>
          </w:rPr>
          <w:t>https://learn.microsoft.com/en-us/entra/identity-platform/quickstart-configure-app-access-web-apis</w:t>
        </w:r>
      </w:hyperlink>
    </w:p>
    <w:p>
      <w:pPr>
        <w:pStyle w:val="SmallNote"/>
      </w:pPr>
      <w:r>
        <w:rPr>
          <w:rFonts w:ascii="Aptos" w:hAnsi="Aptos" w:eastAsia="Aptos"/>
          <w:b/>
          <w:color w:val="243B53"/>
          <w:sz w:val="16"/>
        </w:rPr>
        <w:t xml:space="preserve">• Odoo 18 external API and API keys: </w:t>
      </w:r>
      <w:hyperlink r:id="rId16">
        <w:r>
          <w:rPr>
            <w:color w:val="087F8C"/>
            <w:u w:val="single"/>
          </w:rPr>
          <w:t>https://www.odoo.com/documentation/18.0/developer/reference/external_api.html</w:t>
        </w:r>
      </w:hyperlink>
    </w:p>
    <w:p>
      <w:pPr>
        <w:pStyle w:val="SmallNote"/>
      </w:pPr>
      <w:r>
        <w:rPr>
          <w:rFonts w:ascii="Aptos" w:hAnsi="Aptos" w:eastAsia="Aptos"/>
          <w:b/>
          <w:color w:val="243B53"/>
          <w:sz w:val="16"/>
        </w:rPr>
        <w:t xml:space="preserve">• Cloudflare Vite plugin getting started/deployment: </w:t>
      </w:r>
      <w:hyperlink r:id="rId17">
        <w:r>
          <w:rPr>
            <w:color w:val="087F8C"/>
            <w:u w:val="single"/>
          </w:rPr>
          <w:t>https://developers.cloudflare.com/workers/vite-plugin/get-started/</w:t>
        </w:r>
      </w:hyperlink>
    </w:p>
    <w:p>
      <w:pPr>
        <w:pStyle w:val="SmallNote"/>
      </w:pPr>
      <w:r>
        <w:rPr>
          <w:rFonts w:ascii="Aptos" w:hAnsi="Aptos" w:eastAsia="Aptos"/>
          <w:b/>
          <w:color w:val="243B53"/>
          <w:sz w:val="16"/>
        </w:rPr>
        <w:t xml:space="preserve">• Cloudflare Worker secrets: </w:t>
      </w:r>
      <w:hyperlink r:id="rId18">
        <w:r>
          <w:rPr>
            <w:color w:val="087F8C"/>
            <w:u w:val="single"/>
          </w:rPr>
          <w:t>https://developers.cloudflare.com/workers/vite-plugin/reference/secrets/</w:t>
        </w:r>
      </w:hyperlink>
    </w:p>
    <w:p>
      <w:pPr>
        <w:pStyle w:val="SmallNote"/>
      </w:pPr>
      <w:r>
        <w:rPr>
          <w:rFonts w:ascii="Aptos" w:hAnsi="Aptos" w:eastAsia="Aptos"/>
          <w:b/>
          <w:color w:val="243B53"/>
          <w:sz w:val="16"/>
        </w:rPr>
        <w:t xml:space="preserve">• Firebase Android setup: </w:t>
      </w:r>
      <w:hyperlink r:id="rId19">
        <w:r>
          <w:rPr>
            <w:color w:val="087F8C"/>
            <w:u w:val="single"/>
          </w:rPr>
          <w:t>https://firebase.google.com/docs/android/setup</w:t>
        </w:r>
      </w:hyperlink>
    </w:p>
    <w:p>
      <w:pPr>
        <w:pStyle w:val="SmallNote"/>
      </w:pPr>
      <w:r>
        <w:rPr>
          <w:rFonts w:ascii="Aptos" w:hAnsi="Aptos" w:eastAsia="Aptos"/>
          <w:b/>
          <w:color w:val="243B53"/>
          <w:sz w:val="16"/>
        </w:rPr>
        <w:t xml:space="preserve">• Firebase Admin service-account setup: </w:t>
      </w:r>
      <w:hyperlink r:id="rId20">
        <w:r>
          <w:rPr>
            <w:color w:val="087F8C"/>
            <w:u w:val="single"/>
          </w:rPr>
          <w:t>https://firebase.google.com/docs/admin/setup</w:t>
        </w:r>
      </w:hyperlink>
    </w:p>
    <w:p>
      <w:pPr>
        <w:pStyle w:val="SmallNote"/>
      </w:pPr>
      <w:r>
        <w:rPr>
          <w:rFonts w:ascii="Aptos" w:hAnsi="Aptos" w:eastAsia="Aptos"/>
          <w:b/>
          <w:color w:val="243B53"/>
          <w:sz w:val="16"/>
        </w:rPr>
        <w:t xml:space="preserve">• OpenRouter zero data retention: </w:t>
      </w:r>
      <w:hyperlink r:id="rId21">
        <w:r>
          <w:rPr>
            <w:color w:val="087F8C"/>
            <w:u w:val="single"/>
          </w:rPr>
          <w:t>https://openrouter.ai/docs/guides/features/zdr</w:t>
        </w:r>
      </w:hyperlink>
    </w:p>
    <w:p>
      <w:pPr>
        <w:pStyle w:val="SmallNote"/>
      </w:pPr>
      <w:r>
        <w:rPr>
          <w:rFonts w:ascii="Aptos" w:hAnsi="Aptos" w:eastAsia="Aptos"/>
          <w:b/>
          <w:color w:val="243B53"/>
          <w:sz w:val="16"/>
        </w:rPr>
        <w:t xml:space="preserve">• OpenRouter data collection controls: </w:t>
      </w:r>
      <w:hyperlink r:id="rId22">
        <w:r>
          <w:rPr>
            <w:color w:val="087F8C"/>
            <w:u w:val="single"/>
          </w:rPr>
          <w:t>https://openrouter.ai/docs/guides/privacy/data-collection</w:t>
        </w:r>
      </w:hyperlink>
    </w:p>
    <w:p>
      <w:pPr>
        <w:pStyle w:val="Heading2"/>
      </w:pPr>
      <w:r>
        <w:t>Local project locations</w:t>
      </w:r>
    </w:p>
    <w:tbl>
      <w:tblPr>
        <w:tblW w:type="auto" w:w="0"/>
        <w:tblLayout w:type="fixed"/>
        <w:tblLook w:firstColumn="1" w:firstRow="1" w:lastColumn="0" w:lastRow="0" w:noHBand="0" w:noVBand="1" w:val="04A0"/>
      </w:tblPr>
      <w:tblGrid>
        <w:gridCol w:w="10148"/>
      </w:tblGrid>
      <w:tr>
        <w:trPr>
          <w:cantSplit/>
        </w:trPr>
        <w:tc>
          <w:tcPr>
            <w:tcW w:type="dxa" w:w="10148"/>
            <w:shd w:fill="F5F7FA"/>
            <w:tcBorders>
              <w:top w:val="single" w:sz="5" w:color="D9E2EC"/>
              <w:left w:val="single" w:sz="5" w:color="D9E2EC"/>
              <w:bottom w:val="single" w:sz="5" w:color="D9E2EC"/>
              <w:right w:val="single" w:sz="5" w:color="D9E2EC"/>
            </w:tcBorders>
            <w:tcMar>
              <w:top w:w="100" w:type="dxa"/>
              <w:start w:w="160" w:type="dxa"/>
              <w:bottom w:w="100" w:type="dxa"/>
              <w:end w:w="160" w:type="dxa"/>
            </w:tcMar>
            <w:vAlign w:val="top"/>
          </w:tcPr>
          <w:p>
            <w:pPr>
              <w:spacing w:after="0" w:line="247" w:lineRule="auto"/>
            </w:pPr>
            <w:r>
              <w:rPr>
                <w:rFonts w:ascii="Aptos Mono" w:hAnsi="Aptos Mono" w:eastAsia="Aptos Mono"/>
                <w:b w:val="0"/>
                <w:color w:val="243B53"/>
                <w:sz w:val="15"/>
              </w:rPr>
              <w:t>Project: C:\Users\ferdi\Documents\Allied Radar\unified-inbox</w:t>
            </w:r>
            <w:r>
              <w:br/>
            </w:r>
            <w:r>
              <w:rPr>
                <w:rFonts w:ascii="Aptos Mono" w:hAnsi="Aptos Mono" w:eastAsia="Aptos Mono"/>
                <w:b w:val="0"/>
                <w:color w:val="243B53"/>
                <w:sz w:val="15"/>
              </w:rPr>
              <w:t>Private local configuration: ...\unified-inbox\.env.local</w:t>
            </w:r>
            <w:r>
              <w:br/>
            </w:r>
            <w:r>
              <w:rPr>
                <w:rFonts w:ascii="Aptos Mono" w:hAnsi="Aptos Mono" w:eastAsia="Aptos Mono"/>
                <w:b w:val="0"/>
                <w:color w:val="243B53"/>
                <w:sz w:val="15"/>
              </w:rPr>
              <w:t>Migrations: ...\unified-inbox\supabase\migrations</w:t>
            </w:r>
            <w:r>
              <w:br/>
            </w:r>
            <w:r>
              <w:rPr>
                <w:rFonts w:ascii="Aptos Mono" w:hAnsi="Aptos Mono" w:eastAsia="Aptos Mono"/>
                <w:b w:val="0"/>
                <w:color w:val="243B53"/>
                <w:sz w:val="15"/>
              </w:rPr>
              <w:t>Android release: ...\unified-inbox\android-companion\releases</w:t>
            </w:r>
            <w:r>
              <w:br/>
            </w:r>
            <w:r>
              <w:rPr>
                <w:rFonts w:ascii="Aptos Mono" w:hAnsi="Aptos Mono" w:eastAsia="Aptos Mono"/>
                <w:b w:val="0"/>
                <w:color w:val="243B53"/>
                <w:sz w:val="15"/>
              </w:rPr>
              <w:t>Architecture notes: ...\unified-inbox\docs\ARCHITECTURE.md</w:t>
            </w:r>
          </w:p>
        </w:tc>
      </w:tr>
    </w:tbl>
    <w:p>
      <w:pPr>
        <w:spacing w:after="0"/>
      </w:pPr>
    </w:p>
    <w:tbl>
      <w:tblPr>
        <w:tblW w:type="auto" w:w="0"/>
        <w:tblLayout w:type="fixed"/>
        <w:tblLook w:firstColumn="1" w:firstRow="1" w:lastColumn="0" w:lastRow="0" w:noHBand="0" w:noVBand="1" w:val="04A0"/>
      </w:tblPr>
      <w:tblGrid>
        <w:gridCol w:w="10148"/>
      </w:tblGrid>
      <w:tr>
        <w:trPr>
          <w:cantSplit/>
        </w:trPr>
        <w:tc>
          <w:tcPr>
            <w:tcW w:type="dxa" w:w="10148"/>
            <w:shd w:fill="E4F5F5"/>
            <w:tcBorders>
              <w:left w:val="single" w:sz="24" w:color="087F8C"/>
            </w:tcBorders>
            <w:tcMar>
              <w:top w:w="120" w:type="dxa"/>
              <w:start w:w="180" w:type="dxa"/>
              <w:bottom w:w="120" w:type="dxa"/>
              <w:end w:w="160" w:type="dxa"/>
            </w:tcMar>
            <w:vAlign w:val="top"/>
          </w:tcPr>
          <w:p>
            <w:pPr>
              <w:spacing w:after="40" w:line="247" w:lineRule="auto"/>
            </w:pPr>
            <w:r>
              <w:rPr>
                <w:rFonts w:ascii="Aptos" w:hAnsi="Aptos" w:eastAsia="Aptos"/>
                <w:b/>
                <w:color w:val="087F8C"/>
                <w:sz w:val="16"/>
              </w:rPr>
              <w:t>DOCUMENT SCOPE</w:t>
            </w:r>
          </w:p>
          <w:p>
            <w:pPr>
              <w:spacing w:after="0" w:line="247" w:lineRule="auto"/>
            </w:pPr>
            <w:r>
              <w:rPr>
                <w:rFonts w:ascii="Aptos" w:hAnsi="Aptos" w:eastAsia="Aptos"/>
                <w:b w:val="0"/>
                <w:color w:val="243B53"/>
                <w:sz w:val="18"/>
              </w:rPr>
              <w:t>This guide intentionally contains identifiers and file locations but no secret values. Free-tier limits and vendor plan rules can change; verify them before relying on zero ongoing cost.</w:t>
            </w:r>
          </w:p>
        </w:tc>
      </w:tr>
    </w:tbl>
    <w:p>
      <w:pPr>
        <w:spacing w:after="0"/>
      </w:pPr>
    </w:p>
    <w:sectPr>
      <w:headerReference w:type="default" r:id="rId9"/>
      <w:footerReference w:type="default" r:id="rId10"/>
      <w:pgSz w:w="11906" w:h="16838"/>
      <w:pgMar w:top="822" w:right="879" w:bottom="765"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27D98"/>
        <w:sz w:val="14"/>
      </w:rPr>
      <w:t xml:space="preserve">Allied Fibreglass  •  Private operator guide  •  </w:t>
    </w:r>
    <w:r>
      <w:fldChar w:fldCharType="begin"/>
      <w:instrText xml:space="preserve">PAGE</w:instrText>
      <w:fldChar w:fldCharType="end"/>
    </w:r>
    <w:r>
      <w:rPr>
        <w:rFonts w:ascii="Aptos" w:hAnsi="Aptos" w:eastAsia="Aptos"/>
        <w:b w:val="0"/>
        <w:color w:val="627D98"/>
        <w:sz w:val="14"/>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520"/>
      <w:gridCol w:w="3628"/>
    </w:tblGrid>
    <w:tr>
      <w:tc>
        <w:tcPr>
          <w:tcW w:type="dxa" w:w="5074"/>
          <w:tcBorders>
            <w:bottom w:val="single" w:sz="10" w:color="087F8C"/>
          </w:tcBorders>
          <w:tcMar>
            <w:top w:w="0" w:type="dxa"/>
            <w:start w:w="0" w:type="dxa"/>
            <w:bottom w:w="70" w:type="dxa"/>
            <w:end w:w="0" w:type="dxa"/>
          </w:tcMar>
        </w:tcPr>
        <w:p>
          <w:r>
            <w:rPr>
              <w:rFonts w:ascii="Aptos" w:hAnsi="Aptos" w:eastAsia="Aptos"/>
              <w:b/>
              <w:color w:val="102A43"/>
              <w:sz w:val="16"/>
            </w:rPr>
            <w:t>ALLIED RADAR</w:t>
          </w:r>
        </w:p>
      </w:tc>
      <w:tc>
        <w:tcPr>
          <w:tcW w:type="dxa" w:w="5074"/>
          <w:tcBorders>
            <w:bottom w:val="single" w:sz="10" w:color="087F8C"/>
          </w:tcBorders>
          <w:tcMar>
            <w:top w:w="0" w:type="dxa"/>
            <w:start w:w="0" w:type="dxa"/>
            <w:bottom w:w="70" w:type="dxa"/>
            <w:end w:w="0" w:type="dxa"/>
          </w:tcMar>
        </w:tcPr>
        <w:p>
          <w:pPr>
            <w:jc w:val="right"/>
          </w:pPr>
          <w:r>
            <w:rPr>
              <w:rFonts w:ascii="Aptos" w:hAnsi="Aptos" w:eastAsia="Aptos"/>
              <w:b/>
              <w:color w:val="087F8C"/>
              <w:sz w:val="15"/>
            </w:rPr>
            <w:t>REMAINING SETUP &amp; GO-LIVE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43B53"/>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087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eastAsia="Aptos"/>
      <w:b w:val="0"/>
      <w:i/>
      <w:iCs/>
      <w:color w:val="627D9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8"/>
      <w:ind w:left="351" w:hanging="181"/>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8"/>
      <w:ind w:left="351" w:hanging="181"/>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60"/>
      <w:ind w:left="113"/>
    </w:pPr>
    <w:rPr>
      <w:rFonts w:ascii="Aptos" w:hAnsi="Aptos" w:eastAsia="Aptos"/>
      <w:color w:val="243B53"/>
      <w:sz w:val="18"/>
    </w:rPr>
  </w:style>
  <w:style w:type="paragraph" w:customStyle="1" w:styleId="SmallNote">
    <w:name w:val="Small Note"/>
    <w:pPr>
      <w:spacing w:after="60"/>
    </w:pPr>
    <w:rPr>
      <w:rFonts w:ascii="Aptos" w:hAnsi="Aptos" w:eastAsia="Aptos"/>
      <w:color w:val="627D98"/>
      <w:sz w:val="16"/>
    </w:rPr>
  </w:style>
  <w:style w:type="paragraph" w:customStyle="1" w:styleId="CodeBlock">
    <w:name w:val="Code Block"/>
    <w:pPr>
      <w:spacing w:after="100" w:before="40"/>
      <w:ind w:left="142" w:right="142"/>
    </w:pPr>
    <w:rPr>
      <w:rFonts w:ascii="Aptos Mono" w:hAnsi="Aptos Mono" w:eastAsia="Aptos Mono"/>
      <w:color w:val="243B5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getting-started/api-keys" TargetMode="External"/><Relationship Id="rId12" Type="http://schemas.openxmlformats.org/officeDocument/2006/relationships/hyperlink" Target="https://supabase.com/docs/guides/local-development/database-migrations" TargetMode="External"/><Relationship Id="rId13" Type="http://schemas.openxmlformats.org/officeDocument/2006/relationships/hyperlink" Target="https://supabase.com/docs/guides/auth/social-login/auth-azure" TargetMode="External"/><Relationship Id="rId14" Type="http://schemas.openxmlformats.org/officeDocument/2006/relationships/hyperlink" Target="https://learn.microsoft.com/en-us/graph/permissions-reference" TargetMode="External"/><Relationship Id="rId15" Type="http://schemas.openxmlformats.org/officeDocument/2006/relationships/hyperlink" Target="https://learn.microsoft.com/en-us/entra/identity-platform/quickstart-configure-app-access-web-apis" TargetMode="External"/><Relationship Id="rId16" Type="http://schemas.openxmlformats.org/officeDocument/2006/relationships/hyperlink" Target="https://www.odoo.com/documentation/18.0/developer/reference/external_api.html" TargetMode="External"/><Relationship Id="rId17" Type="http://schemas.openxmlformats.org/officeDocument/2006/relationships/hyperlink" Target="https://developers.cloudflare.com/workers/vite-plugin/get-started/" TargetMode="External"/><Relationship Id="rId18" Type="http://schemas.openxmlformats.org/officeDocument/2006/relationships/hyperlink" Target="https://developers.cloudflare.com/workers/vite-plugin/reference/secrets/" TargetMode="External"/><Relationship Id="rId19" Type="http://schemas.openxmlformats.org/officeDocument/2006/relationships/hyperlink" Target="https://firebase.google.com/docs/android/setup" TargetMode="External"/><Relationship Id="rId20" Type="http://schemas.openxmlformats.org/officeDocument/2006/relationships/hyperlink" Target="https://firebase.google.com/docs/admin/setup" TargetMode="External"/><Relationship Id="rId21" Type="http://schemas.openxmlformats.org/officeDocument/2006/relationships/hyperlink" Target="https://openrouter.ai/docs/guides/features/zdr" TargetMode="External"/><Relationship Id="rId22" Type="http://schemas.openxmlformats.org/officeDocument/2006/relationships/hyperlink" Target="https://openrouter.ai/docs/guides/privacy/data-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Allied Radar — Remaining Setup and Go-Live Guide</dc:title>
  <dc:subject>Operator handover for Supabase, Microsoft 365, Odoo, Cloudflare, AI and Android</dc:subject>
  <dc:creator/>
  <cp:keywords>Allied Radar, Supabase, Microsoft 365, Odoo, Cloudflare, WhatsApp, Firebase</cp:keywords>
  <dc:description>Contains no secret values.</dc:description>
  <cp:lastModifiedBy/>
  <cp:revision>1</cp:revision>
  <dcterms:created xsi:type="dcterms:W3CDTF">2013-12-23T23:15:00Z</dcterms:created>
  <dcterms:modified xsi:type="dcterms:W3CDTF">2013-12-23T23:15:00Z</dcterms:modified>
  <cp:category/>
</cp:coreProperties>
</file>