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80" w:rsidRPr="000D3369" w:rsidRDefault="000D3369" w:rsidP="000D336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D3369">
        <w:rPr>
          <w:rFonts w:ascii="Arial" w:hAnsi="Arial" w:cs="Arial"/>
          <w:b/>
          <w:color w:val="000000" w:themeColor="text1"/>
          <w:sz w:val="24"/>
          <w:szCs w:val="24"/>
        </w:rPr>
        <w:t>EBAC</w:t>
      </w:r>
    </w:p>
    <w:p w:rsidR="000D3369" w:rsidRPr="000D3369" w:rsidRDefault="000D3369" w:rsidP="000D336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QUALIDADE DE SOFTWARE</w:t>
      </w: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E949C6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ALLISON VINICIUS DE ANDRADE LIMA</w:t>
      </w: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E949C6" w:rsidP="000D336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ANÁLISE DE QUALIDADE</w:t>
      </w:r>
    </w:p>
    <w:p w:rsidR="000D3369" w:rsidRDefault="00E949C6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ALIANÇA DE TUNGSTÊNIO</w:t>
      </w:r>
    </w:p>
    <w:p w:rsidR="00E949C6" w:rsidRDefault="00E949C6" w:rsidP="00323412">
      <w:pPr>
        <w:spacing w:line="360" w:lineRule="auto"/>
        <w:ind w:left="1416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23412" w:rsidRDefault="00323412" w:rsidP="00323412">
      <w:pPr>
        <w:spacing w:line="360" w:lineRule="auto"/>
        <w:ind w:left="4956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23412" w:rsidRDefault="00323412" w:rsidP="00323412">
      <w:pPr>
        <w:spacing w:line="360" w:lineRule="auto"/>
        <w:ind w:left="1416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23412" w:rsidRDefault="00323412" w:rsidP="0032341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HORTOLÂNDIA</w:t>
      </w:r>
    </w:p>
    <w:p w:rsidR="00323412" w:rsidRDefault="00323412" w:rsidP="0032341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2023</w:t>
      </w:r>
    </w:p>
    <w:p w:rsidR="00E949C6" w:rsidRDefault="00352A11" w:rsidP="00352A1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Sumário</w:t>
      </w:r>
    </w:p>
    <w:p w:rsidR="00352A11" w:rsidRPr="00884DC3" w:rsidRDefault="00352A11" w:rsidP="00884DC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884DC3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884DC3">
        <w:rPr>
          <w:rFonts w:ascii="Arial" w:hAnsi="Arial" w:cs="Arial"/>
          <w:color w:val="000000" w:themeColor="text1"/>
          <w:sz w:val="24"/>
          <w:szCs w:val="24"/>
        </w:rPr>
        <w:t>.</w:t>
      </w:r>
      <w:r w:rsidR="00884DC3" w:rsidRPr="00884DC3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  <w:r w:rsidRPr="00884DC3">
        <w:rPr>
          <w:rFonts w:ascii="Arial" w:hAnsi="Arial" w:cs="Arial"/>
          <w:b/>
          <w:color w:val="000000" w:themeColor="text1"/>
          <w:sz w:val="24"/>
          <w:szCs w:val="24"/>
        </w:rPr>
        <w:t>.............................................</w:t>
      </w:r>
      <w:r w:rsidR="00884DC3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884DC3">
        <w:rPr>
          <w:rFonts w:ascii="Arial" w:hAnsi="Arial" w:cs="Arial"/>
          <w:b/>
          <w:color w:val="000000" w:themeColor="text1"/>
          <w:sz w:val="24"/>
          <w:szCs w:val="24"/>
        </w:rPr>
        <w:t>.......</w:t>
      </w:r>
      <w:r w:rsidR="00884DC3" w:rsidRPr="00884DC3">
        <w:rPr>
          <w:rFonts w:ascii="Arial" w:hAnsi="Arial" w:cs="Arial"/>
          <w:b/>
          <w:color w:val="000000" w:themeColor="text1"/>
          <w:sz w:val="24"/>
          <w:szCs w:val="24"/>
        </w:rPr>
        <w:t>.............................</w:t>
      </w:r>
      <w:r w:rsidR="00884DC3">
        <w:rPr>
          <w:rFonts w:ascii="Arial" w:hAnsi="Arial" w:cs="Arial"/>
          <w:b/>
          <w:color w:val="000000" w:themeColor="text1"/>
          <w:sz w:val="24"/>
          <w:szCs w:val="24"/>
        </w:rPr>
        <w:t>...</w:t>
      </w:r>
      <w:r w:rsidR="001204A3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884DC3">
        <w:rPr>
          <w:rFonts w:ascii="Arial" w:hAnsi="Arial" w:cs="Arial"/>
          <w:b/>
          <w:color w:val="000000" w:themeColor="text1"/>
          <w:sz w:val="24"/>
          <w:szCs w:val="24"/>
        </w:rPr>
        <w:t>....</w:t>
      </w:r>
      <w:r w:rsidR="00884DC3" w:rsidRPr="00884DC3">
        <w:rPr>
          <w:rFonts w:ascii="Arial" w:hAnsi="Arial" w:cs="Arial"/>
          <w:b/>
          <w:color w:val="000000" w:themeColor="text1"/>
          <w:sz w:val="24"/>
          <w:szCs w:val="24"/>
        </w:rPr>
        <w:t>..</w:t>
      </w:r>
      <w:r w:rsidRPr="00884DC3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:rsidR="00352A11" w:rsidRPr="00884DC3" w:rsidRDefault="005F7708" w:rsidP="00884DC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1.1 </w:t>
      </w:r>
      <w:r w:rsidR="00884DC3" w:rsidRPr="00884DC3">
        <w:rPr>
          <w:rFonts w:ascii="Arial" w:hAnsi="Arial" w:cs="Arial"/>
          <w:color w:val="000000" w:themeColor="text1"/>
          <w:sz w:val="24"/>
          <w:szCs w:val="24"/>
        </w:rPr>
        <w:t>Resumo</w:t>
      </w:r>
      <w:r>
        <w:rPr>
          <w:rFonts w:ascii="Arial" w:hAnsi="Arial" w:cs="Arial"/>
          <w:color w:val="000000" w:themeColor="text1"/>
          <w:sz w:val="24"/>
          <w:szCs w:val="24"/>
        </w:rPr>
        <w:t>...........</w:t>
      </w:r>
      <w:r w:rsidR="00352A11" w:rsidRPr="00884DC3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</w:t>
      </w:r>
      <w:r w:rsidR="00884DC3">
        <w:rPr>
          <w:rFonts w:ascii="Arial" w:hAnsi="Arial" w:cs="Arial"/>
          <w:color w:val="000000" w:themeColor="text1"/>
          <w:sz w:val="24"/>
          <w:szCs w:val="24"/>
        </w:rPr>
        <w:t>.................</w:t>
      </w:r>
      <w:r w:rsidR="001204A3">
        <w:rPr>
          <w:rFonts w:ascii="Arial" w:hAnsi="Arial" w:cs="Arial"/>
          <w:color w:val="000000" w:themeColor="text1"/>
          <w:sz w:val="24"/>
          <w:szCs w:val="24"/>
        </w:rPr>
        <w:t>...</w:t>
      </w:r>
      <w:r w:rsidR="00884DC3">
        <w:rPr>
          <w:rFonts w:ascii="Arial" w:hAnsi="Arial" w:cs="Arial"/>
          <w:color w:val="000000" w:themeColor="text1"/>
          <w:sz w:val="24"/>
          <w:szCs w:val="24"/>
        </w:rPr>
        <w:t>.</w:t>
      </w:r>
      <w:r w:rsidR="00352A11" w:rsidRPr="00884DC3">
        <w:rPr>
          <w:rFonts w:ascii="Arial" w:hAnsi="Arial" w:cs="Arial"/>
          <w:color w:val="000000" w:themeColor="text1"/>
          <w:sz w:val="24"/>
          <w:szCs w:val="24"/>
        </w:rPr>
        <w:t>.....</w:t>
      </w:r>
      <w:r w:rsidR="00884DC3" w:rsidRPr="00884DC3">
        <w:rPr>
          <w:rFonts w:ascii="Arial" w:hAnsi="Arial" w:cs="Arial"/>
          <w:color w:val="000000" w:themeColor="text1"/>
          <w:sz w:val="24"/>
          <w:szCs w:val="24"/>
        </w:rPr>
        <w:t>.</w:t>
      </w:r>
      <w:r w:rsidR="00352A11" w:rsidRPr="00884DC3">
        <w:rPr>
          <w:rFonts w:ascii="Arial" w:hAnsi="Arial" w:cs="Arial"/>
          <w:color w:val="000000" w:themeColor="text1"/>
          <w:sz w:val="24"/>
          <w:szCs w:val="24"/>
        </w:rPr>
        <w:t>1</w:t>
      </w:r>
    </w:p>
    <w:p w:rsidR="00352A11" w:rsidRDefault="005F7708" w:rsidP="001204A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1.2</w:t>
      </w:r>
      <w:r w:rsidR="00884DC3" w:rsidRPr="001204A3">
        <w:rPr>
          <w:rFonts w:ascii="Arial" w:hAnsi="Arial" w:cs="Arial"/>
          <w:color w:val="000000" w:themeColor="text1"/>
          <w:sz w:val="24"/>
          <w:szCs w:val="24"/>
        </w:rPr>
        <w:t>Considerações iniciais........................</w:t>
      </w:r>
      <w:r>
        <w:rPr>
          <w:rFonts w:ascii="Arial" w:hAnsi="Arial" w:cs="Arial"/>
          <w:color w:val="000000" w:themeColor="text1"/>
          <w:sz w:val="24"/>
          <w:szCs w:val="24"/>
        </w:rPr>
        <w:t>..</w:t>
      </w:r>
      <w:r w:rsidR="00884DC3" w:rsidRPr="001204A3">
        <w:rPr>
          <w:rFonts w:ascii="Arial" w:hAnsi="Arial" w:cs="Arial"/>
          <w:color w:val="000000" w:themeColor="text1"/>
          <w:sz w:val="24"/>
          <w:szCs w:val="24"/>
        </w:rPr>
        <w:t>........................</w:t>
      </w:r>
      <w:r w:rsidR="001204A3">
        <w:rPr>
          <w:rFonts w:ascii="Arial" w:hAnsi="Arial" w:cs="Arial"/>
          <w:color w:val="000000" w:themeColor="text1"/>
          <w:sz w:val="24"/>
          <w:szCs w:val="24"/>
        </w:rPr>
        <w:t>..</w:t>
      </w:r>
      <w:r w:rsidR="00884DC3" w:rsidRPr="001204A3">
        <w:rPr>
          <w:rFonts w:ascii="Arial" w:hAnsi="Arial" w:cs="Arial"/>
          <w:color w:val="000000" w:themeColor="text1"/>
          <w:sz w:val="24"/>
          <w:szCs w:val="24"/>
        </w:rPr>
        <w:t>............1</w:t>
      </w:r>
    </w:p>
    <w:p w:rsidR="001204A3" w:rsidRDefault="001204A3" w:rsidP="001204A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204A3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 Análise.................................................................................................2</w:t>
      </w:r>
    </w:p>
    <w:p w:rsidR="005F7708" w:rsidRPr="005F7708" w:rsidRDefault="005F7708" w:rsidP="005F770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7708">
        <w:rPr>
          <w:rFonts w:ascii="Arial" w:hAnsi="Arial" w:cs="Arial"/>
          <w:color w:val="000000" w:themeColor="text1"/>
          <w:sz w:val="24"/>
          <w:szCs w:val="24"/>
        </w:rPr>
        <w:t>2.1 Onde</w:t>
      </w:r>
      <w:proofErr w:type="gramEnd"/>
      <w:r w:rsidRPr="005F7708">
        <w:rPr>
          <w:rFonts w:ascii="Arial" w:hAnsi="Arial" w:cs="Arial"/>
          <w:color w:val="000000" w:themeColor="text1"/>
          <w:sz w:val="24"/>
          <w:szCs w:val="24"/>
        </w:rPr>
        <w:t xml:space="preserve"> encontrar.........................................................</w:t>
      </w:r>
      <w:r>
        <w:rPr>
          <w:rFonts w:ascii="Arial" w:hAnsi="Arial" w:cs="Arial"/>
          <w:color w:val="000000" w:themeColor="text1"/>
          <w:sz w:val="24"/>
          <w:szCs w:val="24"/>
        </w:rPr>
        <w:t>..</w:t>
      </w:r>
      <w:r w:rsidRPr="005F7708">
        <w:rPr>
          <w:rFonts w:ascii="Arial" w:hAnsi="Arial" w:cs="Arial"/>
          <w:color w:val="000000" w:themeColor="text1"/>
          <w:sz w:val="24"/>
          <w:szCs w:val="24"/>
        </w:rPr>
        <w:t>.............6</w:t>
      </w:r>
    </w:p>
    <w:p w:rsidR="001204A3" w:rsidRPr="005F7708" w:rsidRDefault="005F7708" w:rsidP="005F77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3. Conclusão............................................................................................7</w:t>
      </w:r>
    </w:p>
    <w:p w:rsidR="005F7708" w:rsidRDefault="005F7708" w:rsidP="005F770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4. Referências..........................................................................................7</w:t>
      </w:r>
    </w:p>
    <w:p w:rsidR="001204A3" w:rsidRPr="001204A3" w:rsidRDefault="001204A3" w:rsidP="001204A3">
      <w:pPr>
        <w:pStyle w:val="PargrafodaLista"/>
        <w:spacing w:line="360" w:lineRule="auto"/>
        <w:ind w:left="1353"/>
        <w:rPr>
          <w:rFonts w:ascii="Arial" w:hAnsi="Arial" w:cs="Arial"/>
          <w:color w:val="000000" w:themeColor="text1"/>
          <w:sz w:val="24"/>
          <w:szCs w:val="24"/>
        </w:rPr>
      </w:pPr>
    </w:p>
    <w:p w:rsidR="001204A3" w:rsidRPr="00884DC3" w:rsidRDefault="001204A3" w:rsidP="001204A3">
      <w:pPr>
        <w:pStyle w:val="PargrafodaLista"/>
        <w:spacing w:line="36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2A11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84DC3" w:rsidRDefault="00884DC3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949C6" w:rsidRDefault="00352A11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Resumo</w:t>
      </w:r>
    </w:p>
    <w:p w:rsidR="007A4960" w:rsidRDefault="007A4960" w:rsidP="007A496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aliança de tungstênio é uma excelente </w:t>
      </w:r>
      <w:r w:rsidR="00884DC3">
        <w:rPr>
          <w:rFonts w:ascii="Arial" w:hAnsi="Arial" w:cs="Arial"/>
          <w:color w:val="000000" w:themeColor="text1"/>
          <w:sz w:val="24"/>
          <w:szCs w:val="24"/>
        </w:rPr>
        <w:t>opção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 hora de escolher sua aliança pois tem um </w:t>
      </w:r>
      <w:r w:rsidR="00DC5DCE">
        <w:rPr>
          <w:rFonts w:ascii="Arial" w:hAnsi="Arial" w:cs="Arial"/>
          <w:color w:val="000000" w:themeColor="text1"/>
          <w:sz w:val="24"/>
          <w:szCs w:val="24"/>
        </w:rPr>
        <w:t xml:space="preserve">ótimo custo </w:t>
      </w:r>
      <w:proofErr w:type="spellStart"/>
      <w:r w:rsidR="00DC5DCE">
        <w:rPr>
          <w:rFonts w:ascii="Arial" w:hAnsi="Arial" w:cs="Arial"/>
          <w:color w:val="000000" w:themeColor="text1"/>
          <w:sz w:val="24"/>
          <w:szCs w:val="24"/>
        </w:rPr>
        <w:t>benef</w:t>
      </w:r>
      <w:r>
        <w:rPr>
          <w:rFonts w:ascii="Arial" w:hAnsi="Arial" w:cs="Arial"/>
          <w:color w:val="000000" w:themeColor="text1"/>
          <w:sz w:val="24"/>
          <w:szCs w:val="24"/>
        </w:rPr>
        <w:t>icio</w:t>
      </w:r>
      <w:proofErr w:type="spellEnd"/>
      <w:r w:rsidR="00DC5DCE">
        <w:rPr>
          <w:rFonts w:ascii="Arial" w:hAnsi="Arial" w:cs="Arial"/>
          <w:color w:val="000000" w:themeColor="text1"/>
          <w:sz w:val="24"/>
          <w:szCs w:val="24"/>
        </w:rPr>
        <w:t>, é muito resistente e tem um design que particularmente me agrada muito, comento outros pontos que ac</w:t>
      </w:r>
      <w:r w:rsidR="00884DC3">
        <w:rPr>
          <w:rFonts w:ascii="Arial" w:hAnsi="Arial" w:cs="Arial"/>
          <w:color w:val="000000" w:themeColor="text1"/>
          <w:sz w:val="24"/>
          <w:szCs w:val="24"/>
        </w:rPr>
        <w:t>ho importante ao decorrer da aná</w:t>
      </w:r>
      <w:r w:rsidR="00DC5DCE">
        <w:rPr>
          <w:rFonts w:ascii="Arial" w:hAnsi="Arial" w:cs="Arial"/>
          <w:color w:val="000000" w:themeColor="text1"/>
          <w:sz w:val="24"/>
          <w:szCs w:val="24"/>
        </w:rPr>
        <w:t>lise</w:t>
      </w:r>
      <w:r w:rsidR="00884DC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84DC3" w:rsidRDefault="00884DC3" w:rsidP="007A496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84DC3" w:rsidRDefault="00884DC3" w:rsidP="007A496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884DC3">
        <w:rPr>
          <w:rFonts w:ascii="Arial" w:hAnsi="Arial" w:cs="Arial"/>
          <w:b/>
          <w:color w:val="000000" w:themeColor="text1"/>
          <w:sz w:val="24"/>
          <w:szCs w:val="24"/>
        </w:rPr>
        <w:t>Considerações iniciais</w:t>
      </w:r>
    </w:p>
    <w:p w:rsidR="00884DC3" w:rsidRPr="00884DC3" w:rsidRDefault="00884DC3" w:rsidP="007A496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Nessa análise tenho como principal objetivo mostrar os prós e contras dessa aliança de compromisso, servirá para ajudar a sanar dúvidas mostrar uma opção de aliança.</w:t>
      </w:r>
    </w:p>
    <w:p w:rsidR="00884DC3" w:rsidRDefault="00884DC3" w:rsidP="007A496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C5DCE" w:rsidRDefault="00DC5DCE" w:rsidP="007A496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C5DCE" w:rsidRDefault="00DC5DCE" w:rsidP="007A496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A4960" w:rsidRPr="007A4960" w:rsidRDefault="007A4960" w:rsidP="007A496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949C6" w:rsidRDefault="00E949C6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949C6" w:rsidRDefault="00E949C6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949C6" w:rsidRDefault="00E949C6" w:rsidP="00E949C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949C6" w:rsidRDefault="00E949C6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D3369" w:rsidRDefault="000D3369" w:rsidP="000D336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53A69" w:rsidRDefault="00753A69" w:rsidP="00863B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pPr w:leftFromText="141" w:rightFromText="141" w:vertAnchor="page" w:horzAnchor="margin" w:tblpXSpec="right" w:tblpY="727"/>
        <w:tblW w:w="8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701" w:type="dxa"/>
          <w:left w:w="1701" w:type="dxa"/>
          <w:bottom w:w="1134" w:type="dxa"/>
          <w:right w:w="1134" w:type="dxa"/>
        </w:tblCellMar>
        <w:tblLook w:val="0400" w:firstRow="0" w:lastRow="0" w:firstColumn="0" w:lastColumn="0" w:noHBand="0" w:noVBand="1"/>
      </w:tblPr>
      <w:tblGrid>
        <w:gridCol w:w="3397"/>
        <w:gridCol w:w="5524"/>
      </w:tblGrid>
      <w:tr w:rsidR="004A5189" w:rsidTr="001204A3">
        <w:trPr>
          <w:trHeight w:val="165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189" w:rsidRPr="00884DC3" w:rsidRDefault="004A5189" w:rsidP="001204A3">
            <w:pPr>
              <w:spacing w:before="100" w:beforeAutospacing="1" w:after="0" w:line="360" w:lineRule="auto"/>
              <w:ind w:left="-1587" w:right="-227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4DC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189" w:rsidRPr="00884DC3" w:rsidRDefault="004A5189" w:rsidP="001204A3">
            <w:pPr>
              <w:spacing w:before="100" w:beforeAutospacing="1" w:after="0" w:line="360" w:lineRule="auto"/>
              <w:ind w:left="-1587" w:right="-227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84D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Aliança de Tungstênio Facetada</w:t>
            </w:r>
          </w:p>
        </w:tc>
      </w:tr>
      <w:tr w:rsidR="004A5189" w:rsidTr="001204A3">
        <w:trPr>
          <w:trHeight w:val="230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189" w:rsidRPr="001204A3" w:rsidRDefault="004A5189" w:rsidP="001204A3">
            <w:pPr>
              <w:spacing w:before="100" w:beforeAutospacing="1" w:after="0" w:line="360" w:lineRule="auto"/>
              <w:ind w:left="-1587" w:right="-227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204A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189" w:rsidRDefault="004A5189" w:rsidP="001204A3">
            <w:pPr>
              <w:spacing w:before="100" w:beforeAutospacing="1" w:after="0" w:line="360" w:lineRule="auto"/>
              <w:ind w:left="-1587" w:right="-227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04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Liens</w:t>
            </w:r>
            <w:proofErr w:type="spellEnd"/>
            <w:r w:rsidRPr="001204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Alianças</w:t>
            </w:r>
          </w:p>
          <w:p w:rsidR="001204A3" w:rsidRPr="001204A3" w:rsidRDefault="001204A3" w:rsidP="001204A3">
            <w:pPr>
              <w:spacing w:before="100" w:beforeAutospacing="1" w:after="0" w:line="360" w:lineRule="auto"/>
              <w:ind w:left="-1587" w:right="-227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5189" w:rsidTr="001204A3">
        <w:trPr>
          <w:trHeight w:val="165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189" w:rsidRPr="00884DC3" w:rsidRDefault="004A5189" w:rsidP="001204A3">
            <w:pPr>
              <w:spacing w:before="100" w:beforeAutospacing="1" w:after="0" w:line="360" w:lineRule="auto"/>
              <w:ind w:left="-1587" w:right="-227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4DC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Tempo de uso:</w:t>
            </w:r>
          </w:p>
          <w:p w:rsidR="004A5189" w:rsidRDefault="004A5189" w:rsidP="001204A3">
            <w:pPr>
              <w:spacing w:before="100" w:beforeAutospacing="1" w:after="0" w:line="360" w:lineRule="auto"/>
              <w:ind w:left="-1587" w:right="-227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189" w:rsidRPr="00884DC3" w:rsidRDefault="004A5189" w:rsidP="001204A3">
            <w:pPr>
              <w:spacing w:before="100" w:beforeAutospacing="1" w:after="0" w:line="360" w:lineRule="auto"/>
              <w:ind w:left="-1587" w:right="-227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84DC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meses</w:t>
            </w:r>
          </w:p>
        </w:tc>
      </w:tr>
      <w:tr w:rsidR="004A5189" w:rsidTr="001204A3">
        <w:trPr>
          <w:trHeight w:val="19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189" w:rsidRPr="00884DC3" w:rsidRDefault="004A5189" w:rsidP="001204A3">
            <w:pPr>
              <w:spacing w:before="100" w:beforeAutospacing="1" w:after="0" w:line="360" w:lineRule="auto"/>
              <w:ind w:left="-1587" w:right="-227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4DC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189" w:rsidRPr="001204A3" w:rsidRDefault="004A5189" w:rsidP="001204A3">
            <w:pPr>
              <w:spacing w:before="100" w:beforeAutospacing="1" w:after="0" w:line="360" w:lineRule="auto"/>
              <w:ind w:left="-1587" w:right="-227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204A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aliança pode perder um pouco do brilho com o tempo, caso queira voltar ao brilho original e até melhor pode-se polir a aliança</w:t>
            </w:r>
          </w:p>
        </w:tc>
      </w:tr>
    </w:tbl>
    <w:p w:rsidR="004A5189" w:rsidRDefault="004A5189" w:rsidP="00863B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A5189" w:rsidRDefault="004A5189" w:rsidP="00863B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A5189" w:rsidRDefault="004A5189" w:rsidP="00863B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A5189" w:rsidRDefault="004A5189" w:rsidP="00863B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63B80" w:rsidRDefault="00863B80"/>
    <w:p w:rsidR="00863B80" w:rsidRDefault="00863B80"/>
    <w:p w:rsidR="001204A3" w:rsidRDefault="001204A3"/>
    <w:p w:rsidR="001204A3" w:rsidRDefault="001204A3"/>
    <w:p w:rsidR="001204A3" w:rsidRDefault="001204A3"/>
    <w:p w:rsidR="001204A3" w:rsidRDefault="001204A3"/>
    <w:p w:rsidR="001204A3" w:rsidRDefault="001204A3"/>
    <w:p w:rsidR="001204A3" w:rsidRDefault="001204A3"/>
    <w:p w:rsidR="001204A3" w:rsidRDefault="001204A3"/>
    <w:p w:rsidR="001204A3" w:rsidRDefault="001204A3"/>
    <w:p w:rsidR="001204A3" w:rsidRDefault="001204A3"/>
    <w:p w:rsidR="001204A3" w:rsidRDefault="001204A3"/>
    <w:p w:rsidR="001204A3" w:rsidRDefault="001204A3"/>
    <w:p w:rsidR="00863B80" w:rsidRDefault="00863B80"/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863B80" w:rsidTr="00863B80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863B80" w:rsidTr="00863B80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9004E2" w:rsidP="009004E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todos os dias e f</w:t>
            </w:r>
            <w:r w:rsidR="003F7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ico praticamente o dia todo com ela, só removendo para tomar banho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não atrapalha para tarefas diárias, mas é recomendado remove-la ao fazer trabalhos que exigem esforço físico como levantar algum tipo de peso para evitar acidentes.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3B80" w:rsidTr="00863B80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 w:rsidP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Tungstênio</w:t>
            </w:r>
            <w:r w:rsidR="008B2C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banhado a ouro, material de excelente custo </w:t>
            </w:r>
            <w:proofErr w:type="spellStart"/>
            <w:r w:rsidR="008B2C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bêneficio</w:t>
            </w:r>
            <w:proofErr w:type="spellEnd"/>
            <w:r w:rsidR="008B2C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 não riscar ou sujar fácil</w:t>
            </w:r>
            <w:r w:rsidR="003F7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não ser de alto custo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3B80" w:rsidTr="00863B80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B2C0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Sempre em contato com água e sujeiras como poeira e óleo diesel e continua com o mesmo brilho e sem riscos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3B80" w:rsidTr="00863B80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B2C0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simples com detalhes facetados</w:t>
            </w:r>
            <w:r w:rsidR="001204A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um brilho ú</w:t>
            </w:r>
            <w:r w:rsidR="009004E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um pouco diferente do padrão das alianças por não serem lisas, por ter uma pequena curva pra dentro, recomendo adquirir um número maior do que tamanho do dedo para evitar incômodos.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B2C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95475" cy="1614769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wnloa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866" cy="16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tângulo 1" descr="C:\Users\Usuario\Desktop\D_NQ_NP_832364-MLB52881080616_122022-O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026FE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Mj3tZ9wIA&#10;AAUG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F72F6" w:rsidTr="00863B80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2F6" w:rsidRDefault="003F72F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Contras: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2F6" w:rsidRDefault="003F72F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Caso adquira uma do mesmo ta</w:t>
            </w:r>
            <w:r w:rsidR="001204A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manho do dedo pode ficar aperta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e lavar a mão constantemente com ela pode causar irritação na pele do dedo para algumas pessoas.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2F6" w:rsidRDefault="003F72F6">
            <w:pPr>
              <w:spacing w:line="360" w:lineRule="auto"/>
              <w:jc w:val="both"/>
              <w:rPr>
                <w:noProof/>
                <w:lang w:eastAsia="pt-BR"/>
              </w:rPr>
            </w:pPr>
          </w:p>
        </w:tc>
      </w:tr>
    </w:tbl>
    <w:p w:rsidR="001B2769" w:rsidRDefault="001B2769"/>
    <w:p w:rsidR="001204A3" w:rsidRDefault="001204A3"/>
    <w:p w:rsidR="001204A3" w:rsidRDefault="001204A3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Onde encontrar:</w:t>
      </w:r>
    </w:p>
    <w:p w:rsidR="005F7708" w:rsidRPr="005F7708" w:rsidRDefault="005F7708">
      <w:pPr>
        <w:rPr>
          <w:rFonts w:ascii="Arial" w:hAnsi="Arial" w:cs="Arial"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  <w:r w:rsidRPr="001204A3">
        <w:rPr>
          <w:rFonts w:ascii="Arial" w:eastAsia="Arial" w:hAnsi="Arial" w:cs="Arial"/>
          <w:color w:val="000000" w:themeColor="text1"/>
          <w:sz w:val="24"/>
          <w:szCs w:val="24"/>
        </w:rPr>
        <w:t>https://produto.mercadolivre.com.br/MLB-3452787130-par-alianca-tungstenio-dourada-b-de-ouro-casamento-noivado-_JM#position=22&amp;search_layout=stack&amp;type=item&amp;tracking_id=bc1373ce-a04c-4470-87c6-f61bb58fdd6f</w:t>
      </w: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5F7708" w:rsidRDefault="005F7708">
      <w:pPr>
        <w:rPr>
          <w:rFonts w:ascii="Arial" w:hAnsi="Arial" w:cs="Arial"/>
          <w:sz w:val="24"/>
          <w:szCs w:val="24"/>
        </w:rPr>
      </w:pPr>
    </w:p>
    <w:p w:rsidR="005F7708" w:rsidRDefault="005F7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Recomendo muito essa aliança de tungstênio, a uso faz pouco </w:t>
      </w:r>
      <w:proofErr w:type="gramStart"/>
      <w:r>
        <w:rPr>
          <w:rFonts w:ascii="Arial" w:hAnsi="Arial" w:cs="Arial"/>
          <w:sz w:val="24"/>
          <w:szCs w:val="24"/>
        </w:rPr>
        <w:t>tempo</w:t>
      </w:r>
      <w:proofErr w:type="gramEnd"/>
      <w:r>
        <w:rPr>
          <w:rFonts w:ascii="Arial" w:hAnsi="Arial" w:cs="Arial"/>
          <w:sz w:val="24"/>
          <w:szCs w:val="24"/>
        </w:rPr>
        <w:t xml:space="preserve"> mas pela minha experiência até o momento sinto que vai durar muito sem desgastar o brilho e sem riscar, provavelmente só sendo necessário trocar de aliança caso eu mesmo enjoe dela, para quem gosta de um design um pouco diferente é uma ótima opção.</w:t>
      </w:r>
    </w:p>
    <w:p w:rsidR="005F7708" w:rsidRDefault="005F77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</w:t>
      </w:r>
    </w:p>
    <w:p w:rsidR="005F7708" w:rsidRPr="005F7708" w:rsidRDefault="005F7708">
      <w:pPr>
        <w:rPr>
          <w:rFonts w:ascii="Arial" w:hAnsi="Arial" w:cs="Arial"/>
          <w:b/>
          <w:sz w:val="24"/>
          <w:szCs w:val="24"/>
        </w:rPr>
      </w:pPr>
      <w:r w:rsidRPr="001204A3">
        <w:rPr>
          <w:rFonts w:ascii="Arial" w:eastAsia="Arial" w:hAnsi="Arial" w:cs="Arial"/>
          <w:color w:val="000000" w:themeColor="text1"/>
          <w:sz w:val="24"/>
          <w:szCs w:val="24"/>
        </w:rPr>
        <w:t>https://produto.mercadolivre.com.br/MLB-3452787130-par-alianca-tungstenio-dourada-b-de-ouro-casamento-noivado-_JM#position=22&amp;search_layout=stack&amp;type=item&amp;tracking_id=bc1373ce-a04c-4470-87c6-f61bb58fdd6f</w:t>
      </w:r>
      <w:bookmarkStart w:id="0" w:name="_GoBack"/>
      <w:bookmarkEnd w:id="0"/>
    </w:p>
    <w:p w:rsidR="005F7708" w:rsidRPr="005F7708" w:rsidRDefault="005F7708">
      <w:pPr>
        <w:rPr>
          <w:rFonts w:ascii="Arial" w:hAnsi="Arial" w:cs="Arial"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Default="005F7708">
      <w:pPr>
        <w:rPr>
          <w:rFonts w:ascii="Arial" w:hAnsi="Arial" w:cs="Arial"/>
          <w:b/>
          <w:sz w:val="24"/>
          <w:szCs w:val="24"/>
        </w:rPr>
      </w:pPr>
    </w:p>
    <w:p w:rsidR="005F7708" w:rsidRPr="005F7708" w:rsidRDefault="005F7708">
      <w:pPr>
        <w:rPr>
          <w:rFonts w:ascii="Arial" w:hAnsi="Arial" w:cs="Arial"/>
          <w:b/>
          <w:sz w:val="24"/>
          <w:szCs w:val="24"/>
        </w:rPr>
      </w:pPr>
    </w:p>
    <w:sectPr w:rsidR="005F7708" w:rsidRPr="005F7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1428"/>
    <w:multiLevelType w:val="multilevel"/>
    <w:tmpl w:val="E8046B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4A7482"/>
    <w:multiLevelType w:val="hybridMultilevel"/>
    <w:tmpl w:val="D50016E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321B3"/>
    <w:multiLevelType w:val="hybridMultilevel"/>
    <w:tmpl w:val="9C6A2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670D"/>
    <w:multiLevelType w:val="multilevel"/>
    <w:tmpl w:val="E8046B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17676E"/>
    <w:multiLevelType w:val="hybridMultilevel"/>
    <w:tmpl w:val="7F9E3E9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80"/>
    <w:rsid w:val="000D3369"/>
    <w:rsid w:val="001204A3"/>
    <w:rsid w:val="001B2769"/>
    <w:rsid w:val="00323412"/>
    <w:rsid w:val="00352A11"/>
    <w:rsid w:val="003F72F6"/>
    <w:rsid w:val="004A5189"/>
    <w:rsid w:val="005F7708"/>
    <w:rsid w:val="00753A69"/>
    <w:rsid w:val="007A4960"/>
    <w:rsid w:val="00863B80"/>
    <w:rsid w:val="00884DC3"/>
    <w:rsid w:val="008B2C03"/>
    <w:rsid w:val="009004E2"/>
    <w:rsid w:val="009A73D6"/>
    <w:rsid w:val="00D7114E"/>
    <w:rsid w:val="00DC5DCE"/>
    <w:rsid w:val="00E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54C4"/>
  <w15:chartTrackingRefBased/>
  <w15:docId w15:val="{06708FB4-2A56-4790-9CFE-0A9730FC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8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359A2-9402-423F-8473-AEDC38D5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2023-06-22T20:12:00Z</dcterms:created>
  <dcterms:modified xsi:type="dcterms:W3CDTF">2023-06-27T20:44:00Z</dcterms:modified>
</cp:coreProperties>
</file>