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rtl w:val="0"/>
        </w:rPr>
        <w:t xml:space="preserve">How do the differences between Antigone and Ismene's morals set up conflict in </w:t>
      </w:r>
      <w:r w:rsidDel="00000000" w:rsidR="00000000" w:rsidRPr="00000000">
        <w:rPr>
          <w:b w:val="1"/>
          <w:i w:val="1"/>
          <w:rtl w:val="0"/>
        </w:rPr>
        <w:t xml:space="preserve">Burial of Thebes?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While Antigone and Ismene argue over </w:t>
      </w:r>
      <w:r w:rsidDel="00000000" w:rsidR="00000000" w:rsidRPr="00000000">
        <w:rPr>
          <w:rtl w:val="0"/>
        </w:rPr>
        <w:t xml:space="preserve">Polyneices’s</w:t>
      </w:r>
      <w:r w:rsidDel="00000000" w:rsidR="00000000" w:rsidRPr="00000000">
        <w:rPr>
          <w:rtl w:val="0"/>
        </w:rPr>
        <w:t xml:space="preserve"> body, it becomes clear that the sister’s morals are very different from each other. As seen in the quotes “His body… help me lift and lay your brothers body”, as well as “From now on, and no matter how your mind may change, I'll never accept your help” these demonstrate Antigone's change in demeanor and how she will continue to bury Polyneices body, with or without Ismene’s help, despite Creon’s ruling. Ismene is more subservient to her ruler, “I’ll be ruled by Creon’s word, anything else is madness” and is shown to refuse to help Antigone. This disagreement pits Antigone against the one person she thought that she could rely on, and this creates more tension in the story as she is fulfilling her rebellion alone, without anybody else trusted to help 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evidence is present in Burial of Thebes that supports that the Chorus is on Creon’s side?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Creon’s argument with Haemon, the chorus takes a more active role in the conversation, which allows us to interpret more of who the chorus is, and what they stand for. On page 42, the Chorus mentions that “Well, we are old men, so perhaps our </w:t>
      </w:r>
      <w:r w:rsidDel="00000000" w:rsidR="00000000" w:rsidRPr="00000000">
        <w:rPr>
          <w:rtl w:val="0"/>
        </w:rPr>
        <w:t xml:space="preserve">judgement</w:t>
      </w:r>
      <w:r w:rsidDel="00000000" w:rsidR="00000000" w:rsidRPr="00000000">
        <w:rPr>
          <w:rtl w:val="0"/>
        </w:rPr>
        <w:t xml:space="preserve">’s shaky.” From this quote, we can infer that the chorus may be elderly citizens of Thebes, as they take part in the conversations of the characters and the leadership problems that Thebes faces. In a further quote, the Chorus consoles Creon for Haemon’s frustration. With the information we gathered before, we can assume that the Chorus is roughly on Creon’s side, as they support him throughout his arguments, though not extremely devotedly.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