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1FF2"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r w:rsidRPr="00D703CE">
        <w:rPr>
          <w:rFonts w:ascii="Times New Roman" w:hAnsi="Times New Roman" w:cs="Times New Roman"/>
          <w:color w:val="000000"/>
          <w:sz w:val="24"/>
          <w:szCs w:val="24"/>
        </w:rPr>
        <w:t xml:space="preserve">The stock price crash risk measures are estimated from the firm-specific daily returns. Following </w:t>
      </w:r>
      <w:r w:rsidRPr="00D703CE">
        <w:rPr>
          <w:rFonts w:ascii="Times New Roman" w:hAnsi="Times New Roman" w:cs="Times New Roman"/>
          <w:color w:val="000000" w:themeColor="text1"/>
          <w:sz w:val="24"/>
          <w:szCs w:val="24"/>
        </w:rPr>
        <w:t>Hutton et al. (2009</w:t>
      </w:r>
      <w:r w:rsidRPr="00D703CE">
        <w:rPr>
          <w:rFonts w:ascii="Times New Roman" w:hAnsi="Times New Roman" w:cs="Times New Roman"/>
          <w:color w:val="000000"/>
          <w:sz w:val="24"/>
          <w:szCs w:val="24"/>
        </w:rPr>
        <w:t>), we calculate the firm-specific stock returns as follows:</w:t>
      </w:r>
    </w:p>
    <w:p w14:paraId="07385046"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p>
    <w:p w14:paraId="166C3A3D" w14:textId="77777777" w:rsidR="00543208" w:rsidRPr="00D703CE" w:rsidRDefault="00543208" w:rsidP="00543208">
      <w:pPr>
        <w:autoSpaceDE w:val="0"/>
        <w:autoSpaceDN w:val="0"/>
        <w:adjustRightInd w:val="0"/>
        <w:spacing w:after="0" w:line="360" w:lineRule="auto"/>
        <w:jc w:val="both"/>
        <w:rPr>
          <w:rFonts w:ascii="Times New Roman" w:eastAsiaTheme="minorEastAsia"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1,i</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m,t-1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2,i</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i,t-1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3,i</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m,t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4,i</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5,i</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m,t+1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1,i</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i,t+1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ε</m:t>
              </m:r>
            </m:e>
            <m:sub>
              <m:r>
                <w:rPr>
                  <w:rFonts w:ascii="Cambria Math" w:hAnsi="Cambria Math" w:cs="Times New Roman"/>
                  <w:color w:val="000000"/>
                  <w:sz w:val="24"/>
                  <w:szCs w:val="24"/>
                </w:rPr>
                <m:t>i,t</m:t>
              </m:r>
            </m:sub>
          </m:sSub>
        </m:oMath>
      </m:oMathPara>
    </w:p>
    <w:p w14:paraId="51030176"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p>
    <w:p w14:paraId="7B5BFAC2"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r w:rsidRPr="00D703CE">
        <w:rPr>
          <w:rFonts w:ascii="Times New Roman" w:hAnsi="Times New Roman" w:cs="Times New Roman"/>
          <w:color w:val="000000"/>
          <w:sz w:val="24"/>
          <w:szCs w:val="24"/>
        </w:rPr>
        <w:t xml:space="preserve">Where </w:t>
      </w:r>
      <w:proofErr w:type="spellStart"/>
      <w:r w:rsidRPr="00D703CE">
        <w:rPr>
          <w:rFonts w:ascii="Times New Roman" w:hAnsi="Times New Roman" w:cs="Times New Roman"/>
          <w:i/>
          <w:iCs/>
          <w:color w:val="000000"/>
          <w:sz w:val="24"/>
          <w:szCs w:val="24"/>
        </w:rPr>
        <w:t>R</w:t>
      </w:r>
      <w:r w:rsidRPr="00D703CE">
        <w:rPr>
          <w:rFonts w:ascii="Times New Roman" w:hAnsi="Times New Roman" w:cs="Times New Roman"/>
          <w:i/>
          <w:iCs/>
          <w:color w:val="000000"/>
          <w:sz w:val="24"/>
          <w:szCs w:val="24"/>
          <w:vertAlign w:val="subscript"/>
        </w:rPr>
        <w:t>it</w:t>
      </w:r>
      <w:proofErr w:type="spellEnd"/>
      <w:r w:rsidRPr="00D703CE">
        <w:rPr>
          <w:rFonts w:ascii="Times New Roman" w:hAnsi="Times New Roman" w:cs="Times New Roman"/>
          <w:color w:val="000000"/>
          <w:sz w:val="24"/>
          <w:szCs w:val="24"/>
          <w:vertAlign w:val="subscript"/>
        </w:rPr>
        <w:t xml:space="preserve"> </w:t>
      </w:r>
      <w:r w:rsidRPr="00D703CE">
        <w:rPr>
          <w:rFonts w:ascii="Times New Roman" w:hAnsi="Times New Roman" w:cs="Times New Roman"/>
          <w:color w:val="000000"/>
          <w:sz w:val="24"/>
          <w:szCs w:val="24"/>
        </w:rPr>
        <w:t xml:space="preserve">is the stock return for firm </w:t>
      </w:r>
      <w:proofErr w:type="spellStart"/>
      <w:r w:rsidRPr="00D703CE">
        <w:rPr>
          <w:rFonts w:ascii="Times New Roman" w:hAnsi="Times New Roman" w:cs="Times New Roman"/>
          <w:i/>
          <w:iCs/>
          <w:color w:val="000000"/>
          <w:sz w:val="24"/>
          <w:szCs w:val="24"/>
        </w:rPr>
        <w:t>i</w:t>
      </w:r>
      <w:proofErr w:type="spellEnd"/>
      <w:r w:rsidRPr="00D703CE">
        <w:rPr>
          <w:rFonts w:ascii="Times New Roman" w:hAnsi="Times New Roman" w:cs="Times New Roman"/>
          <w:color w:val="000000"/>
          <w:sz w:val="24"/>
          <w:szCs w:val="24"/>
        </w:rPr>
        <w:t xml:space="preserve"> in day </w:t>
      </w:r>
      <w:r w:rsidRPr="00D703CE">
        <w:rPr>
          <w:rFonts w:ascii="Times New Roman" w:hAnsi="Times New Roman" w:cs="Times New Roman"/>
          <w:i/>
          <w:iCs/>
          <w:color w:val="000000"/>
          <w:sz w:val="24"/>
          <w:szCs w:val="24"/>
        </w:rPr>
        <w:t>t</w:t>
      </w:r>
      <w:r w:rsidRPr="00D703CE">
        <w:rPr>
          <w:rFonts w:ascii="Times New Roman" w:hAnsi="Times New Roman" w:cs="Times New Roman"/>
          <w:color w:val="000000"/>
          <w:sz w:val="24"/>
          <w:szCs w:val="24"/>
        </w:rPr>
        <w:t xml:space="preserve">. </w:t>
      </w:r>
      <w:proofErr w:type="spellStart"/>
      <w:r w:rsidRPr="00D703CE">
        <w:rPr>
          <w:rFonts w:ascii="Times New Roman" w:hAnsi="Times New Roman" w:cs="Times New Roman"/>
          <w:i/>
          <w:iCs/>
          <w:color w:val="000000"/>
          <w:sz w:val="24"/>
          <w:szCs w:val="24"/>
        </w:rPr>
        <w:t>R</w:t>
      </w:r>
      <w:r w:rsidRPr="00D703CE">
        <w:rPr>
          <w:rFonts w:ascii="Times New Roman" w:hAnsi="Times New Roman" w:cs="Times New Roman"/>
          <w:i/>
          <w:iCs/>
          <w:color w:val="000000"/>
          <w:sz w:val="24"/>
          <w:szCs w:val="24"/>
          <w:vertAlign w:val="subscript"/>
        </w:rPr>
        <w:t>mt</w:t>
      </w:r>
      <w:proofErr w:type="spellEnd"/>
      <w:r w:rsidRPr="00D703CE">
        <w:rPr>
          <w:rFonts w:ascii="Times New Roman" w:hAnsi="Times New Roman" w:cs="Times New Roman"/>
          <w:color w:val="000000"/>
          <w:sz w:val="24"/>
          <w:szCs w:val="24"/>
        </w:rPr>
        <w:t xml:space="preserve"> is the return of the market index at day </w:t>
      </w:r>
      <w:r w:rsidRPr="00D703CE">
        <w:rPr>
          <w:rFonts w:ascii="Times New Roman" w:hAnsi="Times New Roman" w:cs="Times New Roman"/>
          <w:i/>
          <w:iCs/>
          <w:color w:val="000000"/>
          <w:sz w:val="24"/>
          <w:szCs w:val="24"/>
        </w:rPr>
        <w:t>t</w:t>
      </w:r>
      <w:r w:rsidRPr="00D703CE">
        <w:rPr>
          <w:rFonts w:ascii="Times New Roman" w:hAnsi="Times New Roman" w:cs="Times New Roman"/>
          <w:color w:val="000000"/>
          <w:sz w:val="24"/>
          <w:szCs w:val="24"/>
        </w:rPr>
        <w:t xml:space="preserve">. We have included the lead and lag terms to consider the nonsynchronous trading (Dimson, 1979). The firm-specific return is estimated by taking the natural logarithm of one plus residual, which we get from the equation mentioned above: </w:t>
      </w:r>
    </w:p>
    <w:p w14:paraId="12AFDE17" w14:textId="77777777" w:rsidR="00543208" w:rsidRPr="00D703CE" w:rsidRDefault="00543208" w:rsidP="00543208">
      <w:pPr>
        <w:autoSpaceDE w:val="0"/>
        <w:autoSpaceDN w:val="0"/>
        <w:adjustRightInd w:val="0"/>
        <w:spacing w:after="0" w:line="360" w:lineRule="auto"/>
        <w:jc w:val="both"/>
        <w:rPr>
          <w:rFonts w:ascii="Times New Roman" w:eastAsiaTheme="minorEastAsia"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it</m:t>
              </m:r>
            </m:sub>
          </m:sSub>
          <m:r>
            <w:rPr>
              <w:rFonts w:ascii="Cambria Math" w:hAnsi="Cambria Math" w:cs="Times New Roman"/>
              <w:color w:val="000000"/>
              <w:sz w:val="24"/>
              <w:szCs w:val="24"/>
            </w:rPr>
            <m:t>=log(1+</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ε</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oMath>
      </m:oMathPara>
    </w:p>
    <w:p w14:paraId="7FE7C456"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r w:rsidRPr="00D703CE">
        <w:rPr>
          <w:rFonts w:ascii="Times New Roman" w:hAnsi="Times New Roman" w:cs="Times New Roman"/>
          <w:color w:val="000000"/>
          <w:sz w:val="24"/>
          <w:szCs w:val="24"/>
        </w:rPr>
        <w:t>NCSKEW is the inverse of the third moment, which is divided by the standard deviation of firm-specific returns, which is raised to the third power (</w:t>
      </w:r>
      <w:r w:rsidRPr="00D703CE">
        <w:rPr>
          <w:rFonts w:ascii="Times New Roman" w:hAnsi="Times New Roman" w:cs="Times New Roman"/>
          <w:color w:val="000000" w:themeColor="text1"/>
          <w:sz w:val="24"/>
          <w:szCs w:val="24"/>
        </w:rPr>
        <w:t>Kim et al., 2011b</w:t>
      </w:r>
      <w:r w:rsidRPr="00D703CE">
        <w:rPr>
          <w:rFonts w:ascii="Times New Roman" w:hAnsi="Times New Roman" w:cs="Times New Roman"/>
          <w:color w:val="000000"/>
          <w:sz w:val="24"/>
          <w:szCs w:val="24"/>
        </w:rPr>
        <w:t>). We can estimate NCSKEW as:</w:t>
      </w:r>
    </w:p>
    <w:p w14:paraId="796408FB" w14:textId="77777777" w:rsidR="00543208" w:rsidRPr="00D703CE" w:rsidRDefault="00543208" w:rsidP="00543208">
      <w:pPr>
        <w:autoSpaceDE w:val="0"/>
        <w:autoSpaceDN w:val="0"/>
        <w:adjustRightInd w:val="0"/>
        <w:spacing w:after="0" w:line="36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NCSKE</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it</m:t>
              </m:r>
            </m:sub>
          </m:sSub>
          <m:r>
            <w:rPr>
              <w:rFonts w:ascii="Cambria Math" w:hAnsi="Cambria Math" w:cs="Times New Roman"/>
              <w:color w:val="000000"/>
              <w:sz w:val="24"/>
              <w:szCs w:val="24"/>
            </w:rPr>
            <m:t>= -</m:t>
          </m:r>
          <m:f>
            <m:fPr>
              <m:ctrlPr>
                <w:rPr>
                  <w:rFonts w:ascii="Cambria Math" w:hAnsi="Cambria Math" w:cs="Times New Roman"/>
                  <w:i/>
                  <w:color w:val="000000"/>
                  <w:sz w:val="24"/>
                  <w:szCs w:val="24"/>
                </w:rPr>
              </m:ctrlPr>
            </m:fPr>
            <m:num>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n</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n-1</m:t>
                      </m:r>
                    </m:e>
                  </m:d>
                </m:e>
                <m:sup>
                  <m:r>
                    <w:rPr>
                      <w:rFonts w:ascii="Cambria Math" w:hAnsi="Cambria Math" w:cs="Times New Roman"/>
                      <w:color w:val="000000"/>
                      <w:sz w:val="24"/>
                      <w:szCs w:val="24"/>
                    </w:rPr>
                    <m:t xml:space="preserve">3/2 </m:t>
                  </m:r>
                </m:sup>
              </m:sSup>
              <m:sSub>
                <m:sSubPr>
                  <m:ctrlPr>
                    <w:rPr>
                      <w:rFonts w:ascii="Cambria Math" w:hAnsi="Cambria Math" w:cs="Times New Roman"/>
                      <w:i/>
                      <w:color w:val="000000"/>
                      <w:sz w:val="24"/>
                      <w:szCs w:val="24"/>
                    </w:rPr>
                  </m:ctrlPr>
                </m:sSubPr>
                <m:e>
                  <m:sSup>
                    <m:sSupPr>
                      <m:ctrlPr>
                        <w:rPr>
                          <w:rFonts w:ascii="Cambria Math" w:hAnsi="Cambria Math" w:cs="Times New Roman"/>
                          <w:i/>
                          <w:color w:val="000000"/>
                          <w:sz w:val="24"/>
                          <w:szCs w:val="24"/>
                        </w:rPr>
                      </m:ctrlPr>
                    </m:sSupPr>
                    <m:e>
                      <m:r>
                        <m:rPr>
                          <m:sty m:val="p"/>
                        </m:rPr>
                        <w:rPr>
                          <w:rFonts w:ascii="Cambria Math" w:hAnsi="Cambria Math" w:cs="Times New Roman"/>
                          <w:color w:val="000000"/>
                          <w:sz w:val="24"/>
                          <w:szCs w:val="24"/>
                        </w:rPr>
                        <m:t>Σ</m:t>
                      </m:r>
                      <m:r>
                        <w:rPr>
                          <w:rFonts w:ascii="Cambria Math" w:hAnsi="Cambria Math" w:cs="Times New Roman"/>
                          <w:color w:val="000000"/>
                          <w:sz w:val="24"/>
                          <w:szCs w:val="24"/>
                        </w:rPr>
                        <m:t>W</m:t>
                      </m:r>
                    </m:e>
                    <m:sup>
                      <m:r>
                        <w:rPr>
                          <w:rFonts w:ascii="Cambria Math" w:hAnsi="Cambria Math" w:cs="Times New Roman"/>
                          <w:color w:val="000000"/>
                          <w:sz w:val="24"/>
                          <w:szCs w:val="24"/>
                        </w:rPr>
                        <m:t>3</m:t>
                      </m:r>
                    </m:sup>
                  </m:sSup>
                </m:e>
                <m:sub>
                  <m:r>
                    <w:rPr>
                      <w:rFonts w:ascii="Cambria Math" w:hAnsi="Cambria Math" w:cs="Times New Roman"/>
                      <w:color w:val="000000"/>
                      <w:sz w:val="24"/>
                      <w:szCs w:val="24"/>
                    </w:rPr>
                    <m:t>i,t</m:t>
                  </m:r>
                </m:sub>
              </m:sSub>
            </m:num>
            <m:den>
              <m:r>
                <w:rPr>
                  <w:rFonts w:ascii="Cambria Math" w:hAnsi="Cambria Math" w:cs="Times New Roman"/>
                  <w:color w:val="000000"/>
                  <w:sz w:val="24"/>
                  <w:szCs w:val="24"/>
                </w:rPr>
                <m:t>(n-1)(n-2)</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sSup>
                        <m:sSupPr>
                          <m:ctrlPr>
                            <w:rPr>
                              <w:rFonts w:ascii="Cambria Math" w:hAnsi="Cambria Math" w:cs="Times New Roman"/>
                              <w:i/>
                              <w:color w:val="000000"/>
                              <w:sz w:val="24"/>
                              <w:szCs w:val="24"/>
                            </w:rPr>
                          </m:ctrlPr>
                        </m:sSupPr>
                        <m:e>
                          <m:r>
                            <m:rPr>
                              <m:sty m:val="p"/>
                            </m:rPr>
                            <w:rPr>
                              <w:rFonts w:ascii="Cambria Math" w:hAnsi="Cambria Math" w:cs="Times New Roman"/>
                              <w:color w:val="000000"/>
                              <w:sz w:val="24"/>
                              <w:szCs w:val="24"/>
                            </w:rPr>
                            <m:t>Σ</m:t>
                          </m:r>
                          <m:r>
                            <w:rPr>
                              <w:rFonts w:ascii="Cambria Math" w:hAnsi="Cambria Math" w:cs="Times New Roman"/>
                              <w:color w:val="000000"/>
                              <w:sz w:val="24"/>
                              <w:szCs w:val="24"/>
                            </w:rPr>
                            <m:t>W</m:t>
                          </m:r>
                        </m:e>
                        <m:sup>
                          <m:r>
                            <w:rPr>
                              <w:rFonts w:ascii="Cambria Math" w:hAnsi="Cambria Math" w:cs="Times New Roman"/>
                              <w:color w:val="000000"/>
                              <w:sz w:val="24"/>
                              <w:szCs w:val="24"/>
                            </w:rPr>
                            <m:t>2</m:t>
                          </m:r>
                        </m:sup>
                      </m:sSup>
                    </m:e>
                    <m:sub>
                      <m:r>
                        <w:rPr>
                          <w:rFonts w:ascii="Cambria Math" w:hAnsi="Cambria Math" w:cs="Times New Roman"/>
                          <w:color w:val="000000"/>
                          <w:sz w:val="24"/>
                          <w:szCs w:val="24"/>
                        </w:rPr>
                        <m:t>i,t</m:t>
                      </m:r>
                    </m:sub>
                  </m:sSub>
                  <m:r>
                    <w:rPr>
                      <w:rFonts w:ascii="Cambria Math" w:hAnsi="Cambria Math" w:cs="Times New Roman"/>
                      <w:color w:val="000000"/>
                      <w:sz w:val="24"/>
                      <w:szCs w:val="24"/>
                    </w:rPr>
                    <m:t>)</m:t>
                  </m:r>
                </m:e>
                <m:sup>
                  <m:r>
                    <w:rPr>
                      <w:rFonts w:ascii="Cambria Math" w:hAnsi="Cambria Math" w:cs="Times New Roman"/>
                      <w:color w:val="000000"/>
                      <w:sz w:val="24"/>
                      <w:szCs w:val="24"/>
                    </w:rPr>
                    <m:t>3/2</m:t>
                  </m:r>
                </m:sup>
              </m:sSup>
            </m:den>
          </m:f>
        </m:oMath>
      </m:oMathPara>
    </w:p>
    <w:p w14:paraId="0DB97B33" w14:textId="77777777" w:rsidR="00543208" w:rsidRPr="00D703CE" w:rsidRDefault="00543208" w:rsidP="00543208">
      <w:pPr>
        <w:autoSpaceDE w:val="0"/>
        <w:autoSpaceDN w:val="0"/>
        <w:adjustRightInd w:val="0"/>
        <w:spacing w:after="0" w:line="360" w:lineRule="auto"/>
        <w:jc w:val="both"/>
        <w:rPr>
          <w:rFonts w:ascii="Times New Roman" w:eastAsiaTheme="minorEastAsia" w:hAnsi="Times New Roman" w:cs="Times New Roman"/>
          <w:color w:val="000000"/>
          <w:sz w:val="24"/>
          <w:szCs w:val="24"/>
        </w:rPr>
      </w:pPr>
    </w:p>
    <w:p w14:paraId="1FB80A4D"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r w:rsidRPr="00D703CE">
        <w:rPr>
          <w:rFonts w:ascii="Times New Roman" w:hAnsi="Times New Roman" w:cs="Times New Roman"/>
          <w:color w:val="000000"/>
          <w:sz w:val="24"/>
          <w:szCs w:val="24"/>
        </w:rPr>
        <w:t xml:space="preserve">Where </w:t>
      </w:r>
      <w:proofErr w:type="spellStart"/>
      <w:proofErr w:type="gramStart"/>
      <w:r w:rsidRPr="00D703CE">
        <w:rPr>
          <w:rFonts w:ascii="Times New Roman" w:hAnsi="Times New Roman" w:cs="Times New Roman"/>
          <w:i/>
          <w:iCs/>
          <w:color w:val="000000"/>
          <w:sz w:val="24"/>
          <w:szCs w:val="24"/>
        </w:rPr>
        <w:t>W</w:t>
      </w:r>
      <w:r w:rsidRPr="00D703CE">
        <w:rPr>
          <w:rFonts w:ascii="Times New Roman" w:hAnsi="Times New Roman" w:cs="Times New Roman"/>
          <w:i/>
          <w:iCs/>
          <w:color w:val="000000"/>
          <w:sz w:val="24"/>
          <w:szCs w:val="24"/>
          <w:vertAlign w:val="subscript"/>
        </w:rPr>
        <w:t>i,t</w:t>
      </w:r>
      <w:proofErr w:type="spellEnd"/>
      <w:proofErr w:type="gramEnd"/>
      <w:r w:rsidRPr="00D703CE">
        <w:rPr>
          <w:rFonts w:ascii="Times New Roman" w:hAnsi="Times New Roman" w:cs="Times New Roman"/>
          <w:i/>
          <w:iCs/>
          <w:color w:val="000000"/>
          <w:sz w:val="24"/>
          <w:szCs w:val="24"/>
          <w:vertAlign w:val="subscript"/>
        </w:rPr>
        <w:t xml:space="preserve"> </w:t>
      </w:r>
      <w:r w:rsidRPr="00D703CE">
        <w:rPr>
          <w:rFonts w:ascii="Times New Roman" w:hAnsi="Times New Roman" w:cs="Times New Roman"/>
          <w:i/>
          <w:iCs/>
          <w:color w:val="000000"/>
          <w:sz w:val="24"/>
          <w:szCs w:val="24"/>
        </w:rPr>
        <w:t xml:space="preserve"> </w:t>
      </w:r>
      <w:r w:rsidRPr="00D703CE">
        <w:rPr>
          <w:rFonts w:ascii="Times New Roman" w:hAnsi="Times New Roman" w:cs="Times New Roman"/>
          <w:color w:val="000000"/>
          <w:sz w:val="24"/>
          <w:szCs w:val="24"/>
        </w:rPr>
        <w:t>is the</w:t>
      </w:r>
      <w:r w:rsidRPr="00D703CE">
        <w:rPr>
          <w:rFonts w:ascii="Times New Roman" w:hAnsi="Times New Roman" w:cs="Times New Roman"/>
          <w:i/>
          <w:iCs/>
          <w:color w:val="000000"/>
          <w:sz w:val="24"/>
          <w:szCs w:val="24"/>
        </w:rPr>
        <w:t xml:space="preserve"> </w:t>
      </w:r>
      <w:r w:rsidRPr="00D703CE">
        <w:rPr>
          <w:rFonts w:ascii="Times New Roman" w:hAnsi="Times New Roman" w:cs="Times New Roman"/>
          <w:color w:val="000000"/>
          <w:sz w:val="24"/>
          <w:szCs w:val="24"/>
        </w:rPr>
        <w:t xml:space="preserve">firm-specific return is estimated by taking the natural logarithm of one plus residual. </w:t>
      </w:r>
      <w:r w:rsidRPr="00D703CE">
        <w:rPr>
          <w:rFonts w:ascii="Times New Roman" w:hAnsi="Times New Roman" w:cs="Times New Roman"/>
          <w:i/>
          <w:iCs/>
          <w:color w:val="000000"/>
          <w:sz w:val="24"/>
          <w:szCs w:val="24"/>
        </w:rPr>
        <w:t>n</w:t>
      </w:r>
      <w:r w:rsidRPr="00D703CE">
        <w:rPr>
          <w:rFonts w:ascii="Times New Roman" w:hAnsi="Times New Roman" w:cs="Times New Roman"/>
          <w:color w:val="000000"/>
          <w:sz w:val="24"/>
          <w:szCs w:val="24"/>
        </w:rPr>
        <w:t xml:space="preserve"> is the number of daily observations. A higher value of the NCSKEW indicates a more negatively skewed return distribution. Therefore, a higher value of the NCSKEW means a higher stock price crash risk (Chen et al., 2001).</w:t>
      </w:r>
    </w:p>
    <w:p w14:paraId="726FFD58"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p>
    <w:p w14:paraId="4D56FCD9"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r w:rsidRPr="00D703CE">
        <w:rPr>
          <w:rFonts w:ascii="Times New Roman" w:hAnsi="Times New Roman" w:cs="Times New Roman"/>
          <w:color w:val="000000"/>
          <w:sz w:val="24"/>
          <w:szCs w:val="24"/>
        </w:rPr>
        <w:t xml:space="preserve">We consider down to up volatility (DUVOL) as our second stock price crash risk proxy. It is estimated by taking the natural logarithm of the standard deviation of the daily firm-specific return that is </w:t>
      </w:r>
      <w:proofErr w:type="spellStart"/>
      <w:proofErr w:type="gramStart"/>
      <w:r w:rsidRPr="00D703CE">
        <w:rPr>
          <w:rFonts w:ascii="Times New Roman" w:hAnsi="Times New Roman" w:cs="Times New Roman"/>
          <w:i/>
          <w:iCs/>
          <w:color w:val="000000"/>
          <w:sz w:val="24"/>
          <w:szCs w:val="24"/>
        </w:rPr>
        <w:t>W</w:t>
      </w:r>
      <w:r w:rsidRPr="00D703CE">
        <w:rPr>
          <w:rFonts w:ascii="Times New Roman" w:hAnsi="Times New Roman" w:cs="Times New Roman"/>
          <w:i/>
          <w:iCs/>
          <w:color w:val="000000"/>
          <w:sz w:val="24"/>
          <w:szCs w:val="24"/>
          <w:vertAlign w:val="subscript"/>
        </w:rPr>
        <w:t>i,t</w:t>
      </w:r>
      <w:proofErr w:type="spellEnd"/>
      <w:proofErr w:type="gramEnd"/>
      <w:r w:rsidRPr="00D703CE">
        <w:rPr>
          <w:rFonts w:ascii="Times New Roman" w:hAnsi="Times New Roman" w:cs="Times New Roman"/>
          <w:color w:val="000000"/>
          <w:sz w:val="24"/>
          <w:szCs w:val="24"/>
          <w:vertAlign w:val="subscript"/>
        </w:rPr>
        <w:t xml:space="preserve"> </w:t>
      </w:r>
      <w:r w:rsidRPr="00D703CE">
        <w:rPr>
          <w:rFonts w:ascii="Times New Roman" w:hAnsi="Times New Roman" w:cs="Times New Roman"/>
          <w:color w:val="000000"/>
          <w:sz w:val="24"/>
          <w:szCs w:val="24"/>
        </w:rPr>
        <w:t xml:space="preserve"> when it is lower than its mean over the standard deviation of the daily firm-specific return that is </w:t>
      </w:r>
      <w:proofErr w:type="spellStart"/>
      <w:r w:rsidRPr="00D703CE">
        <w:rPr>
          <w:rFonts w:ascii="Times New Roman" w:hAnsi="Times New Roman" w:cs="Times New Roman"/>
          <w:i/>
          <w:iCs/>
          <w:color w:val="000000"/>
          <w:sz w:val="24"/>
          <w:szCs w:val="24"/>
        </w:rPr>
        <w:t>W</w:t>
      </w:r>
      <w:r w:rsidRPr="00D703CE">
        <w:rPr>
          <w:rFonts w:ascii="Times New Roman" w:hAnsi="Times New Roman" w:cs="Times New Roman"/>
          <w:i/>
          <w:iCs/>
          <w:color w:val="000000"/>
          <w:sz w:val="24"/>
          <w:szCs w:val="24"/>
          <w:vertAlign w:val="subscript"/>
        </w:rPr>
        <w:t>i,t</w:t>
      </w:r>
      <w:proofErr w:type="spellEnd"/>
      <w:r w:rsidRPr="00D703CE">
        <w:rPr>
          <w:rFonts w:ascii="Times New Roman" w:hAnsi="Times New Roman" w:cs="Times New Roman"/>
          <w:color w:val="000000"/>
          <w:sz w:val="24"/>
          <w:szCs w:val="24"/>
          <w:vertAlign w:val="subscript"/>
        </w:rPr>
        <w:t xml:space="preserve"> </w:t>
      </w:r>
      <w:r w:rsidRPr="00D703CE">
        <w:rPr>
          <w:rFonts w:ascii="Times New Roman" w:hAnsi="Times New Roman" w:cs="Times New Roman"/>
          <w:color w:val="000000"/>
          <w:sz w:val="24"/>
          <w:szCs w:val="24"/>
        </w:rPr>
        <w:t xml:space="preserve"> when it is higher than its mean (Callen and  Fang, 2015 ). We can estimate DUVOL as:</w:t>
      </w:r>
    </w:p>
    <w:p w14:paraId="1D2EEF9E"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DUVO</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it</m:t>
              </m:r>
            </m:sub>
          </m:sSub>
          <m:r>
            <w:rPr>
              <w:rFonts w:ascii="Cambria Math" w:hAnsi="Cambria Math" w:cs="Times New Roman"/>
              <w:color w:val="000000"/>
              <w:sz w:val="24"/>
              <w:szCs w:val="24"/>
            </w:rPr>
            <m:t>=Log</m:t>
          </m:r>
          <m:d>
            <m:dPr>
              <m:begChr m:val="{"/>
              <m:endChr m:val="}"/>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 xml:space="preserve">u </m:t>
                      </m:r>
                    </m:sub>
                  </m:sSub>
                  <m:r>
                    <w:rPr>
                      <w:rFonts w:ascii="Cambria Math" w:hAnsi="Cambria Math" w:cs="Times New Roman"/>
                      <w:color w:val="000000"/>
                      <w:sz w:val="24"/>
                      <w:szCs w:val="24"/>
                    </w:rPr>
                    <m:t>-1)</m:t>
                  </m:r>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Σ</m:t>
                      </m:r>
                    </m:e>
                    <m:sub>
                      <m:r>
                        <w:rPr>
                          <w:rFonts w:ascii="Cambria Math" w:hAnsi="Cambria Math" w:cs="Times New Roman"/>
                          <w:color w:val="000000"/>
                          <w:sz w:val="24"/>
                          <w:szCs w:val="24"/>
                        </w:rPr>
                        <m:t>DOWN</m:t>
                      </m:r>
                    </m:sub>
                  </m:sSub>
                  <m:sSub>
                    <m:sSubPr>
                      <m:ctrlPr>
                        <w:rPr>
                          <w:rFonts w:ascii="Cambria Math" w:hAnsi="Cambria Math" w:cs="Times New Roman"/>
                          <w:i/>
                          <w:color w:val="000000"/>
                          <w:sz w:val="24"/>
                          <w:szCs w:val="24"/>
                        </w:rPr>
                      </m:ctrlPr>
                    </m:sSubPr>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W</m:t>
                          </m:r>
                        </m:e>
                        <m:sup>
                          <m:r>
                            <w:rPr>
                              <w:rFonts w:ascii="Cambria Math" w:hAnsi="Cambria Math" w:cs="Times New Roman"/>
                              <w:color w:val="000000"/>
                              <w:sz w:val="24"/>
                              <w:szCs w:val="24"/>
                            </w:rPr>
                            <m:t>2</m:t>
                          </m:r>
                        </m:sup>
                      </m:sSup>
                    </m:e>
                    <m:sub>
                      <m:r>
                        <w:rPr>
                          <w:rFonts w:ascii="Cambria Math" w:hAnsi="Cambria Math" w:cs="Times New Roman"/>
                          <w:color w:val="000000"/>
                          <w:sz w:val="24"/>
                          <w:szCs w:val="24"/>
                        </w:rPr>
                        <m:t>i,t</m:t>
                      </m:r>
                    </m:sub>
                  </m:sSub>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 xml:space="preserve">d </m:t>
                      </m:r>
                    </m:sub>
                  </m:sSub>
                  <m:r>
                    <w:rPr>
                      <w:rFonts w:ascii="Cambria Math" w:hAnsi="Cambria Math" w:cs="Times New Roman"/>
                      <w:color w:val="000000"/>
                      <w:sz w:val="24"/>
                      <w:szCs w:val="24"/>
                    </w:rPr>
                    <m:t>-1)</m:t>
                  </m:r>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Σ</m:t>
                      </m:r>
                    </m:e>
                    <m:sub>
                      <m:r>
                        <w:rPr>
                          <w:rFonts w:ascii="Cambria Math" w:hAnsi="Cambria Math" w:cs="Times New Roman"/>
                          <w:color w:val="000000"/>
                          <w:sz w:val="24"/>
                          <w:szCs w:val="24"/>
                        </w:rPr>
                        <m:t>UP</m:t>
                      </m:r>
                    </m:sub>
                  </m:sSub>
                  <m:sSub>
                    <m:sSubPr>
                      <m:ctrlPr>
                        <w:rPr>
                          <w:rFonts w:ascii="Cambria Math" w:hAnsi="Cambria Math" w:cs="Times New Roman"/>
                          <w:i/>
                          <w:color w:val="000000"/>
                          <w:sz w:val="24"/>
                          <w:szCs w:val="24"/>
                        </w:rPr>
                      </m:ctrlPr>
                    </m:sSubPr>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W</m:t>
                          </m:r>
                        </m:e>
                        <m:sup>
                          <m:r>
                            <w:rPr>
                              <w:rFonts w:ascii="Cambria Math" w:hAnsi="Cambria Math" w:cs="Times New Roman"/>
                              <w:color w:val="000000"/>
                              <w:sz w:val="24"/>
                              <w:szCs w:val="24"/>
                            </w:rPr>
                            <m:t>2</m:t>
                          </m:r>
                        </m:sup>
                      </m:sSup>
                    </m:e>
                    <m:sub>
                      <m:r>
                        <w:rPr>
                          <w:rFonts w:ascii="Cambria Math" w:hAnsi="Cambria Math" w:cs="Times New Roman"/>
                          <w:color w:val="000000"/>
                          <w:sz w:val="24"/>
                          <w:szCs w:val="24"/>
                        </w:rPr>
                        <m:t>i,t</m:t>
                      </m:r>
                    </m:sub>
                  </m:sSub>
                </m:den>
              </m:f>
            </m:e>
          </m:d>
        </m:oMath>
      </m:oMathPara>
    </w:p>
    <w:p w14:paraId="2CAB519F"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r w:rsidRPr="00D703CE">
        <w:rPr>
          <w:rFonts w:ascii="Times New Roman" w:hAnsi="Times New Roman" w:cs="Times New Roman"/>
          <w:color w:val="000000"/>
          <w:sz w:val="24"/>
          <w:szCs w:val="24"/>
        </w:rPr>
        <w:t xml:space="preserve">Where </w:t>
      </w:r>
      <w:proofErr w:type="spellStart"/>
      <w:proofErr w:type="gramStart"/>
      <w:r w:rsidRPr="00D703CE">
        <w:rPr>
          <w:rFonts w:ascii="Times New Roman" w:hAnsi="Times New Roman" w:cs="Times New Roman"/>
          <w:i/>
          <w:iCs/>
          <w:color w:val="000000"/>
          <w:sz w:val="24"/>
          <w:szCs w:val="24"/>
        </w:rPr>
        <w:t>W</w:t>
      </w:r>
      <w:r w:rsidRPr="00D703CE">
        <w:rPr>
          <w:rFonts w:ascii="Times New Roman" w:hAnsi="Times New Roman" w:cs="Times New Roman"/>
          <w:i/>
          <w:iCs/>
          <w:color w:val="000000"/>
          <w:sz w:val="24"/>
          <w:szCs w:val="24"/>
          <w:vertAlign w:val="subscript"/>
        </w:rPr>
        <w:t>i,t</w:t>
      </w:r>
      <w:proofErr w:type="spellEnd"/>
      <w:proofErr w:type="gramEnd"/>
      <w:r w:rsidRPr="00D703CE">
        <w:rPr>
          <w:rFonts w:ascii="Times New Roman" w:hAnsi="Times New Roman" w:cs="Times New Roman"/>
          <w:i/>
          <w:iCs/>
          <w:color w:val="000000"/>
          <w:sz w:val="24"/>
          <w:szCs w:val="24"/>
          <w:vertAlign w:val="subscript"/>
        </w:rPr>
        <w:t xml:space="preserve"> </w:t>
      </w:r>
      <w:r w:rsidRPr="00D703CE">
        <w:rPr>
          <w:rFonts w:ascii="Times New Roman" w:hAnsi="Times New Roman" w:cs="Times New Roman"/>
          <w:i/>
          <w:iCs/>
          <w:color w:val="000000"/>
          <w:sz w:val="24"/>
          <w:szCs w:val="24"/>
        </w:rPr>
        <w:t xml:space="preserve"> </w:t>
      </w:r>
      <w:r w:rsidRPr="00D703CE">
        <w:rPr>
          <w:rFonts w:ascii="Times New Roman" w:hAnsi="Times New Roman" w:cs="Times New Roman"/>
          <w:color w:val="000000"/>
          <w:sz w:val="24"/>
          <w:szCs w:val="24"/>
        </w:rPr>
        <w:t>is the</w:t>
      </w:r>
      <w:r w:rsidRPr="00D703CE">
        <w:rPr>
          <w:rFonts w:ascii="Times New Roman" w:hAnsi="Times New Roman" w:cs="Times New Roman"/>
          <w:i/>
          <w:iCs/>
          <w:color w:val="000000"/>
          <w:sz w:val="24"/>
          <w:szCs w:val="24"/>
        </w:rPr>
        <w:t xml:space="preserve"> </w:t>
      </w:r>
      <w:r w:rsidRPr="00D703CE">
        <w:rPr>
          <w:rFonts w:ascii="Times New Roman" w:hAnsi="Times New Roman" w:cs="Times New Roman"/>
          <w:color w:val="000000"/>
          <w:sz w:val="24"/>
          <w:szCs w:val="24"/>
        </w:rPr>
        <w:t xml:space="preserve">firm-specific return is estimated by taking the natural logarithm of one plus residual. </w:t>
      </w:r>
      <w:r w:rsidRPr="00D703CE">
        <w:rPr>
          <w:rFonts w:ascii="Times New Roman" w:hAnsi="Times New Roman" w:cs="Times New Roman"/>
          <w:i/>
          <w:iCs/>
          <w:color w:val="000000"/>
          <w:sz w:val="24"/>
          <w:szCs w:val="24"/>
        </w:rPr>
        <w:t>n</w:t>
      </w:r>
      <w:r w:rsidRPr="00D703CE">
        <w:rPr>
          <w:rFonts w:ascii="Times New Roman" w:hAnsi="Times New Roman" w:cs="Times New Roman"/>
          <w:i/>
          <w:iCs/>
          <w:color w:val="000000"/>
          <w:sz w:val="24"/>
          <w:szCs w:val="24"/>
          <w:vertAlign w:val="subscript"/>
        </w:rPr>
        <w:t>u</w:t>
      </w:r>
      <w:r w:rsidRPr="00D703CE">
        <w:rPr>
          <w:rFonts w:ascii="Times New Roman" w:hAnsi="Times New Roman" w:cs="Times New Roman"/>
          <w:color w:val="000000"/>
          <w:sz w:val="24"/>
          <w:szCs w:val="24"/>
        </w:rPr>
        <w:t xml:space="preserve"> is the number of daily observations when the daily firm-specific return that is </w:t>
      </w:r>
      <w:proofErr w:type="spellStart"/>
      <w:proofErr w:type="gramStart"/>
      <w:r w:rsidRPr="00D703CE">
        <w:rPr>
          <w:rFonts w:ascii="Times New Roman" w:hAnsi="Times New Roman" w:cs="Times New Roman"/>
          <w:i/>
          <w:iCs/>
          <w:color w:val="000000"/>
          <w:sz w:val="24"/>
          <w:szCs w:val="24"/>
        </w:rPr>
        <w:t>W</w:t>
      </w:r>
      <w:r w:rsidRPr="00D703CE">
        <w:rPr>
          <w:rFonts w:ascii="Times New Roman" w:hAnsi="Times New Roman" w:cs="Times New Roman"/>
          <w:i/>
          <w:iCs/>
          <w:color w:val="000000"/>
          <w:sz w:val="24"/>
          <w:szCs w:val="24"/>
          <w:vertAlign w:val="subscript"/>
        </w:rPr>
        <w:t>i,t</w:t>
      </w:r>
      <w:proofErr w:type="spellEnd"/>
      <w:proofErr w:type="gramEnd"/>
      <w:r w:rsidRPr="00D703CE">
        <w:rPr>
          <w:rFonts w:ascii="Times New Roman" w:hAnsi="Times New Roman" w:cs="Times New Roman"/>
          <w:color w:val="000000"/>
          <w:sz w:val="24"/>
          <w:szCs w:val="24"/>
          <w:vertAlign w:val="subscript"/>
        </w:rPr>
        <w:t xml:space="preserve"> </w:t>
      </w:r>
      <w:r w:rsidRPr="00D703CE">
        <w:rPr>
          <w:rFonts w:ascii="Times New Roman" w:hAnsi="Times New Roman" w:cs="Times New Roman"/>
          <w:color w:val="000000"/>
          <w:sz w:val="24"/>
          <w:szCs w:val="24"/>
        </w:rPr>
        <w:t xml:space="preserve"> when it is lower than its mean. </w:t>
      </w:r>
      <w:proofErr w:type="spellStart"/>
      <w:r w:rsidRPr="00D703CE">
        <w:rPr>
          <w:rFonts w:ascii="Times New Roman" w:hAnsi="Times New Roman" w:cs="Times New Roman"/>
          <w:i/>
          <w:iCs/>
          <w:color w:val="000000"/>
          <w:sz w:val="24"/>
          <w:szCs w:val="24"/>
        </w:rPr>
        <w:t>n</w:t>
      </w:r>
      <w:r w:rsidRPr="00D703CE">
        <w:rPr>
          <w:rFonts w:ascii="Times New Roman" w:hAnsi="Times New Roman" w:cs="Times New Roman"/>
          <w:i/>
          <w:iCs/>
          <w:color w:val="000000"/>
          <w:sz w:val="24"/>
          <w:szCs w:val="24"/>
          <w:vertAlign w:val="subscript"/>
        </w:rPr>
        <w:t>d</w:t>
      </w:r>
      <w:proofErr w:type="spellEnd"/>
      <w:r w:rsidRPr="00D703CE">
        <w:rPr>
          <w:rFonts w:ascii="Times New Roman" w:hAnsi="Times New Roman" w:cs="Times New Roman"/>
          <w:color w:val="000000"/>
          <w:sz w:val="24"/>
          <w:szCs w:val="24"/>
        </w:rPr>
        <w:t xml:space="preserve"> is the number of daily observations when the daily firm-specific return that is </w:t>
      </w:r>
      <w:proofErr w:type="spellStart"/>
      <w:proofErr w:type="gramStart"/>
      <w:r w:rsidRPr="00D703CE">
        <w:rPr>
          <w:rFonts w:ascii="Times New Roman" w:hAnsi="Times New Roman" w:cs="Times New Roman"/>
          <w:i/>
          <w:iCs/>
          <w:color w:val="000000"/>
          <w:sz w:val="24"/>
          <w:szCs w:val="24"/>
        </w:rPr>
        <w:t>W</w:t>
      </w:r>
      <w:r w:rsidRPr="00D703CE">
        <w:rPr>
          <w:rFonts w:ascii="Times New Roman" w:hAnsi="Times New Roman" w:cs="Times New Roman"/>
          <w:i/>
          <w:iCs/>
          <w:color w:val="000000"/>
          <w:sz w:val="24"/>
          <w:szCs w:val="24"/>
          <w:vertAlign w:val="subscript"/>
        </w:rPr>
        <w:t>i,t</w:t>
      </w:r>
      <w:proofErr w:type="spellEnd"/>
      <w:proofErr w:type="gramEnd"/>
      <w:r w:rsidRPr="00D703CE">
        <w:rPr>
          <w:rFonts w:ascii="Times New Roman" w:hAnsi="Times New Roman" w:cs="Times New Roman"/>
          <w:color w:val="000000"/>
          <w:sz w:val="24"/>
          <w:szCs w:val="24"/>
          <w:vertAlign w:val="subscript"/>
        </w:rPr>
        <w:t xml:space="preserve"> </w:t>
      </w:r>
      <w:r w:rsidRPr="00D703CE">
        <w:rPr>
          <w:rFonts w:ascii="Times New Roman" w:hAnsi="Times New Roman" w:cs="Times New Roman"/>
          <w:color w:val="000000"/>
          <w:sz w:val="24"/>
          <w:szCs w:val="24"/>
        </w:rPr>
        <w:t xml:space="preserve"> when it is higher than its mean. A higher value of the DUVOL indicates a more negatively skewed return distribution. Therefore, a higher value of the DUVOL means a higher stock price crash risk (Chen et al., 2001).</w:t>
      </w:r>
    </w:p>
    <w:p w14:paraId="436716B4"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p>
    <w:p w14:paraId="64DEDE57" w14:textId="77777777" w:rsidR="00543208" w:rsidRPr="00D703CE" w:rsidRDefault="00543208" w:rsidP="00543208">
      <w:pPr>
        <w:autoSpaceDE w:val="0"/>
        <w:autoSpaceDN w:val="0"/>
        <w:adjustRightInd w:val="0"/>
        <w:spacing w:after="0" w:line="360" w:lineRule="auto"/>
        <w:jc w:val="both"/>
        <w:rPr>
          <w:rFonts w:ascii="Times New Roman" w:hAnsi="Times New Roman" w:cs="Times New Roman"/>
          <w:color w:val="000000"/>
          <w:sz w:val="24"/>
          <w:szCs w:val="24"/>
        </w:rPr>
      </w:pPr>
      <w:r w:rsidRPr="00D703CE">
        <w:rPr>
          <w:rFonts w:ascii="Times New Roman" w:hAnsi="Times New Roman" w:cs="Times New Roman"/>
          <w:color w:val="000000"/>
          <w:sz w:val="24"/>
          <w:szCs w:val="24"/>
        </w:rPr>
        <w:t>Finally, we use the third proxy of the stock price crash risk, which is COUNT. COUNT is estimated by deducting the stock crashes from the stock jumps. Here, stock jumps (crashes) are the firm-specific daily returns positively (negatively) that exceed the 3.09 standard deviation of the mean value, which indicates the tail event (</w:t>
      </w:r>
      <w:proofErr w:type="spellStart"/>
      <w:r w:rsidRPr="00D703CE">
        <w:rPr>
          <w:rFonts w:ascii="Times New Roman" w:hAnsi="Times New Roman" w:cs="Times New Roman"/>
          <w:color w:val="000000" w:themeColor="text1"/>
          <w:sz w:val="24"/>
          <w:szCs w:val="24"/>
        </w:rPr>
        <w:t>Jin</w:t>
      </w:r>
      <w:proofErr w:type="spellEnd"/>
      <w:r w:rsidRPr="00D703CE">
        <w:rPr>
          <w:rFonts w:ascii="Times New Roman" w:hAnsi="Times New Roman" w:cs="Times New Roman"/>
          <w:color w:val="000000" w:themeColor="text1"/>
          <w:sz w:val="24"/>
          <w:szCs w:val="24"/>
        </w:rPr>
        <w:t xml:space="preserve"> and Myers, 2006; Hutton et al., 2009</w:t>
      </w:r>
      <w:r w:rsidRPr="00D703CE">
        <w:rPr>
          <w:rFonts w:ascii="Times New Roman" w:hAnsi="Times New Roman" w:cs="Times New Roman"/>
          <w:color w:val="000000"/>
          <w:sz w:val="24"/>
          <w:szCs w:val="24"/>
        </w:rPr>
        <w:t>).</w:t>
      </w:r>
    </w:p>
    <w:p w14:paraId="5DC3CC2C" w14:textId="77777777" w:rsidR="001D0B0F" w:rsidRDefault="001D0B0F"/>
    <w:sectPr w:rsidR="001D0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08"/>
    <w:rsid w:val="001D0B0F"/>
    <w:rsid w:val="00543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AA5C"/>
  <w15:chartTrackingRefBased/>
  <w15:docId w15:val="{D801D8B7-53D2-43E6-98A8-20BC25E9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PRASENJIT CHAKRABARTI</dc:creator>
  <cp:keywords/>
  <dc:description/>
  <cp:lastModifiedBy>PRASENJIT CHAKRABARTI</cp:lastModifiedBy>
  <cp:revision>1</cp:revision>
  <dcterms:created xsi:type="dcterms:W3CDTF">2022-10-22T15:55:00Z</dcterms:created>
  <dcterms:modified xsi:type="dcterms:W3CDTF">2022-10-22T15:55:00Z</dcterms:modified>
</cp:coreProperties>
</file>