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Lora" w:cs="Lora" w:eastAsia="Lora" w:hAnsi="Lora"/>
          <w:color w:val="434343"/>
        </w:rPr>
      </w:pPr>
      <w:bookmarkStart w:colFirst="0" w:colLast="0" w:name="_fatfvfyu1lqj" w:id="0"/>
      <w:bookmarkEnd w:id="0"/>
      <w:r w:rsidDel="00000000" w:rsidR="00000000" w:rsidRPr="00000000">
        <w:rPr>
          <w:rFonts w:ascii="Lora" w:cs="Lora" w:eastAsia="Lora" w:hAnsi="Lora"/>
          <w:color w:val="434343"/>
          <w:rtl w:val="0"/>
        </w:rPr>
        <w:t xml:space="preserve">ISHAN   KUMAR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 |  </w:t>
      </w:r>
      <w:hyperlink r:id="rId7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X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 |  </w:t>
      </w:r>
      <w:hyperlink r:id="rId8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 |  </w:t>
      </w:r>
      <w:hyperlink r:id="rId9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ora Medium" w:cs="Lora Medium" w:eastAsia="Lora Medium" w:hAnsi="Lora Medium"/>
          <w:color w:val="434343"/>
          <w:sz w:val="28"/>
          <w:szCs w:val="28"/>
        </w:rPr>
      </w:pPr>
      <w:r w:rsidDel="00000000" w:rsidR="00000000" w:rsidRPr="00000000">
        <w:rPr>
          <w:rFonts w:ascii="Lora Medium" w:cs="Lora Medium" w:eastAsia="Lora Medium" w:hAnsi="Lora Medium"/>
          <w:color w:val="434343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Experienced in building responsive UIs using 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React,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 NEXT.js, TypeScript, ShadCN UI, </w:t>
      </w:r>
      <w:r w:rsidDel="00000000" w:rsidR="00000000" w:rsidRPr="00000000">
        <w:rPr>
          <w:rFonts w:ascii="Lora" w:cs="Lora" w:eastAsia="Lora" w:hAnsi="Lora"/>
          <w:rtl w:val="0"/>
        </w:rPr>
        <w:t xml:space="preserve">and 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Tailwind </w:t>
      </w:r>
      <w:r w:rsidDel="00000000" w:rsidR="00000000" w:rsidRPr="00000000">
        <w:rPr>
          <w:rFonts w:ascii="Lora" w:cs="Lora" w:eastAsia="Lora" w:hAnsi="Lora"/>
          <w:rtl w:val="0"/>
        </w:rPr>
        <w:t xml:space="preserve">CSS.Proficient in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 MERN and NEXT</w:t>
      </w:r>
      <w:r w:rsidDel="00000000" w:rsidR="00000000" w:rsidRPr="00000000">
        <w:rPr>
          <w:rFonts w:ascii="Lora" w:cs="Lora" w:eastAsia="Lora" w:hAnsi="Lora"/>
          <w:rtl w:val="0"/>
        </w:rPr>
        <w:t xml:space="preserve"> stacks, with expertise in 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PostgreSQL, Docker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ra" w:cs="Lora" w:eastAsia="Lora" w:hAnsi="Lora"/>
          <w:color w:val="434343"/>
        </w:rPr>
      </w:pPr>
      <w:r w:rsidDel="00000000" w:rsidR="00000000" w:rsidRPr="00000000">
        <w:rPr>
          <w:rFonts w:ascii="Lora Medium" w:cs="Lora Medium" w:eastAsia="Lora Medium" w:hAnsi="Lora Medium"/>
          <w:color w:val="434343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 Medium" w:cs="Lora Medium" w:eastAsia="Lora Medium" w:hAnsi="Lora Medium"/>
          <w:sz w:val="18"/>
          <w:szCs w:val="18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Anime Haven</w:t>
      </w: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( React)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Developed a React-based anime browsing platform with dynamic content and smooth transitions.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Styled the application using CSS to create a visually appealing and user-friendly interface.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Integrated features for recommending simulcasts and information on licensed streaming platforms.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Created a resource hub for new anime fans, offering access to free streaming sites, subscription platforms, and Telegram channels.</w:t>
      </w:r>
      <w:hyperlink r:id="rId10">
        <w:r w:rsidDel="00000000" w:rsidR="00000000" w:rsidRPr="00000000">
          <w:rPr>
            <w:rFonts w:ascii="Lora Medium" w:cs="Lora Medium" w:eastAsia="Lora Medium" w:hAnsi="Lora Medium"/>
            <w:color w:val="1155cc"/>
            <w:sz w:val="18"/>
            <w:szCs w:val="18"/>
            <w:u w:val="single"/>
            <w:rtl w:val="0"/>
          </w:rPr>
          <w:t xml:space="preserve">Visit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Lora Medium" w:cs="Lora Medium" w:eastAsia="Lora Medium" w:hAnsi="Lor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 Medium" w:cs="Lora Medium" w:eastAsia="Lora Medium" w:hAnsi="Lora Medium"/>
          <w:sz w:val="18"/>
          <w:szCs w:val="18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AstraDynamic</w:t>
      </w: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( NEXT.js)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Developed AstraUI, a toolkit for creating responsive frontends using Next.js, ShadCN UI, and Framer Motion.</w:t>
      </w:r>
      <w:hyperlink r:id="rId11">
        <w:r w:rsidDel="00000000" w:rsidR="00000000" w:rsidRPr="00000000">
          <w:rPr>
            <w:rFonts w:ascii="Lora Medium" w:cs="Lora Medium" w:eastAsia="Lora Medium" w:hAnsi="Lora Medium"/>
            <w:color w:val="1155cc"/>
            <w:sz w:val="18"/>
            <w:szCs w:val="18"/>
            <w:u w:val="single"/>
            <w:rtl w:val="0"/>
          </w:rPr>
          <w:t xml:space="preserve">Visit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Built a modern component library with customizable elements, enhancing user engagement.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Integrated fluid animations and responsive design, ensuring smooth performance across all devices and browsers.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Enhanced dev experience with full TypeScript support and optimized components for performance.</w:t>
      </w:r>
    </w:p>
    <w:p w:rsidR="00000000" w:rsidDel="00000000" w:rsidP="00000000" w:rsidRDefault="00000000" w:rsidRPr="00000000" w14:paraId="00000015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 Medium" w:cs="Lora Medium" w:eastAsia="Lora Medium" w:hAnsi="Lora Medium"/>
          <w:sz w:val="18"/>
          <w:szCs w:val="18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Dashboard</w:t>
      </w: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( NEXT.js,ShadCN)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Developed a modern dashboard application using Next.js, TypeScript, and ShadCN UI for responsive design and seamless navigation.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Implemented data visualization components, including BarChart and SalesCard, to enhance user interaction and insights.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ora Medium" w:cs="Lora Medium" w:eastAsia="Lora Medium" w:hAnsi="Lora Medium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sz w:val="18"/>
          <w:szCs w:val="18"/>
          <w:rtl w:val="0"/>
        </w:rPr>
        <w:t xml:space="preserve">Integrated TanStack Table and Recharts library for dynamic data tables and charts, enhancing data presentation and analysis.</w:t>
      </w:r>
      <w:hyperlink r:id="rId12">
        <w:r w:rsidDel="00000000" w:rsidR="00000000" w:rsidRPr="00000000">
          <w:rPr>
            <w:rFonts w:ascii="Lora Medium" w:cs="Lora Medium" w:eastAsia="Lora Medium" w:hAnsi="Lora Medium"/>
            <w:color w:val="1155cc"/>
            <w:sz w:val="18"/>
            <w:szCs w:val="18"/>
            <w:u w:val="single"/>
            <w:rtl w:val="0"/>
          </w:rPr>
          <w:t xml:space="preserve">Visit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Lora Medium" w:cs="Lora Medium" w:eastAsia="Lora Medium" w:hAnsi="Lora Medium"/>
          <w:color w:val="434343"/>
          <w:sz w:val="18"/>
          <w:szCs w:val="18"/>
        </w:rPr>
      </w:pPr>
      <w:r w:rsidDel="00000000" w:rsidR="00000000" w:rsidRPr="00000000">
        <w:rPr>
          <w:rFonts w:ascii="Lora Medium" w:cs="Lora Medium" w:eastAsia="Lora Medium" w:hAnsi="Lora Medium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Lora Medium" w:cs="Lora Medium" w:eastAsia="Lora Medium" w:hAnsi="Lora Medium"/>
          <w:color w:val="434343"/>
          <w:sz w:val="28"/>
          <w:szCs w:val="28"/>
          <w:rtl w:val="0"/>
        </w:rPr>
        <w:t xml:space="preserve"> SKILLS &amp;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Lora Medium" w:cs="Lora Medium" w:eastAsia="Lora Medium" w:hAnsi="Lor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Lora SemiBold" w:cs="Lora SemiBold" w:eastAsia="Lora SemiBold" w:hAnsi="Lora SemiBold"/>
          <w:sz w:val="18"/>
          <w:szCs w:val="18"/>
        </w:rPr>
      </w:pPr>
      <w:r w:rsidDel="00000000" w:rsidR="00000000" w:rsidRPr="00000000">
        <w:rPr>
          <w:rFonts w:ascii="Lora SemiBold" w:cs="Lora SemiBold" w:eastAsia="Lora SemiBold" w:hAnsi="Lora SemiBold"/>
          <w:sz w:val="18"/>
          <w:szCs w:val="18"/>
          <w:rtl w:val="0"/>
        </w:rPr>
        <w:t xml:space="preserve">React, Next.js, TypeScript,  Tailwind, Node.js, Express, ShadCN UI, </w:t>
      </w:r>
      <w:r w:rsidDel="00000000" w:rsidR="00000000" w:rsidRPr="00000000">
        <w:rPr>
          <w:rFonts w:ascii="Lora SemiBold" w:cs="Lora SemiBold" w:eastAsia="Lora SemiBold" w:hAnsi="Lora SemiBold"/>
          <w:sz w:val="18"/>
          <w:szCs w:val="18"/>
          <w:rtl w:val="0"/>
        </w:rPr>
        <w:t xml:space="preserve">Aceternity</w:t>
      </w:r>
      <w:r w:rsidDel="00000000" w:rsidR="00000000" w:rsidRPr="00000000">
        <w:rPr>
          <w:rFonts w:ascii="Lora SemiBold" w:cs="Lora SemiBold" w:eastAsia="Lora SemiBold" w:hAnsi="Lora SemiBold"/>
          <w:sz w:val="18"/>
          <w:szCs w:val="18"/>
          <w:rtl w:val="0"/>
        </w:rPr>
        <w:t xml:space="preserve"> UI, MongoDB, PostgresQL, Docker.</w:t>
      </w:r>
    </w:p>
    <w:p w:rsidR="00000000" w:rsidDel="00000000" w:rsidP="00000000" w:rsidRDefault="00000000" w:rsidRPr="00000000" w14:paraId="0000001D">
      <w:pPr>
        <w:jc w:val="left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EIB, Bengaluru -RGIPT                                                                    Bengaluru/Karnataka</w:t>
      </w:r>
    </w:p>
    <w:p w:rsidR="00000000" w:rsidDel="00000000" w:rsidP="00000000" w:rsidRDefault="00000000" w:rsidRPr="00000000" w14:paraId="0000001F">
      <w:pPr>
        <w:jc w:val="left"/>
        <w:rPr>
          <w:rFonts w:ascii="Lora Medium" w:cs="Lora Medium" w:eastAsia="Lora Medium" w:hAnsi="Lora Medium"/>
          <w:i w:val="1"/>
          <w:sz w:val="18"/>
          <w:szCs w:val="18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18"/>
          <w:szCs w:val="18"/>
          <w:rtl w:val="0"/>
        </w:rPr>
        <w:t xml:space="preserve">Bachelor of Technology in Computer Science                                                                               Aug.  2025</w:t>
      </w:r>
    </w:p>
    <w:p w:rsidR="00000000" w:rsidDel="00000000" w:rsidP="00000000" w:rsidRDefault="00000000" w:rsidRPr="00000000" w14:paraId="00000020">
      <w:pPr>
        <w:jc w:val="left"/>
        <w:rPr>
          <w:rFonts w:ascii="Lora Medium" w:cs="Lora Medium" w:eastAsia="Lora Medium" w:hAnsi="Lor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rFonts w:ascii="Lora Medium" w:cs="Lora Medium" w:eastAsia="Lora Medium" w:hAnsi="Lora Medium"/>
          <w:i w:val="1"/>
          <w:sz w:val="18"/>
          <w:szCs w:val="18"/>
          <w:u w:val="none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18"/>
          <w:szCs w:val="18"/>
          <w:rtl w:val="0"/>
        </w:rPr>
        <w:t xml:space="preserve">Coursework: Operating System(OS), Computer Networks, Data Mining ,Cloud Computing, Web Dev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d-astra-landing-page.vercel.app" TargetMode="External"/><Relationship Id="rId10" Type="http://schemas.openxmlformats.org/officeDocument/2006/relationships/hyperlink" Target="https://anime-haven-react.netlify.app/" TargetMode="External"/><Relationship Id="rId12" Type="http://schemas.openxmlformats.org/officeDocument/2006/relationships/hyperlink" Target="https://dashboard-ui-shadcn.netlify.app" TargetMode="External"/><Relationship Id="rId9" Type="http://schemas.openxmlformats.org/officeDocument/2006/relationships/hyperlink" Target="mailto:21cs3024@rgipt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lmight-456" TargetMode="External"/><Relationship Id="rId7" Type="http://schemas.openxmlformats.org/officeDocument/2006/relationships/hyperlink" Target="https://x.com/kuma10296" TargetMode="External"/><Relationship Id="rId8" Type="http://schemas.openxmlformats.org/officeDocument/2006/relationships/hyperlink" Target="https://github.com/Allmight-456/Resu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