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5F57"/>
          <w:sz w:val="16"/>
          <w:szCs w:val="16"/>
        </w:rPr>
        <w:t xml:space="preserve">PROGRAMA DE TRABAJO PREVENTIVO · SG-SST</w:t>
      </w:r>
    </w:p>
    <w:p>
      <w:pPr>
        <w:pStyle w:val="Title"/>
      </w:pPr>
      <w:r>
        <w:t xml:space="preserve">Siete decisiones para continuar</w:t>
      </w:r>
    </w:p>
    <w:p>
      <w:pPr>
        <w:spacing w:after="140" w:line="300"/>
      </w:pPr>
      <w:r>
        <w:rPr>
          <w:color w:val="595959"/>
          <w:sz w:val="21"/>
          <w:szCs w:val="21"/>
        </w:rPr>
        <w:t xml:space="preserve">Estamos convirtiendo el programa 2026 en algo que el sistema pueda seguir y medir. La mayor parte ya quedó definida; estas siete preguntas necesitan tu criterio porque no son técnicas: son de cómo trabaja tu gente.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EE1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b/>
                <w:bCs/>
                <w:color w:val="808080"/>
                <w:sz w:val="14"/>
                <w:szCs w:val="14"/>
              </w:rPr>
              <w:t xml:space="preserve">PARA</w:t>
            </w:r>
          </w:p>
          <w:p>
            <w:r>
              <w:rPr>
                <w:color w:val="595959"/>
                <w:sz w:val="18"/>
                <w:szCs w:val="18"/>
              </w:rPr>
              <w:t xml:space="preserve">Jefatura de Prevención de Riesgos</w:t>
            </w:r>
          </w:p>
        </w:tc>
        <w:tc>
          <w:tcPr>
            <w:tcW w:type="dxa" w:w="3120"/>
            <w:tcBorders>
              <w:top w:val="single" w:color="D6DEE1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b/>
                <w:bCs/>
                <w:color w:val="808080"/>
                <w:sz w:val="14"/>
                <w:szCs w:val="14"/>
              </w:rPr>
              <w:t xml:space="preserve">FECHA</w:t>
            </w:r>
          </w:p>
          <w:p>
            <w:r>
              <w:rPr>
                <w:color w:val="595959"/>
                <w:sz w:val="18"/>
                <w:szCs w:val="18"/>
              </w:rPr>
              <w:t xml:space="preserve">13 de agosto de 2026</w:t>
            </w:r>
          </w:p>
        </w:tc>
        <w:tc>
          <w:tcPr>
            <w:tcW w:type="dxa" w:w="3120"/>
            <w:tcBorders>
              <w:top w:val="single" w:color="D6DEE1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b/>
                <w:bCs/>
                <w:color w:val="808080"/>
                <w:sz w:val="14"/>
                <w:szCs w:val="14"/>
              </w:rPr>
              <w:t xml:space="preserve">PROGRAMA</w:t>
            </w:r>
          </w:p>
          <w:p>
            <w:r>
              <w:rPr>
                <w:color w:val="595959"/>
                <w:sz w:val="18"/>
                <w:szCs w:val="18"/>
              </w:rPr>
              <w:t xml:space="preserve">82 actividades activas</w:t>
            </w:r>
          </w:p>
        </w:tc>
      </w:tr>
    </w:tbl>
    <w:p>
      <w:pPr>
        <w:spacing w:after="240"/>
      </w:pPr>
      <w:r>
        <w:rPr>
          <w:sz w:val="12"/>
          <w:szCs w:val="1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left w:type="dxa" w:w="200"/>
          <w:bottom w:type="dxa" w:w="16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5F57" w:sz="18"/>
              <w:bottom w:val="none" w:color="FFFFFF" w:sz="0"/>
              <w:right w:val="none" w:color="FFFFFF" w:sz="0"/>
            </w:tcBorders>
            <w:shd w:fill="EAF2F1" w:val="clear"/>
          </w:tcPr>
          <w:p>
            <w:pPr>
              <w:spacing w:after="120" w:line="29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Contexto en una línea: </w:t>
            </w:r>
            <w:r>
              <w:rPr>
                <w:color w:val="1A1A1A"/>
                <w:sz w:val="20"/>
                <w:szCs w:val="20"/>
              </w:rPr>
              <w:t xml:space="preserve">de las 82 actividades del programa, 60 ya se cumplen solas cuando alguien hace su trabajo en el módulo que corresponde (una inspección, una capacitación, un acta). Otras 14 se marcan a mano con evidencia. Estas siete preguntas cubren los casos que quedaron sin resolver.</w:t>
            </w:r>
          </w:p>
          <w:p>
            <w:pPr>
              <w:spacing w:line="290"/>
            </w:pPr>
            <w:r>
              <w:rPr>
                <w:color w:val="1A1A1A"/>
                <w:sz w:val="20"/>
                <w:szCs w:val="20"/>
              </w:rPr>
              <w:t xml:space="preserve">Puedes responder en el recuadro de cada pregunta, indicando la letra de la opción que prefieras. No hace falta que sean todas de una vez: cada una libera su propio frente de trabajo.</w:t>
            </w:r>
          </w:p>
        </w:tc>
      </w:tr>
    </w:tbl>
    <w:p>
      <w:pPr>
        <w:pStyle w:val="Heading1"/>
      </w:pPr>
      <w:r>
        <w:rPr>
          <w:b/>
          <w:bCs/>
          <w:color w:val="0E5F57"/>
          <w:sz w:val="24"/>
          <w:szCs w:val="24"/>
        </w:rPr>
        <w:t xml:space="preserve">A3  ·  </w:t>
      </w:r>
      <w:r>
        <w:rPr>
          <w:b/>
          <w:bCs/>
          <w:color w:val="1A1A1A"/>
          <w:sz w:val="24"/>
          <w:szCs w:val="24"/>
        </w:rPr>
        <w:t xml:space="preserve">La actividad N°21 pide lo mismo que las actividades 66 a 78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La N°21 dice «Informes, cierres y seguimiento de accidentes e incidentes». Las actividades 66 a 78 desglosan exactamente eso, paso a paso: informar al administrador, informe preliminar en 3 horas, declaración del trabajador, difusión en el turno, DIAT, investigación, informe definitivo, seguimiento de medidas, archivo y ONE PAGE.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C5A0B" w:sz="18"/>
              <w:bottom w:val="none" w:color="FFFFFF" w:sz="0"/>
              <w:right w:val="none" w:color="FFFFFF" w:sz="0"/>
            </w:tcBorders>
            <w:shd w:fill="FBF1DF" w:val="clear"/>
          </w:tcPr>
          <w:p>
            <w:pPr>
              <w:spacing w:after="60"/>
            </w:pPr>
            <w:r>
              <w:rPr>
                <w:b/>
                <w:bCs/>
                <w:color w:val="8C5A0B"/>
                <w:sz w:val="16"/>
                <w:szCs w:val="16"/>
              </w:rPr>
              <w:t xml:space="preserve">QUÉ ESTÁ EN JUEGO</w:t>
            </w:r>
          </w:p>
          <w:p>
            <w:pPr>
              <w:spacing w:line="290"/>
            </w:pPr>
            <w:r>
              <w:rPr>
                <w:color w:val="1A1A1A"/>
                <w:sz w:val="20"/>
                <w:szCs w:val="20"/>
              </w:rPr>
              <w:t xml:space="preserve">Si la N°21 se queda, cada accidente cuenta dos veces contra el cumplimiento del prevencionista de faena y del administrador de contrato. El porcentaje de ambos baja sin que nadie haya dejado de hacer su trabajo.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A.  </w:t>
      </w:r>
      <w:r>
        <w:rPr>
          <w:b/>
          <w:bCs/>
          <w:color w:val="1A1A1A"/>
          <w:sz w:val="21"/>
          <w:szCs w:val="21"/>
        </w:rPr>
        <w:t xml:space="preserve">Retirarla del programa.</w:t>
      </w:r>
      <w:r>
        <w:rPr>
          <w:color w:val="595959"/>
          <w:sz w:val="21"/>
          <w:szCs w:val="21"/>
        </w:rPr>
        <w:t xml:space="preserve">  Queda registrada como retirada, con el motivo, igual que las otras cinco que sacamos.</w:t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B.  </w:t>
      </w:r>
      <w:r>
        <w:rPr>
          <w:b/>
          <w:bCs/>
          <w:color w:val="1A1A1A"/>
          <w:sz w:val="21"/>
          <w:szCs w:val="21"/>
        </w:rPr>
        <w:t xml:space="preserve">Mantenerla</w:t>
      </w:r>
      <w:r>
        <w:rPr>
          <w:color w:val="595959"/>
          <w:sz w:val="21"/>
          <w:szCs w:val="21"/>
        </w:rPr>
        <w:t xml:space="preserve">  porque cubre algo que las 66–78 no alcanzan. Si es así, ¿qué?</w:t>
      </w:r>
    </w:p>
    <w:p>
      <w:pPr>
        <w:spacing w:after="160"/>
        <w:ind w:left="360"/>
      </w:pPr>
      <w:r>
        <w:rPr>
          <w:b/>
          <w:bCs/>
          <w:color w:val="0E5F57"/>
          <w:sz w:val="20"/>
          <w:szCs w:val="20"/>
        </w:rPr>
        <w:t xml:space="preserve">Recomendamos la opción 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7CFD3" w:sz="6"/>
              <w:left w:val="single" w:color="C7CFD3" w:sz="6"/>
              <w:bottom w:val="single" w:color="C7CFD3" w:sz="6"/>
              <w:right w:val="single" w:color="C7CFD3" w:sz="6"/>
            </w:tcBorders>
          </w:tcPr>
          <w:p>
            <w:pPr>
              <w:spacing w:after="40"/>
            </w:pPr>
            <w:r>
              <w:rPr>
                <w:b/>
                <w:bCs/>
                <w:color w:val="808080"/>
                <w:sz w:val="15"/>
                <w:szCs w:val="15"/>
              </w:rPr>
              <w:t xml:space="preserve">RESPUESTA</w:t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b/>
          <w:bCs/>
          <w:color w:val="0E5F57"/>
          <w:sz w:val="24"/>
          <w:szCs w:val="24"/>
        </w:rPr>
        <w:t xml:space="preserve">A5  ·  </w:t>
      </w:r>
      <w:r>
        <w:rPr>
          <w:b/>
          <w:bCs/>
          <w:color w:val="1A1A1A"/>
          <w:sz w:val="24"/>
          <w:szCs w:val="24"/>
        </w:rPr>
        <w:t xml:space="preserve">Al encender el programa, ¿arrastramos todo lo vencido del año?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Cuando el programa se active, cada persona verá su lista de lo que le toca. Como durante 2026 no se registró nada en el sistema, esa lista va a partir con todo lo acumulado desde enero. Medido en Cholguán con el programa real: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Prevencionista de faena, 46 actividades vencidas. Administrador de contrato, 13. Jefe de terreno, 11. Supervisor de terreno, 10. Jefe de mantención, 3.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C5A0B" w:sz="18"/>
              <w:bottom w:val="none" w:color="FFFFFF" w:sz="0"/>
              <w:right w:val="none" w:color="FFFFFF" w:sz="0"/>
            </w:tcBorders>
            <w:shd w:fill="FBF1DF" w:val="clear"/>
          </w:tcPr>
          <w:p>
            <w:pPr>
              <w:spacing w:after="60"/>
            </w:pPr>
            <w:r>
              <w:rPr>
                <w:b/>
                <w:bCs/>
                <w:color w:val="8C5A0B"/>
                <w:sz w:val="16"/>
                <w:szCs w:val="16"/>
              </w:rPr>
              <w:t xml:space="preserve">QUÉ ESTÁ EN JUEGO</w:t>
            </w:r>
          </w:p>
          <w:p>
            <w:pPr>
              <w:spacing w:line="290"/>
            </w:pPr>
            <w:r>
              <w:rPr>
                <w:color w:val="1A1A1A"/>
                <w:sz w:val="20"/>
                <w:szCs w:val="20"/>
              </w:rPr>
              <w:t xml:space="preserve">Es la verdad y no la queremos esconder. Pero una lista que abre con 46 tareas vencidas el primer día nadie la mira, y la herramienta pierde su razón de ser antes de empezar.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A.  </w:t>
      </w:r>
      <w:r>
        <w:rPr>
          <w:b/>
          <w:bCs/>
          <w:color w:val="1A1A1A"/>
          <w:sz w:val="21"/>
          <w:szCs w:val="21"/>
        </w:rPr>
        <w:t xml:space="preserve">Arrastrar el año completo.</w:t>
      </w:r>
      <w:r>
        <w:rPr>
          <w:color w:val="595959"/>
          <w:sz w:val="21"/>
          <w:szCs w:val="21"/>
        </w:rPr>
        <w:t xml:space="preserve">  Cada quien ve todo lo que quedó pendiente desde enero.</w:t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B.  </w:t>
      </w:r>
      <w:r>
        <w:rPr>
          <w:b/>
          <w:bCs/>
          <w:color w:val="1A1A1A"/>
          <w:sz w:val="21"/>
          <w:szCs w:val="21"/>
        </w:rPr>
        <w:t xml:space="preserve">Partir desde el mes en curso.</w:t>
      </w:r>
      <w:r>
        <w:rPr>
          <w:color w:val="595959"/>
          <w:sz w:val="21"/>
          <w:szCs w:val="21"/>
        </w:rPr>
        <w:t xml:space="preserve">  Lo anterior queda como historia del programa, sin exigir su registro retroactivo.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7CFD3" w:sz="6"/>
              <w:left w:val="single" w:color="C7CFD3" w:sz="6"/>
              <w:bottom w:val="single" w:color="C7CFD3" w:sz="6"/>
              <w:right w:val="single" w:color="C7CFD3" w:sz="6"/>
            </w:tcBorders>
          </w:tcPr>
          <w:p>
            <w:pPr>
              <w:spacing w:after="40"/>
            </w:pPr>
            <w:r>
              <w:rPr>
                <w:b/>
                <w:bCs/>
                <w:color w:val="808080"/>
                <w:sz w:val="15"/>
                <w:szCs w:val="15"/>
              </w:rPr>
              <w:t xml:space="preserve">RESPUESTA</w:t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b/>
          <w:bCs/>
          <w:color w:val="0E5F57"/>
          <w:sz w:val="24"/>
          <w:szCs w:val="24"/>
        </w:rPr>
        <w:t xml:space="preserve">A7  ·  </w:t>
      </w:r>
      <w:r>
        <w:rPr>
          <w:b/>
          <w:bCs/>
          <w:color w:val="1A1A1A"/>
          <w:sz w:val="24"/>
          <w:szCs w:val="24"/>
        </w:rPr>
        <w:t xml:space="preserve">El report diario de equipos lo hacen personas sin acceso al sistema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La N°25 dice que el report de uso diario de equipos lo hace el conductor u operador al inicio del turno. La N°26 dice que el supervisor o jefe de terreno lo revisa y firma. Conductores y operadores no tienen cuenta en la plataforma.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C5A0B" w:sz="18"/>
              <w:bottom w:val="none" w:color="FFFFFF" w:sz="0"/>
              <w:right w:val="none" w:color="FFFFFF" w:sz="0"/>
            </w:tcBorders>
            <w:shd w:fill="FBF1DF" w:val="clear"/>
          </w:tcPr>
          <w:p>
            <w:pPr>
              <w:spacing w:after="60"/>
            </w:pPr>
            <w:r>
              <w:rPr>
                <w:b/>
                <w:bCs/>
                <w:color w:val="8C5A0B"/>
                <w:sz w:val="16"/>
                <w:szCs w:val="16"/>
              </w:rPr>
              <w:t xml:space="preserve">QUÉ ESTÁ EN JUEGO</w:t>
            </w:r>
          </w:p>
          <w:p>
            <w:pPr>
              <w:spacing w:line="290"/>
            </w:pPr>
            <w:r>
              <w:rPr>
                <w:color w:val="1A1A1A"/>
                <w:sz w:val="20"/>
                <w:szCs w:val="20"/>
              </w:rPr>
              <w:t xml:space="preserve">Es la única actividad del programa cuyo responsable no puede entrar a marcarla. Tal como está, nadie va a poder registrarla nunca.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A.  </w:t>
      </w:r>
      <w:r>
        <w:rPr>
          <w:b/>
          <w:bCs/>
          <w:color w:val="1A1A1A"/>
          <w:sz w:val="21"/>
          <w:szCs w:val="21"/>
        </w:rPr>
        <w:t xml:space="preserve">Lo digita el supervisor al revisarlo.</w:t>
      </w:r>
      <w:r>
        <w:rPr>
          <w:color w:val="595959"/>
          <w:sz w:val="21"/>
          <w:szCs w:val="21"/>
        </w:rPr>
        <w:t xml:space="preserve">  N°25 y N°26 pasan a ser un solo registro: el supervisor deja constancia de cuántos reports recibió y revisó.</w:t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B.  </w:t>
      </w:r>
      <w:r>
        <w:rPr>
          <w:b/>
          <w:bCs/>
          <w:color w:val="1A1A1A"/>
          <w:sz w:val="21"/>
          <w:szCs w:val="21"/>
        </w:rPr>
        <w:t xml:space="preserve">Los conductores necesitan entrar.</w:t>
      </w:r>
      <w:r>
        <w:rPr>
          <w:color w:val="595959"/>
          <w:sz w:val="21"/>
          <w:szCs w:val="21"/>
        </w:rPr>
        <w:t xml:space="preserve">  ¿Cómo — teléfono propio, tablet compartida en faena, un código sin cuenta?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7CFD3" w:sz="6"/>
              <w:left w:val="single" w:color="C7CFD3" w:sz="6"/>
              <w:bottom w:val="single" w:color="C7CFD3" w:sz="6"/>
              <w:right w:val="single" w:color="C7CFD3" w:sz="6"/>
            </w:tcBorders>
          </w:tcPr>
          <w:p>
            <w:pPr>
              <w:spacing w:after="40"/>
            </w:pPr>
            <w:r>
              <w:rPr>
                <w:b/>
                <w:bCs/>
                <w:color w:val="808080"/>
                <w:sz w:val="15"/>
                <w:szCs w:val="15"/>
              </w:rPr>
              <w:t xml:space="preserve">RESPUESTA</w:t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b/>
          <w:bCs/>
          <w:color w:val="0E5F57"/>
          <w:sz w:val="24"/>
          <w:szCs w:val="24"/>
        </w:rPr>
        <w:t xml:space="preserve">A8  ·  </w:t>
      </w:r>
      <w:r>
        <w:rPr>
          <w:b/>
          <w:bCs/>
          <w:color w:val="1A1A1A"/>
          <w:sz w:val="24"/>
          <w:szCs w:val="24"/>
        </w:rPr>
        <w:t xml:space="preserve">Falta la lista de chequeo del DS 594 (actividad N°10)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La actividad pide verificar las condiciones ambientales básicas de los lugares de trabajo y dejar «registro de inspección en formato». Ese formato no lo tenemos: no está entre las diez listas de chequeo que ya cargamos.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C5A0B" w:sz="18"/>
              <w:bottom w:val="none" w:color="FFFFFF" w:sz="0"/>
              <w:right w:val="none" w:color="FFFFFF" w:sz="0"/>
            </w:tcBorders>
            <w:shd w:fill="FBF1DF" w:val="clear"/>
          </w:tcPr>
          <w:p>
            <w:pPr>
              <w:spacing w:after="60"/>
            </w:pPr>
            <w:r>
              <w:rPr>
                <w:b/>
                <w:bCs/>
                <w:color w:val="8C5A0B"/>
                <w:sz w:val="16"/>
                <w:szCs w:val="16"/>
              </w:rPr>
              <w:t xml:space="preserve">QUÉ ESTÁ EN JUEGO</w:t>
            </w:r>
          </w:p>
          <w:p>
            <w:pPr>
              <w:spacing w:line="290"/>
            </w:pPr>
            <w:r>
              <w:rPr>
                <w:color w:val="1A1A1A"/>
                <w:sz w:val="20"/>
                <w:szCs w:val="20"/>
              </w:rPr>
              <w:t xml:space="preserve">Sin el formato, la actividad queda como una marca de «se hizo» con un archivo adjunto. No se puede medir qué se revisó ni qué salió mal.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A.  </w:t>
      </w:r>
      <w:r>
        <w:rPr>
          <w:b/>
          <w:bCs/>
          <w:color w:val="1A1A1A"/>
          <w:sz w:val="21"/>
          <w:szCs w:val="21"/>
        </w:rPr>
        <w:t xml:space="preserve">Nos pasas el formato</w:t>
      </w:r>
      <w:r>
        <w:rPr>
          <w:color w:val="595959"/>
          <w:sz w:val="21"/>
          <w:szCs w:val="21"/>
        </w:rPr>
        <w:t xml:space="preserve">  que usan en faena y lo cargamos tal cual.</w:t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B.  </w:t>
      </w:r>
      <w:r>
        <w:rPr>
          <w:b/>
          <w:bCs/>
          <w:color w:val="1A1A1A"/>
          <w:sz w:val="21"/>
          <w:szCs w:val="21"/>
        </w:rPr>
        <w:t xml:space="preserve">Armamos un borrador</w:t>
      </w:r>
      <w:r>
        <w:rPr>
          <w:color w:val="595959"/>
          <w:sz w:val="21"/>
          <w:szCs w:val="21"/>
        </w:rPr>
        <w:t xml:space="preserve">  desde los artículos del decreto y tú lo corriges antes de cargarlo.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7CFD3" w:sz="6"/>
              <w:left w:val="single" w:color="C7CFD3" w:sz="6"/>
              <w:bottom w:val="single" w:color="C7CFD3" w:sz="6"/>
              <w:right w:val="single" w:color="C7CFD3" w:sz="6"/>
            </w:tcBorders>
          </w:tcPr>
          <w:p>
            <w:pPr>
              <w:spacing w:after="40"/>
            </w:pPr>
            <w:r>
              <w:rPr>
                <w:b/>
                <w:bCs/>
                <w:color w:val="808080"/>
                <w:sz w:val="15"/>
                <w:szCs w:val="15"/>
              </w:rPr>
              <w:t xml:space="preserve">RESPUESTA</w:t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b/>
          <w:bCs/>
          <w:color w:val="0E5F57"/>
          <w:sz w:val="24"/>
          <w:szCs w:val="24"/>
        </w:rPr>
        <w:t xml:space="preserve">A9  ·  </w:t>
      </w:r>
      <w:r>
        <w:rPr>
          <w:b/>
          <w:bCs/>
          <w:color w:val="1A1A1A"/>
          <w:sz w:val="24"/>
          <w:szCs w:val="24"/>
        </w:rPr>
        <w:t xml:space="preserve">Dos actividades tienen asignada una lista de chequeo que no les corresponde</w:t>
      </w:r>
    </w:p>
    <w:p>
      <w:pPr>
        <w:spacing w:after="140" w:line="300"/>
      </w:pPr>
      <w:r>
        <w:rPr>
          <w:b/>
          <w:bCs/>
          <w:color w:val="1A1A1A"/>
          <w:sz w:val="21"/>
          <w:szCs w:val="21"/>
        </w:rPr>
        <w:t xml:space="preserve">La N°40 </w:t>
      </w:r>
      <w:r>
        <w:rPr>
          <w:color w:val="1A1A1A"/>
          <w:sz w:val="21"/>
          <w:szCs w:val="21"/>
        </w:rPr>
        <w:t xml:space="preserve">dice «Realizar inspecciones para corregir desviaciones en las áreas de trabajo» —general, de cualquier área— pero tiene asignada la lista de </w:t>
      </w:r>
      <w:r>
        <w:rPr>
          <w:b/>
          <w:bCs/>
          <w:color w:val="1A1A1A"/>
          <w:sz w:val="21"/>
          <w:szCs w:val="21"/>
        </w:rPr>
        <w:t xml:space="preserve">Camión Ampliroll</w:t>
      </w:r>
      <w:r>
        <w:rPr>
          <w:color w:val="1A1A1A"/>
          <w:sz w:val="21"/>
          <w:szCs w:val="21"/>
        </w:rPr>
        <w:t xml:space="preserve">.</w:t>
      </w:r>
    </w:p>
    <w:p>
      <w:pPr>
        <w:spacing w:after="140" w:line="300"/>
      </w:pPr>
      <w:r>
        <w:rPr>
          <w:b/>
          <w:bCs/>
          <w:color w:val="1A1A1A"/>
          <w:sz w:val="21"/>
          <w:szCs w:val="21"/>
        </w:rPr>
        <w:t xml:space="preserve">La N°41 </w:t>
      </w:r>
      <w:r>
        <w:rPr>
          <w:color w:val="1A1A1A"/>
          <w:sz w:val="21"/>
          <w:szCs w:val="21"/>
        </w:rPr>
        <w:t xml:space="preserve">dice «Caminatas de seguridad» pero tiene asignada la de </w:t>
      </w:r>
      <w:r>
        <w:rPr>
          <w:b/>
          <w:bCs/>
          <w:color w:val="1A1A1A"/>
          <w:sz w:val="21"/>
          <w:szCs w:val="21"/>
        </w:rPr>
        <w:t xml:space="preserve">Maquinaria Pesada</w:t>
      </w:r>
      <w:r>
        <w:rPr>
          <w:color w:val="1A1A1A"/>
          <w:sz w:val="21"/>
          <w:szCs w:val="21"/>
        </w:rP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C5A0B" w:sz="18"/>
              <w:bottom w:val="none" w:color="FFFFFF" w:sz="0"/>
              <w:right w:val="none" w:color="FFFFFF" w:sz="0"/>
            </w:tcBorders>
            <w:shd w:fill="FBF1DF" w:val="clear"/>
          </w:tcPr>
          <w:p>
            <w:pPr>
              <w:spacing w:after="60"/>
            </w:pPr>
            <w:r>
              <w:rPr>
                <w:b/>
                <w:bCs/>
                <w:color w:val="8C5A0B"/>
                <w:sz w:val="16"/>
                <w:szCs w:val="16"/>
              </w:rPr>
              <w:t xml:space="preserve">QUÉ ESTÁ EN JUEGO</w:t>
            </w:r>
          </w:p>
          <w:p>
            <w:pPr>
              <w:spacing w:line="290"/>
            </w:pPr>
            <w:r>
              <w:rPr>
                <w:color w:val="1A1A1A"/>
                <w:sz w:val="20"/>
                <w:szCs w:val="20"/>
              </w:rPr>
              <w:t xml:space="preserve">Un supervisor que entre a hacer una caminata de seguridad se va a encontrar revisando maquinaria pesada. Las asignaciones vienen heredadas de una carga anterior y nadie las revisó.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A.  </w:t>
      </w:r>
      <w:r>
        <w:rPr>
          <w:b/>
          <w:bCs/>
          <w:color w:val="1A1A1A"/>
          <w:sz w:val="21"/>
          <w:szCs w:val="21"/>
        </w:rPr>
        <w:t xml:space="preserve">Están cambiadas entre sí</w:t>
      </w:r>
      <w:r>
        <w:rPr>
          <w:color w:val="595959"/>
          <w:sz w:val="21"/>
          <w:szCs w:val="21"/>
        </w:rPr>
        <w:t xml:space="preserve">  u ordenadas de otra forma. ¿Cuál va con cuál?</w:t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B.  </w:t>
      </w:r>
      <w:r>
        <w:rPr>
          <w:b/>
          <w:bCs/>
          <w:color w:val="1A1A1A"/>
          <w:sz w:val="21"/>
          <w:szCs w:val="21"/>
        </w:rPr>
        <w:t xml:space="preserve">Faltan dos listas</w:t>
      </w:r>
      <w:r>
        <w:rPr>
          <w:color w:val="595959"/>
          <w:sz w:val="21"/>
          <w:szCs w:val="21"/>
        </w:rPr>
        <w:t xml:space="preserve">  que nunca se escribieron: una de inspección general de áreas y otra de caminata de seguridad.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7CFD3" w:sz="6"/>
              <w:left w:val="single" w:color="C7CFD3" w:sz="6"/>
              <w:bottom w:val="single" w:color="C7CFD3" w:sz="6"/>
              <w:right w:val="single" w:color="C7CFD3" w:sz="6"/>
            </w:tcBorders>
          </w:tcPr>
          <w:p>
            <w:pPr>
              <w:spacing w:after="40"/>
            </w:pPr>
            <w:r>
              <w:rPr>
                <w:b/>
                <w:bCs/>
                <w:color w:val="808080"/>
                <w:sz w:val="15"/>
                <w:szCs w:val="15"/>
              </w:rPr>
              <w:t xml:space="preserve">RESPUESTA</w:t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b/>
          <w:bCs/>
          <w:color w:val="0E5F57"/>
          <w:sz w:val="24"/>
          <w:szCs w:val="24"/>
        </w:rPr>
        <w:t xml:space="preserve">A10  ·  </w:t>
      </w:r>
      <w:r>
        <w:rPr>
          <w:b/>
          <w:bCs/>
          <w:color w:val="1A1A1A"/>
          <w:sz w:val="24"/>
          <w:szCs w:val="24"/>
        </w:rPr>
        <w:t xml:space="preserve">El alcotest no tiene ningún registro en el sistema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Son tres actividades —la N°30 del prevencionista, la N°31 del jefe de terreno o supervisor por turno, y la N°32 del envío de registros— y toda la obligación del procedimiento DO-48. Hoy no existe dónde anotarlas: lo único que el sistema conoce del alcotest es el equipo físico, para su calibración.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C5A0B" w:sz="18"/>
              <w:bottom w:val="none" w:color="FFFFFF" w:sz="0"/>
              <w:right w:val="none" w:color="FFFFFF" w:sz="0"/>
            </w:tcBorders>
            <w:shd w:fill="FBF1DF" w:val="clear"/>
          </w:tcPr>
          <w:p>
            <w:pPr>
              <w:spacing w:after="60"/>
            </w:pPr>
            <w:r>
              <w:rPr>
                <w:b/>
                <w:bCs/>
                <w:color w:val="8C5A0B"/>
                <w:sz w:val="16"/>
                <w:szCs w:val="16"/>
              </w:rPr>
              <w:t xml:space="preserve">QUÉ ESTÁ EN JUEGO</w:t>
            </w:r>
          </w:p>
          <w:p>
            <w:pPr>
              <w:spacing w:line="290"/>
            </w:pPr>
            <w:r>
              <w:rPr>
                <w:color w:val="1A1A1A"/>
                <w:sz w:val="20"/>
                <w:szCs w:val="20"/>
              </w:rPr>
              <w:t xml:space="preserve">Con una foto adjunta cumples el respaldo, pero el sistema no puede contar cuántas pruebas se hicieron ni comparar entre faenas o entre meses.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A.  </w:t>
      </w:r>
      <w:r>
        <w:rPr>
          <w:b/>
          <w:bCs/>
          <w:color w:val="1A1A1A"/>
          <w:sz w:val="21"/>
          <w:szCs w:val="21"/>
        </w:rPr>
        <w:t xml:space="preserve">Marcar que se hizo</w:t>
      </w:r>
      <w:r>
        <w:rPr>
          <w:color w:val="595959"/>
          <w:sz w:val="21"/>
          <w:szCs w:val="21"/>
        </w:rPr>
        <w:t xml:space="preserve">  y adjuntar foto del registro en papel. Simple, disponible de inmediato.</w:t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B.  </w:t>
      </w:r>
      <w:r>
        <w:rPr>
          <w:b/>
          <w:bCs/>
          <w:color w:val="1A1A1A"/>
          <w:sz w:val="21"/>
          <w:szCs w:val="21"/>
        </w:rPr>
        <w:t xml:space="preserve">Formulario propio:</w:t>
      </w:r>
      <w:r>
        <w:rPr>
          <w:color w:val="595959"/>
          <w:sz w:val="21"/>
          <w:szCs w:val="21"/>
        </w:rPr>
        <w:t xml:space="preserve">  fecha, turno, cuántas pruebas, resultados y quién las tomó. Más trabajo de construir, pero deja el dato medible.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7CFD3" w:sz="6"/>
              <w:left w:val="single" w:color="C7CFD3" w:sz="6"/>
              <w:bottom w:val="single" w:color="C7CFD3" w:sz="6"/>
              <w:right w:val="single" w:color="C7CFD3" w:sz="6"/>
            </w:tcBorders>
          </w:tcPr>
          <w:p>
            <w:pPr>
              <w:spacing w:after="40"/>
            </w:pPr>
            <w:r>
              <w:rPr>
                <w:b/>
                <w:bCs/>
                <w:color w:val="808080"/>
                <w:sz w:val="15"/>
                <w:szCs w:val="15"/>
              </w:rPr>
              <w:t xml:space="preserve">RESPUESTA</w:t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b/>
          <w:bCs/>
          <w:color w:val="0E5F57"/>
          <w:sz w:val="24"/>
          <w:szCs w:val="24"/>
        </w:rPr>
        <w:t xml:space="preserve">A11  ·  </w:t>
      </w:r>
      <w:r>
        <w:rPr>
          <w:b/>
          <w:bCs/>
          <w:color w:val="1A1A1A"/>
          <w:sz w:val="24"/>
          <w:szCs w:val="24"/>
        </w:rPr>
        <w:t xml:space="preserve">El Comité de Gestión de Riesgos de Desastres no tiene dónde vivir</w:t>
      </w:r>
    </w:p>
    <w:p>
      <w:pPr>
        <w:spacing w:after="140" w:line="300"/>
      </w:pPr>
      <w:r>
        <w:rPr>
          <w:color w:val="1A1A1A"/>
          <w:sz w:val="21"/>
          <w:szCs w:val="21"/>
        </w:rPr>
        <w:t xml:space="preserve">Las actividades N°79, N°80 y N°81 son del CGRD del DS 44: constituirlo, implementar su matriz de riesgos de desastres, y levantar sus actas de reunión. Es un comité distinto del paritario, con su propia matriz, sus propias actas y su propio plan de trabajo.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00"/>
          <w:bottom w:type="dxa" w:w="14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C5A0B" w:sz="18"/>
              <w:bottom w:val="none" w:color="FFFFFF" w:sz="0"/>
              <w:right w:val="none" w:color="FFFFFF" w:sz="0"/>
            </w:tcBorders>
            <w:shd w:fill="FBF1DF" w:val="clear"/>
          </w:tcPr>
          <w:p>
            <w:pPr>
              <w:spacing w:after="60"/>
            </w:pPr>
            <w:r>
              <w:rPr>
                <w:b/>
                <w:bCs/>
                <w:color w:val="8C5A0B"/>
                <w:sz w:val="16"/>
                <w:szCs w:val="16"/>
              </w:rPr>
              <w:t xml:space="preserve">QUÉ ESTÁ EN JUEGO</w:t>
            </w:r>
          </w:p>
          <w:p>
            <w:pPr>
              <w:spacing w:line="290"/>
            </w:pPr>
            <w:r>
              <w:rPr>
                <w:color w:val="1A1A1A"/>
                <w:sz w:val="20"/>
                <w:szCs w:val="20"/>
              </w:rPr>
              <w:t xml:space="preserve">Es el mismo patrón que llevó al Comité Paritario a tener su módulo con programa propio. Mientras no lo tenga, las tres actividades sólo pueden ser una marca con archivo adjunto.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A.  </w:t>
      </w:r>
      <w:r>
        <w:rPr>
          <w:b/>
          <w:bCs/>
          <w:color w:val="1A1A1A"/>
          <w:sz w:val="21"/>
          <w:szCs w:val="21"/>
        </w:rPr>
        <w:t xml:space="preserve">Módulo propio</w:t>
      </w:r>
      <w:r>
        <w:rPr>
          <w:color w:val="595959"/>
          <w:sz w:val="21"/>
          <w:szCs w:val="21"/>
        </w:rPr>
        <w:t xml:space="preserve">  para el CGRD, con su matriz, sus actas y su plan, como el del Comité Paritario.</w:t>
      </w:r>
    </w:p>
    <w:p>
      <w:pPr>
        <w:spacing w:after="100" w:line="290"/>
        <w:ind w:left="360"/>
      </w:pPr>
      <w:r>
        <w:rPr>
          <w:b/>
          <w:bCs/>
          <w:color w:val="0E5F57"/>
          <w:sz w:val="21"/>
          <w:szCs w:val="21"/>
        </w:rPr>
        <w:t xml:space="preserve">B.  </w:t>
      </w:r>
      <w:r>
        <w:rPr>
          <w:b/>
          <w:bCs/>
          <w:color w:val="1A1A1A"/>
          <w:sz w:val="21"/>
          <w:szCs w:val="21"/>
        </w:rPr>
        <w:t xml:space="preserve">Constancia con archivo adjunto</w:t>
      </w:r>
      <w:r>
        <w:rPr>
          <w:color w:val="595959"/>
          <w:sz w:val="21"/>
          <w:szCs w:val="21"/>
        </w:rPr>
        <w:t xml:space="preserve">  por ahora, y lo evaluamos más adelante.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00"/>
          <w:bottom w:type="dxa" w:w="12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7CFD3" w:sz="6"/>
              <w:left w:val="single" w:color="C7CFD3" w:sz="6"/>
              <w:bottom w:val="single" w:color="C7CFD3" w:sz="6"/>
              <w:right w:val="single" w:color="C7CFD3" w:sz="6"/>
            </w:tcBorders>
          </w:tcPr>
          <w:p>
            <w:pPr>
              <w:spacing w:after="40"/>
            </w:pPr>
            <w:r>
              <w:rPr>
                <w:b/>
                <w:bCs/>
                <w:color w:val="808080"/>
                <w:sz w:val="15"/>
                <w:szCs w:val="15"/>
              </w:rPr>
              <w:t xml:space="preserve">RESPUESTA</w:t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line="32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pageBreakBefore/>
      </w:pPr>
      <w:r>
        <w:t xml:space="preserve">Lo que ya quedó resuelto y no necesita tu respuesta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595959"/>
          <w:sz w:val="20"/>
          <w:szCs w:val="20"/>
        </w:rPr>
        <w:t xml:space="preserve">Las actividades del Comité Paritario salieron del programa y pasan al suyo propio.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595959"/>
          <w:sz w:val="20"/>
          <w:szCs w:val="20"/>
        </w:rPr>
        <w:t xml:space="preserve">Las diez listas de chequeo de inspección quedaron instaladas y se acreditan solas al completarse.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595959"/>
          <w:sz w:val="20"/>
          <w:szCs w:val="20"/>
        </w:rPr>
        <w:t xml:space="preserve">Cada responsable ya ve en su lista de pendientes sólo las actividades que le tocan.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595959"/>
          <w:sz w:val="20"/>
          <w:szCs w:val="20"/>
        </w:rPr>
        <w:t xml:space="preserve">Cerrar una faena la retira del programa y cierra sus acciones correctivas pendientes con el motivo del cierre. Con eso, Pacífico queda resuelto.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595959"/>
          <w:sz w:val="20"/>
          <w:szCs w:val="20"/>
        </w:rPr>
        <w:t xml:space="preserve">Aprobar el programa cierra sola la actividad N°1, en todas las faenas.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right"/>
    </w:pPr>
    <w:r>
      <w:rPr>
        <w:color w:val="808080"/>
        <w:sz w:val="16"/>
        <w:szCs w:val="16"/>
      </w:rPr>
      <w:t xml:space="preserve">Programa de Trabajo Preventivo SG-SST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2026-08-13T16:46:59.644Z</dcterms:created>
  <dcterms:modified xsi:type="dcterms:W3CDTF">2026-08-13T16:46:59.644Z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