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Analítico - Análise de Funil de Vendas B2B</w:t>
      </w:r>
    </w:p>
    <w:p>
      <w:pPr>
        <w:pStyle w:val="Heading1"/>
      </w:pPr>
      <w:r>
        <w:t>Contexto</w:t>
      </w:r>
    </w:p>
    <w:p>
      <w:r>
        <w:t>Empresas com processos comerciais estruturados frequentemente enfrentam dificuldades em identificar gargalos no funil de vendas e prever receita com precisão. Este projeto tem como objetivo analisar o desempenho do funil comercial, identificar pontos de perda de conversão e gerar insights estratégicos para otimização da operação.</w:t>
      </w:r>
    </w:p>
    <w:p>
      <w:pPr>
        <w:pStyle w:val="Heading1"/>
      </w:pPr>
      <w:r>
        <w:t>Objetivo Geral</w:t>
      </w:r>
    </w:p>
    <w:p>
      <w:r>
        <w:t>Analisar o desempenho do funil de vendas e identificar oportunidades de melhoria na conversão e geração de receita.</w:t>
      </w:r>
    </w:p>
    <w:p>
      <w:pPr>
        <w:pStyle w:val="Heading1"/>
      </w:pPr>
      <w:r>
        <w:t>Objetivos Específicos</w:t>
      </w:r>
    </w:p>
    <w:p>
      <w:r>
        <w:t>- Calcular taxas de conversão</w:t>
        <w:br/>
        <w:t>- Identificar gargalos no funil</w:t>
        <w:br/>
        <w:t>- Medir tempo médio de fechamento</w:t>
        <w:br/>
        <w:t>- Analisar performance comercial</w:t>
        <w:br/>
        <w:t>- Avaliar distribuição de perdas e receita</w:t>
      </w:r>
    </w:p>
    <w:p>
      <w:pPr>
        <w:pStyle w:val="Heading1"/>
      </w:pPr>
      <w:r>
        <w:t>Análise de Conversão</w:t>
      </w:r>
    </w:p>
    <w:p>
      <w:r>
        <w:t>Taxa de conversão geral: 48,16%</w:t>
        <w:br/>
        <w:t>Taxa de conversão real: 63,15%</w:t>
        <w:br/>
        <w:br/>
        <w:t>Distribuição do funil:</w:t>
        <w:br/>
        <w:t>- Ganho: 4.238</w:t>
        <w:br/>
        <w:t>- Perdido: 2.473</w:t>
        <w:br/>
        <w:t>- Em aberto: 2.089</w:t>
        <w:br/>
        <w:br/>
        <w:t>A operação apresenta boa eficiência na etapa final do funil. No entanto, há volume relevante de oportunidades em aberto, indicando potencial de melhoria na velocidade de decisão comercial.</w:t>
      </w:r>
    </w:p>
    <w:p>
      <w:pPr>
        <w:pStyle w:val="Heading1"/>
      </w:pPr>
      <w:r>
        <w:t>Análise de Gargalos</w:t>
      </w:r>
    </w:p>
    <w:p>
      <w:r>
        <w:t>Vendedores com maior volume de perdas:</w:t>
        <w:br/>
        <w:t>- Darcel Schlecht: 204</w:t>
        <w:br/>
        <w:t>- Anna Snelling: 128</w:t>
        <w:br/>
        <w:t>- Vicki Laflamme: 126</w:t>
        <w:br/>
        <w:br/>
        <w:t>Produtos com maior volume de perdas:</w:t>
        <w:br/>
        <w:t>- GTX Basic: 521</w:t>
        <w:br/>
        <w:t>- MG Advanced: 430</w:t>
        <w:br/>
        <w:t>- MG Special: 430</w:t>
        <w:br/>
        <w:br/>
        <w:t>A análise cruzada indica padrões específicos de perda por vendedor e produto, sugerindo oportunidades de melhoria direcionadas.</w:t>
      </w:r>
    </w:p>
    <w:p>
      <w:pPr>
        <w:pStyle w:val="Heading1"/>
      </w:pPr>
      <w:r>
        <w:t>Conversão por Produto</w:t>
      </w:r>
    </w:p>
    <w:p>
      <w:r>
        <w:t>Melhores taxas de conversão:</w:t>
        <w:br/>
        <w:t>- GTX Plus Pro: 49,48%</w:t>
        <w:br/>
        <w:t>- GTXPro: 49,25%</w:t>
        <w:br/>
        <w:t>- GTX Basic: 49,03%</w:t>
        <w:br/>
        <w:br/>
        <w:t>Pior desempenho:</w:t>
        <w:br/>
        <w:t>- GTK 500: 37%</w:t>
        <w:br/>
        <w:br/>
        <w:t>Produtos com menor conversão podem indicar desalinhamento com o mercado ou maior complexidade comercial.</w:t>
      </w:r>
    </w:p>
    <w:p>
      <w:pPr>
        <w:pStyle w:val="Heading1"/>
      </w:pPr>
      <w:r>
        <w:t>Receita</w:t>
      </w:r>
    </w:p>
    <w:p>
      <w:r>
        <w:t>Receita total: R$ 10.005.534,00</w:t>
        <w:br/>
        <w:br/>
        <w:t>Top vendedores:</w:t>
        <w:br/>
        <w:t>1. Darcel Schlecht: R$ 1.153.214</w:t>
        <w:br/>
        <w:t>2. Vicki Laflamme: R$ 478.396</w:t>
        <w:br/>
        <w:t>3. Kary Hendrixson: R$ 454.298</w:t>
        <w:br/>
        <w:br/>
        <w:t>A receita apresenta concentração em poucos vendedores, indicando dependência de alta performance individual.</w:t>
      </w:r>
    </w:p>
    <w:p>
      <w:pPr>
        <w:pStyle w:val="Heading1"/>
      </w:pPr>
      <w:r>
        <w:t>Tempo de Fechamento</w:t>
      </w:r>
    </w:p>
    <w:p>
      <w:r>
        <w:t>Tempo médio: 52 dias</w:t>
        <w:br/>
        <w:br/>
        <w:t>O ciclo de vendas relativamente longo pode impactar a previsibilidade de receita e aumentar o risco de perdas.</w:t>
      </w:r>
    </w:p>
    <w:p>
      <w:pPr>
        <w:pStyle w:val="Heading1"/>
      </w:pPr>
      <w:r>
        <w:t>Principais Conclusões</w:t>
      </w:r>
    </w:p>
    <w:p>
      <w:r>
        <w:t>- Boa eficiência na etapa final do funil</w:t>
        <w:br/>
        <w:t>- Volume relevante de oportunidades em aberto</w:t>
        <w:br/>
        <w:t>- Concentração de perdas em produtos específicos</w:t>
        <w:br/>
        <w:t>- Dependência de poucos vendedores</w:t>
        <w:br/>
        <w:t>- Ciclo de vendas elevado</w:t>
      </w:r>
    </w:p>
    <w:p>
      <w:pPr>
        <w:pStyle w:val="Heading1"/>
      </w:pPr>
      <w:r>
        <w:t>Recomendações</w:t>
      </w:r>
    </w:p>
    <w:p>
      <w:r>
        <w:t>- Melhorar qualificação de leads</w:t>
        <w:br/>
        <w:t>- Revisar produtos com baixa conversão</w:t>
        <w:br/>
        <w:t>- Reduzir ciclo de vendas</w:t>
        <w:br/>
        <w:t>- Treinamento direcionado para vendedores</w:t>
        <w:br/>
        <w:t>- Melhor distribuição de carteira</w:t>
      </w:r>
    </w:p>
    <w:p>
      <w:pPr>
        <w:pStyle w:val="Heading1"/>
      </w:pPr>
      <w:r>
        <w:t>Conclusão</w:t>
      </w:r>
    </w:p>
    <w:p>
      <w:r>
        <w:t>A análise permitiu identificar oportunidades claras de otimização operacional. Os insights podem apoiar decisões estratégicas e aumentar a previsibilidade de receita.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