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5B00A" w14:textId="484F6D3F" w:rsidR="0085467A" w:rsidRDefault="0085467A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Syllabus points:</w:t>
      </w:r>
    </w:p>
    <w:p w14:paraId="2A1EF842" w14:textId="43995DC7" w:rsidR="0085467A" w:rsidRDefault="0085467A" w:rsidP="00696FCF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Characteristics and needs of specific populations.</w:t>
      </w:r>
    </w:p>
    <w:p w14:paraId="6DAF66F8" w14:textId="7978D785" w:rsidR="0085467A" w:rsidRDefault="00CE337D" w:rsidP="00696FCF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Access and equity issues of specific populations.</w:t>
      </w:r>
    </w:p>
    <w:p w14:paraId="2BF10673" w14:textId="2B6D2A1C" w:rsidR="00CE337D" w:rsidRDefault="00CE337D" w:rsidP="00696FCF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Quantitative and qualitative measures for detecting health inequities and/or </w:t>
      </w:r>
      <w:r w:rsidR="00A51D76">
        <w:rPr>
          <w:rFonts w:ascii="Cambria Math" w:hAnsi="Cambria Math"/>
          <w:sz w:val="24"/>
          <w:szCs w:val="24"/>
        </w:rPr>
        <w:t>injustices.</w:t>
      </w:r>
    </w:p>
    <w:p w14:paraId="15F5428D" w14:textId="40030609" w:rsidR="00A51D76" w:rsidRDefault="00AA7C51" w:rsidP="00696FCF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Epidemiological data.</w:t>
      </w:r>
    </w:p>
    <w:p w14:paraId="4F0B5C76" w14:textId="76673BCD" w:rsidR="00AA7C51" w:rsidRDefault="00DB733B" w:rsidP="00696FCF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Social determinants of health.</w:t>
      </w:r>
    </w:p>
    <w:p w14:paraId="716E17DD" w14:textId="00DAD6B6" w:rsidR="00DB733B" w:rsidRDefault="00321A4F" w:rsidP="00696FCF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Purpose and characteristics of the 5 levels of need </w:t>
      </w:r>
      <w:r w:rsidR="00D94B88">
        <w:rPr>
          <w:rFonts w:ascii="Cambria Math" w:hAnsi="Cambria Math"/>
          <w:sz w:val="24"/>
          <w:szCs w:val="24"/>
        </w:rPr>
        <w:t>within Maslow’s Hierarchy of Needs.</w:t>
      </w:r>
    </w:p>
    <w:p w14:paraId="666BBC63" w14:textId="5AC9B09E" w:rsidR="00D94B88" w:rsidRDefault="00C9246E" w:rsidP="00696FCF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Socioecological model of health and its role in understanding and addressing public health problems.</w:t>
      </w:r>
    </w:p>
    <w:p w14:paraId="06897C90" w14:textId="3F8D3B18" w:rsidR="00C9246E" w:rsidRDefault="00C9246E" w:rsidP="00696FCF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Individual.</w:t>
      </w:r>
    </w:p>
    <w:p w14:paraId="2820CD2E" w14:textId="1AFE3FEC" w:rsidR="00C9246E" w:rsidRDefault="00C9246E" w:rsidP="00696FCF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Interpersonal.</w:t>
      </w:r>
    </w:p>
    <w:p w14:paraId="26E70718" w14:textId="5B066C7F" w:rsidR="00C9246E" w:rsidRDefault="00C9246E" w:rsidP="00696FCF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Organisational.</w:t>
      </w:r>
    </w:p>
    <w:p w14:paraId="207D1AFB" w14:textId="5BDD8CB8" w:rsidR="00C9246E" w:rsidRDefault="00C9246E" w:rsidP="00696FCF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Community.</w:t>
      </w:r>
    </w:p>
    <w:p w14:paraId="4C9B6C2C" w14:textId="01A4F887" w:rsidR="00492BBB" w:rsidRPr="00F755F8" w:rsidRDefault="00C9246E" w:rsidP="00492BBB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Society.</w:t>
      </w:r>
    </w:p>
    <w:p w14:paraId="50BDBE01" w14:textId="77777777" w:rsidR="0085467A" w:rsidRDefault="0085467A" w:rsidP="00696FCF">
      <w:pPr>
        <w:spacing w:line="360" w:lineRule="auto"/>
        <w:contextualSpacing/>
        <w:jc w:val="center"/>
        <w:rPr>
          <w:rFonts w:ascii="Cambria Math" w:hAnsi="Cambria Math"/>
          <w:sz w:val="24"/>
          <w:szCs w:val="24"/>
        </w:rPr>
      </w:pPr>
    </w:p>
    <w:p w14:paraId="11AE8D27" w14:textId="571EB976" w:rsidR="007B3E49" w:rsidRDefault="007B3E49" w:rsidP="00696FCF">
      <w:pPr>
        <w:spacing w:line="360" w:lineRule="auto"/>
        <w:contextualSpacing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Socioecological Model</w:t>
      </w:r>
    </w:p>
    <w:p w14:paraId="6362F06E" w14:textId="27B3DED0" w:rsidR="0059041A" w:rsidRDefault="0046106C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Health: </w:t>
      </w:r>
      <w:r w:rsidR="00103762">
        <w:rPr>
          <w:rFonts w:ascii="Cambria Math" w:hAnsi="Cambria Math"/>
          <w:sz w:val="24"/>
          <w:szCs w:val="24"/>
        </w:rPr>
        <w:t xml:space="preserve">A state of complete </w:t>
      </w:r>
      <w:r w:rsidR="00103762" w:rsidRPr="00967770">
        <w:rPr>
          <w:rFonts w:ascii="Cambria Math" w:hAnsi="Cambria Math"/>
          <w:sz w:val="24"/>
          <w:szCs w:val="24"/>
          <w:highlight w:val="yellow"/>
        </w:rPr>
        <w:t>physical, mental and social wellbeing free from disease and illness</w:t>
      </w:r>
      <w:r w:rsidR="00103762">
        <w:rPr>
          <w:rFonts w:ascii="Cambria Math" w:hAnsi="Cambria Math"/>
          <w:sz w:val="24"/>
          <w:szCs w:val="24"/>
        </w:rPr>
        <w:t>.</w:t>
      </w:r>
    </w:p>
    <w:p w14:paraId="3A7794EC" w14:textId="189906E4" w:rsidR="00C12782" w:rsidRDefault="00C12782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34E30FC8" w14:textId="5E888A2E" w:rsidR="00C12782" w:rsidRDefault="00C12782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Purpose: To </w:t>
      </w:r>
      <w:r w:rsidRPr="002B3430">
        <w:rPr>
          <w:rFonts w:ascii="Cambria Math" w:hAnsi="Cambria Math"/>
          <w:sz w:val="24"/>
          <w:szCs w:val="24"/>
          <w:highlight w:val="yellow"/>
        </w:rPr>
        <w:t xml:space="preserve">understand how factors </w:t>
      </w:r>
      <w:r w:rsidRPr="00FB2B27">
        <w:rPr>
          <w:rFonts w:ascii="Cambria Math" w:hAnsi="Cambria Math"/>
          <w:sz w:val="24"/>
          <w:szCs w:val="24"/>
          <w:highlight w:val="yellow"/>
        </w:rPr>
        <w:t>influence human behaviour</w:t>
      </w:r>
      <w:r>
        <w:rPr>
          <w:rFonts w:ascii="Cambria Math" w:hAnsi="Cambria Math"/>
          <w:sz w:val="24"/>
          <w:szCs w:val="24"/>
        </w:rPr>
        <w:t xml:space="preserve"> </w:t>
      </w:r>
      <w:r w:rsidR="005C38C0">
        <w:rPr>
          <w:rFonts w:ascii="Cambria Math" w:hAnsi="Cambria Math"/>
          <w:sz w:val="24"/>
          <w:szCs w:val="24"/>
        </w:rPr>
        <w:t>[</w:t>
      </w:r>
      <w:r>
        <w:rPr>
          <w:rFonts w:ascii="Cambria Math" w:hAnsi="Cambria Math"/>
          <w:sz w:val="24"/>
          <w:szCs w:val="24"/>
        </w:rPr>
        <w:t>1 mark</w:t>
      </w:r>
      <w:r w:rsidR="005C38C0">
        <w:rPr>
          <w:rFonts w:ascii="Cambria Math" w:hAnsi="Cambria Math"/>
          <w:sz w:val="24"/>
          <w:szCs w:val="24"/>
        </w:rPr>
        <w:t>].</w:t>
      </w:r>
    </w:p>
    <w:p w14:paraId="05E14C18" w14:textId="77777777" w:rsidR="00C12782" w:rsidRDefault="00C12782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41AA148C" w14:textId="7A155510" w:rsidR="00C12782" w:rsidRDefault="00C12782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Purpose: It’s a conceptual model that </w:t>
      </w:r>
      <w:r w:rsidRPr="00B16D0E">
        <w:rPr>
          <w:rFonts w:ascii="Cambria Math" w:hAnsi="Cambria Math"/>
          <w:sz w:val="24"/>
          <w:szCs w:val="24"/>
          <w:highlight w:val="yellow"/>
        </w:rPr>
        <w:t>outlines how health status of an individual is influenced</w:t>
      </w:r>
      <w:r>
        <w:rPr>
          <w:rFonts w:ascii="Cambria Math" w:hAnsi="Cambria Math"/>
          <w:sz w:val="24"/>
          <w:szCs w:val="24"/>
        </w:rPr>
        <w:t xml:space="preserve"> by their </w:t>
      </w:r>
      <w:r w:rsidRPr="00B16D0E">
        <w:rPr>
          <w:rFonts w:ascii="Cambria Math" w:hAnsi="Cambria Math"/>
          <w:sz w:val="24"/>
          <w:szCs w:val="24"/>
          <w:highlight w:val="yellow"/>
        </w:rPr>
        <w:t>attitudes, behaviours, relationships, community and society</w:t>
      </w:r>
      <w:r>
        <w:rPr>
          <w:rFonts w:ascii="Cambria Math" w:hAnsi="Cambria Math"/>
          <w:sz w:val="24"/>
          <w:szCs w:val="24"/>
        </w:rPr>
        <w:t xml:space="preserve">.  Each level of the model </w:t>
      </w:r>
      <w:r w:rsidRPr="00722BBB">
        <w:rPr>
          <w:rFonts w:ascii="Cambria Math" w:hAnsi="Cambria Math"/>
          <w:sz w:val="24"/>
          <w:szCs w:val="24"/>
          <w:highlight w:val="yellow"/>
        </w:rPr>
        <w:t>interrelates with each other</w:t>
      </w:r>
      <w:r>
        <w:rPr>
          <w:rFonts w:ascii="Cambria Math" w:hAnsi="Cambria Math"/>
          <w:sz w:val="24"/>
          <w:szCs w:val="24"/>
        </w:rPr>
        <w:t xml:space="preserve"> and the model aims to </w:t>
      </w:r>
      <w:r w:rsidRPr="00722BBB">
        <w:rPr>
          <w:rFonts w:ascii="Cambria Math" w:hAnsi="Cambria Math"/>
          <w:sz w:val="24"/>
          <w:szCs w:val="24"/>
          <w:highlight w:val="yellow"/>
        </w:rPr>
        <w:t>understand how factors influence human behaviour</w:t>
      </w:r>
      <w:r>
        <w:rPr>
          <w:rFonts w:ascii="Cambria Math" w:hAnsi="Cambria Math"/>
          <w:sz w:val="24"/>
          <w:szCs w:val="24"/>
        </w:rPr>
        <w:t xml:space="preserve"> to </w:t>
      </w:r>
      <w:r w:rsidRPr="00B55C1C">
        <w:rPr>
          <w:rFonts w:ascii="Cambria Math" w:hAnsi="Cambria Math"/>
          <w:sz w:val="24"/>
          <w:szCs w:val="24"/>
          <w:highlight w:val="yellow"/>
        </w:rPr>
        <w:t>improve</w:t>
      </w:r>
      <w:r>
        <w:rPr>
          <w:rFonts w:ascii="Cambria Math" w:hAnsi="Cambria Math"/>
          <w:sz w:val="24"/>
          <w:szCs w:val="24"/>
        </w:rPr>
        <w:t xml:space="preserve"> the health of all individuals </w:t>
      </w:r>
      <w:r w:rsidR="005C38C0">
        <w:rPr>
          <w:rFonts w:ascii="Cambria Math" w:hAnsi="Cambria Math"/>
          <w:sz w:val="24"/>
          <w:szCs w:val="24"/>
        </w:rPr>
        <w:t>[</w:t>
      </w:r>
      <w:r>
        <w:rPr>
          <w:rFonts w:ascii="Cambria Math" w:hAnsi="Cambria Math"/>
          <w:sz w:val="24"/>
          <w:szCs w:val="24"/>
        </w:rPr>
        <w:t>2 marks</w:t>
      </w:r>
      <w:r w:rsidR="005C38C0">
        <w:rPr>
          <w:rFonts w:ascii="Cambria Math" w:hAnsi="Cambria Math"/>
          <w:sz w:val="24"/>
          <w:szCs w:val="24"/>
        </w:rPr>
        <w:t>].</w:t>
      </w:r>
    </w:p>
    <w:p w14:paraId="7F678CC2" w14:textId="05855473" w:rsidR="00F03C06" w:rsidRDefault="00F03C06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670579FF" w14:textId="3ACCFFB2" w:rsidR="00462406" w:rsidRPr="00FC5F8C" w:rsidRDefault="00462406" w:rsidP="00696FCF">
      <w:pPr>
        <w:spacing w:line="360" w:lineRule="auto"/>
        <w:contextualSpacing/>
        <w:rPr>
          <w:rFonts w:ascii="Cambria Math" w:hAnsi="Cambria Math"/>
          <w:b/>
          <w:bCs/>
          <w:sz w:val="24"/>
          <w:szCs w:val="24"/>
        </w:rPr>
      </w:pPr>
      <w:r w:rsidRPr="00FC5F8C">
        <w:rPr>
          <w:rFonts w:ascii="Cambria Math" w:hAnsi="Cambria Math"/>
          <w:b/>
          <w:bCs/>
          <w:sz w:val="24"/>
          <w:szCs w:val="24"/>
        </w:rPr>
        <w:t xml:space="preserve">– What </w:t>
      </w:r>
      <w:r w:rsidR="00363AD5" w:rsidRPr="00FC5F8C">
        <w:rPr>
          <w:rFonts w:ascii="Cambria Math" w:hAnsi="Cambria Math"/>
          <w:b/>
          <w:bCs/>
          <w:sz w:val="24"/>
          <w:szCs w:val="24"/>
        </w:rPr>
        <w:t>D</w:t>
      </w:r>
      <w:r w:rsidRPr="00FC5F8C">
        <w:rPr>
          <w:rFonts w:ascii="Cambria Math" w:hAnsi="Cambria Math"/>
          <w:b/>
          <w:bCs/>
          <w:sz w:val="24"/>
          <w:szCs w:val="24"/>
        </w:rPr>
        <w:t xml:space="preserve">oes </w:t>
      </w:r>
      <w:r w:rsidR="00363AD5" w:rsidRPr="00FC5F8C">
        <w:rPr>
          <w:rFonts w:ascii="Cambria Math" w:hAnsi="Cambria Math"/>
          <w:b/>
          <w:bCs/>
          <w:sz w:val="24"/>
          <w:szCs w:val="24"/>
        </w:rPr>
        <w:t>I</w:t>
      </w:r>
      <w:r w:rsidRPr="00FC5F8C">
        <w:rPr>
          <w:rFonts w:ascii="Cambria Math" w:hAnsi="Cambria Math"/>
          <w:b/>
          <w:bCs/>
          <w:sz w:val="24"/>
          <w:szCs w:val="24"/>
        </w:rPr>
        <w:t xml:space="preserve">t </w:t>
      </w:r>
      <w:r w:rsidR="00363AD5" w:rsidRPr="00FC5F8C">
        <w:rPr>
          <w:rFonts w:ascii="Cambria Math" w:hAnsi="Cambria Math"/>
          <w:b/>
          <w:bCs/>
          <w:sz w:val="24"/>
          <w:szCs w:val="24"/>
        </w:rPr>
        <w:t>L</w:t>
      </w:r>
      <w:r w:rsidRPr="00FC5F8C">
        <w:rPr>
          <w:rFonts w:ascii="Cambria Math" w:hAnsi="Cambria Math"/>
          <w:b/>
          <w:bCs/>
          <w:sz w:val="24"/>
          <w:szCs w:val="24"/>
        </w:rPr>
        <w:t xml:space="preserve">ook </w:t>
      </w:r>
      <w:r w:rsidR="00363AD5" w:rsidRPr="00FC5F8C">
        <w:rPr>
          <w:rFonts w:ascii="Cambria Math" w:hAnsi="Cambria Math"/>
          <w:b/>
          <w:bCs/>
          <w:sz w:val="24"/>
          <w:szCs w:val="24"/>
        </w:rPr>
        <w:t>L</w:t>
      </w:r>
      <w:r w:rsidRPr="00FC5F8C">
        <w:rPr>
          <w:rFonts w:ascii="Cambria Math" w:hAnsi="Cambria Math"/>
          <w:b/>
          <w:bCs/>
          <w:sz w:val="24"/>
          <w:szCs w:val="24"/>
        </w:rPr>
        <w:t>ike?</w:t>
      </w:r>
    </w:p>
    <w:p w14:paraId="447DBCC2" w14:textId="77777777" w:rsidR="00363AD5" w:rsidRDefault="00363AD5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7476E069" w14:textId="30DF06F9" w:rsidR="00A249B1" w:rsidRDefault="00B6626B" w:rsidP="00696FCF">
      <w:pPr>
        <w:spacing w:line="360" w:lineRule="auto"/>
        <w:contextualSpacing/>
        <w:jc w:val="center"/>
        <w:rPr>
          <w:rFonts w:ascii="Cambria Math" w:hAnsi="Cambria Math"/>
          <w:sz w:val="24"/>
          <w:szCs w:val="24"/>
        </w:rPr>
      </w:pPr>
      <w:r w:rsidRPr="00B6626B">
        <w:rPr>
          <w:rFonts w:ascii="Cambria Math" w:hAnsi="Cambria Math"/>
          <w:noProof/>
          <w:sz w:val="24"/>
          <w:szCs w:val="24"/>
        </w:rPr>
        <w:lastRenderedPageBreak/>
        <w:drawing>
          <wp:inline distT="0" distB="0" distL="0" distR="0" wp14:anchorId="5B7AA584" wp14:editId="1E68E728">
            <wp:extent cx="3886835" cy="3686618"/>
            <wp:effectExtent l="0" t="0" r="0" b="952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7" t="14304" r="16446"/>
                    <a:stretch/>
                  </pic:blipFill>
                  <pic:spPr bwMode="auto">
                    <a:xfrm>
                      <a:off x="0" y="0"/>
                      <a:ext cx="3887525" cy="368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4435" w14:textId="0C10266F" w:rsidR="00F755F8" w:rsidRDefault="00F755F8" w:rsidP="00F755F8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12309DF8" w14:textId="7086D001" w:rsidR="00363AD5" w:rsidRPr="00FC5F8C" w:rsidRDefault="00363AD5" w:rsidP="00696FCF">
      <w:pPr>
        <w:spacing w:line="360" w:lineRule="auto"/>
        <w:contextualSpacing/>
        <w:rPr>
          <w:rFonts w:ascii="Cambria Math" w:hAnsi="Cambria Math"/>
          <w:b/>
          <w:bCs/>
          <w:sz w:val="24"/>
          <w:szCs w:val="24"/>
        </w:rPr>
      </w:pPr>
      <w:r w:rsidRPr="00FC5F8C">
        <w:rPr>
          <w:rFonts w:ascii="Cambria Math" w:hAnsi="Cambria Math"/>
          <w:b/>
          <w:bCs/>
          <w:sz w:val="24"/>
          <w:szCs w:val="24"/>
        </w:rPr>
        <w:t>– Why Does It Exist?</w:t>
      </w:r>
    </w:p>
    <w:p w14:paraId="348C44E8" w14:textId="77777777" w:rsidR="00363AD5" w:rsidRDefault="00363AD5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5ED4049C" w14:textId="72FD814E" w:rsidR="00442BF0" w:rsidRPr="008167E9" w:rsidRDefault="00EA6EFA" w:rsidP="00696FCF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 w:rsidRPr="00C4009B">
        <w:rPr>
          <w:rFonts w:ascii="Cambria Math" w:hAnsi="Cambria Math"/>
          <w:sz w:val="24"/>
          <w:szCs w:val="24"/>
        </w:rPr>
        <w:t>Human behaviour is influenced by a variety of factors.</w:t>
      </w:r>
    </w:p>
    <w:p w14:paraId="524D46DC" w14:textId="3D0E9693" w:rsidR="00442BF0" w:rsidRPr="008167E9" w:rsidRDefault="00EA6EFA" w:rsidP="00696FCF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 w:rsidRPr="00C4009B">
        <w:rPr>
          <w:rFonts w:ascii="Cambria Math" w:hAnsi="Cambria Math"/>
          <w:sz w:val="24"/>
          <w:szCs w:val="24"/>
        </w:rPr>
        <w:t>Understanding how these factors interrelate</w:t>
      </w:r>
      <w:r w:rsidR="00570F01">
        <w:rPr>
          <w:rFonts w:ascii="Cambria Math" w:hAnsi="Cambria Math"/>
          <w:sz w:val="24"/>
          <w:szCs w:val="24"/>
        </w:rPr>
        <w:t xml:space="preserve"> </w:t>
      </w:r>
      <w:r w:rsidRPr="00C4009B">
        <w:rPr>
          <w:rFonts w:ascii="Cambria Math" w:hAnsi="Cambria Math"/>
          <w:sz w:val="24"/>
          <w:szCs w:val="24"/>
        </w:rPr>
        <w:t xml:space="preserve">is important in understanding how they influence </w:t>
      </w:r>
      <w:r w:rsidR="009513A3" w:rsidRPr="00C4009B">
        <w:rPr>
          <w:rFonts w:ascii="Cambria Math" w:hAnsi="Cambria Math"/>
          <w:sz w:val="24"/>
          <w:szCs w:val="24"/>
        </w:rPr>
        <w:t>behaviour.</w:t>
      </w:r>
    </w:p>
    <w:p w14:paraId="6E10392D" w14:textId="7E63A732" w:rsidR="00A97523" w:rsidRPr="008167E9" w:rsidRDefault="00096711" w:rsidP="00696FCF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 w:rsidRPr="00C4009B">
        <w:rPr>
          <w:rFonts w:ascii="Cambria Math" w:hAnsi="Cambria Math"/>
          <w:sz w:val="24"/>
          <w:szCs w:val="24"/>
        </w:rPr>
        <w:t>It can be used to help explain why certain behaviours are more prevalent in certain populations.</w:t>
      </w:r>
    </w:p>
    <w:p w14:paraId="0FB1DAE8" w14:textId="146B6453" w:rsidR="001D0879" w:rsidRPr="00C479D3" w:rsidRDefault="002332E3" w:rsidP="00696FCF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 w:rsidRPr="00C4009B">
        <w:rPr>
          <w:rFonts w:ascii="Cambria Math" w:hAnsi="Cambria Math"/>
          <w:sz w:val="24"/>
          <w:szCs w:val="24"/>
        </w:rPr>
        <w:t>Know why certain behaviours are more prevalent →</w:t>
      </w:r>
      <w:r w:rsidR="005A01F8" w:rsidRPr="00C4009B">
        <w:rPr>
          <w:rFonts w:ascii="Cambria Math" w:hAnsi="Cambria Math"/>
          <w:sz w:val="24"/>
          <w:szCs w:val="24"/>
        </w:rPr>
        <w:t xml:space="preserve"> </w:t>
      </w:r>
      <w:r w:rsidR="000A4035" w:rsidRPr="00C4009B">
        <w:rPr>
          <w:rFonts w:ascii="Cambria Math" w:hAnsi="Cambria Math"/>
          <w:sz w:val="24"/>
          <w:szCs w:val="24"/>
        </w:rPr>
        <w:t xml:space="preserve">implement public health approach </w:t>
      </w:r>
      <w:r w:rsidR="00D81D2B" w:rsidRPr="00C4009B">
        <w:rPr>
          <w:rFonts w:ascii="Cambria Math" w:hAnsi="Cambria Math"/>
          <w:sz w:val="24"/>
          <w:szCs w:val="24"/>
        </w:rPr>
        <w:t xml:space="preserve">→ prevent harm and illness → </w:t>
      </w:r>
      <w:r w:rsidR="00C0360A" w:rsidRPr="00C4009B">
        <w:rPr>
          <w:rFonts w:ascii="Cambria Math" w:hAnsi="Cambria Math"/>
          <w:sz w:val="24"/>
          <w:szCs w:val="24"/>
        </w:rPr>
        <w:t>improve health.</w:t>
      </w:r>
    </w:p>
    <w:p w14:paraId="1C9F07CA" w14:textId="77777777" w:rsidR="00E00FCE" w:rsidRDefault="00E00FCE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465FC120" w14:textId="3DC5923B" w:rsidR="00373312" w:rsidRPr="00C12782" w:rsidRDefault="00373312" w:rsidP="00696FCF">
      <w:pPr>
        <w:spacing w:line="360" w:lineRule="auto"/>
        <w:contextualSpacing/>
        <w:rPr>
          <w:rFonts w:ascii="Cambria Math" w:hAnsi="Cambria Math"/>
          <w:b/>
          <w:bCs/>
          <w:sz w:val="24"/>
          <w:szCs w:val="24"/>
        </w:rPr>
      </w:pPr>
      <w:r w:rsidRPr="00C12782">
        <w:rPr>
          <w:rFonts w:ascii="Cambria Math" w:hAnsi="Cambria Math"/>
          <w:b/>
          <w:bCs/>
          <w:sz w:val="24"/>
          <w:szCs w:val="24"/>
        </w:rPr>
        <w:t>– What Information Does It Provide Us With?</w:t>
      </w:r>
    </w:p>
    <w:p w14:paraId="7F2A327D" w14:textId="77777777" w:rsidR="00373312" w:rsidRDefault="00373312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07F5EF21" w14:textId="0959664F" w:rsidR="00DD7721" w:rsidRDefault="00BD2A59" w:rsidP="00696FCF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5 levels cover a variety of factors that can influence human behaviour.</w:t>
      </w:r>
    </w:p>
    <w:p w14:paraId="0E59BE24" w14:textId="7B766462" w:rsidR="00C370E0" w:rsidRPr="00E00FCE" w:rsidRDefault="002B63DC" w:rsidP="00696FCF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 w:rsidRPr="00BC1243">
        <w:rPr>
          <w:rFonts w:ascii="Cambria Math" w:hAnsi="Cambria Math"/>
          <w:sz w:val="24"/>
          <w:szCs w:val="24"/>
        </w:rPr>
        <w:t>We can also see how the factors within each level</w:t>
      </w:r>
      <w:r w:rsidR="00C370E0" w:rsidRPr="00BC1243">
        <w:rPr>
          <w:rFonts w:ascii="Cambria Math" w:hAnsi="Cambria Math"/>
          <w:sz w:val="24"/>
          <w:szCs w:val="24"/>
        </w:rPr>
        <w:t xml:space="preserve"> interact with each other to contri</w:t>
      </w:r>
      <w:r w:rsidR="003207F0" w:rsidRPr="00BC1243">
        <w:rPr>
          <w:rFonts w:ascii="Cambria Math" w:hAnsi="Cambria Math"/>
          <w:sz w:val="24"/>
          <w:szCs w:val="24"/>
        </w:rPr>
        <w:t>b</w:t>
      </w:r>
      <w:r w:rsidR="00C370E0" w:rsidRPr="00BC1243">
        <w:rPr>
          <w:rFonts w:ascii="Cambria Math" w:hAnsi="Cambria Math"/>
          <w:sz w:val="24"/>
          <w:szCs w:val="24"/>
        </w:rPr>
        <w:t>ute to certain behaviours.</w:t>
      </w:r>
    </w:p>
    <w:p w14:paraId="6937714A" w14:textId="6B5F0E43" w:rsidR="00C370E0" w:rsidRPr="00BC1243" w:rsidRDefault="0005008A" w:rsidP="00BC1243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 w:rsidRPr="00BC1243">
        <w:rPr>
          <w:rFonts w:ascii="Cambria Math" w:hAnsi="Cambria Math"/>
          <w:sz w:val="24"/>
          <w:szCs w:val="24"/>
        </w:rPr>
        <w:lastRenderedPageBreak/>
        <w:t>It can help explain health behaviour and be used to guide health promotion to address unhealthy behaviour.</w:t>
      </w:r>
    </w:p>
    <w:p w14:paraId="38B2FE87" w14:textId="45DB40F5" w:rsidR="00A05D34" w:rsidRDefault="00A05D34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0757CE86" w14:textId="1925C75D" w:rsidR="00A05D34" w:rsidRPr="00C12782" w:rsidRDefault="00462406" w:rsidP="00696FCF">
      <w:pPr>
        <w:spacing w:line="360" w:lineRule="auto"/>
        <w:contextualSpacing/>
        <w:rPr>
          <w:rFonts w:ascii="Cambria Math" w:hAnsi="Cambria Math"/>
          <w:b/>
          <w:bCs/>
          <w:sz w:val="24"/>
          <w:szCs w:val="24"/>
        </w:rPr>
      </w:pPr>
      <w:r w:rsidRPr="00C12782">
        <w:rPr>
          <w:rFonts w:ascii="Cambria Math" w:hAnsi="Cambria Math"/>
          <w:b/>
          <w:bCs/>
          <w:sz w:val="24"/>
          <w:szCs w:val="24"/>
        </w:rPr>
        <w:t xml:space="preserve">– </w:t>
      </w:r>
      <w:r w:rsidR="00A05D34" w:rsidRPr="00C12782">
        <w:rPr>
          <w:rFonts w:ascii="Cambria Math" w:hAnsi="Cambria Math"/>
          <w:b/>
          <w:bCs/>
          <w:sz w:val="24"/>
          <w:szCs w:val="24"/>
        </w:rPr>
        <w:t>How Can We Use It?</w:t>
      </w:r>
    </w:p>
    <w:p w14:paraId="635E5E71" w14:textId="3659F9E8" w:rsidR="00393880" w:rsidRDefault="00393880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34D4FF7D" w14:textId="64B92768" w:rsidR="00393880" w:rsidRDefault="00393880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promoters can apply the model to help gain understanding of the factors that influence human behaviour and how these factors interrelate.</w:t>
      </w:r>
    </w:p>
    <w:p w14:paraId="2E29A76F" w14:textId="0F092152" w:rsidR="00C3662C" w:rsidRDefault="00C3662C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</w:p>
    <w:p w14:paraId="6C501204" w14:textId="6E8E2775" w:rsidR="00C3662C" w:rsidRDefault="00C3662C" w:rsidP="00696FCF">
      <w:pPr>
        <w:spacing w:line="360" w:lineRule="auto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Levels:</w:t>
      </w:r>
    </w:p>
    <w:p w14:paraId="5E8C9EE0" w14:textId="765B48A5" w:rsidR="00C3662C" w:rsidRDefault="002B6962" w:rsidP="00696FC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Individual.</w:t>
      </w:r>
    </w:p>
    <w:p w14:paraId="26FED2B6" w14:textId="7E9B5C35" w:rsidR="002B6962" w:rsidRDefault="002B6962" w:rsidP="00696FC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Interpersonal.</w:t>
      </w:r>
    </w:p>
    <w:p w14:paraId="292D507F" w14:textId="773C5C82" w:rsidR="002B6962" w:rsidRDefault="002B6962" w:rsidP="00696FC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Organisational *.</w:t>
      </w:r>
    </w:p>
    <w:p w14:paraId="712A5FA9" w14:textId="1BFA876F" w:rsidR="002B6962" w:rsidRDefault="002B6962" w:rsidP="00696FC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Community *.</w:t>
      </w:r>
    </w:p>
    <w:p w14:paraId="0D1860A5" w14:textId="446B152D" w:rsidR="002B6962" w:rsidRDefault="002B6962" w:rsidP="00696FCF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Societal.</w:t>
      </w:r>
    </w:p>
    <w:p w14:paraId="5B184B18" w14:textId="4F863EF3" w:rsidR="00D64601" w:rsidRDefault="007F52D1" w:rsidP="00696FCF">
      <w:pPr>
        <w:spacing w:line="360" w:lineRule="auto"/>
        <w:rPr>
          <w:rFonts w:ascii="Cambria Math" w:hAnsi="Cambria Math"/>
          <w:sz w:val="24"/>
          <w:szCs w:val="24"/>
        </w:rPr>
      </w:pPr>
      <w:r w:rsidRPr="001B5A63">
        <w:rPr>
          <w:rFonts w:ascii="Cambria Math" w:hAnsi="Cambria Math"/>
          <w:sz w:val="24"/>
          <w:szCs w:val="24"/>
          <w:highlight w:val="green"/>
        </w:rPr>
        <w:t>(Idiotic Imagination</w:t>
      </w:r>
      <w:r w:rsidR="00EF0733" w:rsidRPr="001B5A63">
        <w:rPr>
          <w:rFonts w:ascii="Cambria Math" w:hAnsi="Cambria Math"/>
          <w:sz w:val="24"/>
          <w:szCs w:val="24"/>
          <w:highlight w:val="green"/>
        </w:rPr>
        <w:t xml:space="preserve"> Overpowers</w:t>
      </w:r>
      <w:r w:rsidR="007867DD" w:rsidRPr="001B5A63">
        <w:rPr>
          <w:rFonts w:ascii="Cambria Math" w:hAnsi="Cambria Math"/>
          <w:sz w:val="24"/>
          <w:szCs w:val="24"/>
          <w:highlight w:val="green"/>
        </w:rPr>
        <w:t xml:space="preserve"> Communal</w:t>
      </w:r>
      <w:r w:rsidR="000458D1" w:rsidRPr="001B5A63">
        <w:rPr>
          <w:rFonts w:ascii="Cambria Math" w:hAnsi="Cambria Math"/>
          <w:sz w:val="24"/>
          <w:szCs w:val="24"/>
          <w:highlight w:val="green"/>
        </w:rPr>
        <w:t xml:space="preserve"> </w:t>
      </w:r>
      <w:r w:rsidR="004D048E" w:rsidRPr="001B5A63">
        <w:rPr>
          <w:rFonts w:ascii="Cambria Math" w:hAnsi="Cambria Math"/>
          <w:sz w:val="24"/>
          <w:szCs w:val="24"/>
          <w:highlight w:val="green"/>
        </w:rPr>
        <w:t>Spaghetti)</w:t>
      </w:r>
    </w:p>
    <w:p w14:paraId="349797F3" w14:textId="77777777" w:rsidR="00FB6A7D" w:rsidRDefault="00FB6A7D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29EE5B1D" w14:textId="13655C25" w:rsidR="00D64601" w:rsidRDefault="00BC7232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Individual:</w:t>
      </w:r>
    </w:p>
    <w:p w14:paraId="328CC418" w14:textId="3127A9B6" w:rsidR="00F67F26" w:rsidRDefault="00F67F26" w:rsidP="00696FC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 w:rsidRPr="00801FE1">
        <w:rPr>
          <w:rFonts w:ascii="Cambria Math" w:hAnsi="Cambria Math"/>
          <w:sz w:val="24"/>
          <w:szCs w:val="24"/>
          <w:highlight w:val="yellow"/>
        </w:rPr>
        <w:t>Characteristics</w:t>
      </w:r>
      <w:r>
        <w:rPr>
          <w:rFonts w:ascii="Cambria Math" w:hAnsi="Cambria Math"/>
          <w:sz w:val="24"/>
          <w:szCs w:val="24"/>
        </w:rPr>
        <w:t xml:space="preserve"> of the individual, including knowledge, attitudes, behaviour, self-concept, skills and decision making.</w:t>
      </w:r>
      <w:r w:rsidR="00E00FCE">
        <w:rPr>
          <w:rFonts w:ascii="Cambria Math" w:hAnsi="Cambria Math"/>
          <w:sz w:val="24"/>
          <w:szCs w:val="24"/>
        </w:rPr>
        <w:t xml:space="preserve">  </w:t>
      </w:r>
      <w:r w:rsidR="00864023">
        <w:rPr>
          <w:rFonts w:ascii="Cambria Math" w:hAnsi="Cambria Math"/>
          <w:sz w:val="24"/>
          <w:szCs w:val="24"/>
        </w:rPr>
        <w:t>Includes:</w:t>
      </w:r>
    </w:p>
    <w:p w14:paraId="19C941D8" w14:textId="4654C780" w:rsidR="00864023" w:rsidRDefault="00885DAD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Biological factors (genetics)</w:t>
      </w:r>
      <w:r w:rsidR="007120F4">
        <w:rPr>
          <w:rFonts w:ascii="Cambria Math" w:hAnsi="Cambria Math"/>
          <w:sz w:val="24"/>
          <w:szCs w:val="24"/>
        </w:rPr>
        <w:t>.</w:t>
      </w:r>
    </w:p>
    <w:p w14:paraId="3D765ECE" w14:textId="2620F659" w:rsidR="00822D76" w:rsidRDefault="00E91DF6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Demogra</w:t>
      </w:r>
      <w:r w:rsidR="001168A4"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</w:rPr>
        <w:t>hics (age and gender, racial ethnicity)</w:t>
      </w:r>
      <w:r w:rsidR="00061723">
        <w:rPr>
          <w:rFonts w:ascii="Cambria Math" w:hAnsi="Cambria Math"/>
          <w:sz w:val="24"/>
          <w:szCs w:val="24"/>
        </w:rPr>
        <w:t xml:space="preserve"> *</w:t>
      </w:r>
      <w:r>
        <w:rPr>
          <w:rFonts w:ascii="Cambria Math" w:hAnsi="Cambria Math"/>
          <w:sz w:val="24"/>
          <w:szCs w:val="24"/>
        </w:rPr>
        <w:t>.</w:t>
      </w:r>
    </w:p>
    <w:p w14:paraId="3ED2898D" w14:textId="66ADF8FD" w:rsidR="00E91DF6" w:rsidRDefault="00E543A8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Personality and emotional intelligence *.</w:t>
      </w:r>
    </w:p>
    <w:p w14:paraId="3B35EAF6" w14:textId="6BCFCD14" w:rsidR="00E543A8" w:rsidRDefault="00AB3C41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Intentions, will and self-control.</w:t>
      </w:r>
    </w:p>
    <w:p w14:paraId="1DFB5B19" w14:textId="2C003601" w:rsidR="00AB3C41" w:rsidRDefault="002F0D81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Literacy and health literacy </w:t>
      </w:r>
      <w:r w:rsidR="00240AEC">
        <w:rPr>
          <w:rFonts w:ascii="Cambria Math" w:hAnsi="Cambria Math"/>
          <w:sz w:val="24"/>
          <w:szCs w:val="24"/>
        </w:rPr>
        <w:t>level</w:t>
      </w:r>
      <w:r w:rsidR="008A4A74">
        <w:rPr>
          <w:rFonts w:ascii="Cambria Math" w:hAnsi="Cambria Math"/>
          <w:sz w:val="24"/>
          <w:szCs w:val="24"/>
        </w:rPr>
        <w:t xml:space="preserve">s </w:t>
      </w:r>
      <w:r>
        <w:rPr>
          <w:rFonts w:ascii="Cambria Math" w:hAnsi="Cambria Math"/>
          <w:sz w:val="24"/>
          <w:szCs w:val="24"/>
        </w:rPr>
        <w:t>*.</w:t>
      </w:r>
    </w:p>
    <w:p w14:paraId="4DF8A9C9" w14:textId="2825B4F1" w:rsidR="002F0D81" w:rsidRDefault="00831F7E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Sexual orientation.</w:t>
      </w:r>
    </w:p>
    <w:p w14:paraId="499B5000" w14:textId="36B12E08" w:rsidR="00831F7E" w:rsidRDefault="00B848EE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Beliefs, values and attitudes.</w:t>
      </w:r>
    </w:p>
    <w:p w14:paraId="1C1FE7F2" w14:textId="7B6E843C" w:rsidR="00FD3F0A" w:rsidRDefault="00B848EE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Financial resources.</w:t>
      </w:r>
    </w:p>
    <w:p w14:paraId="59D3E5EF" w14:textId="08E55732" w:rsidR="00EC3EB2" w:rsidRDefault="00EC3EB2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678A3DC6" w14:textId="5837F142" w:rsidR="002D68F8" w:rsidRDefault="00B32200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Interpersonal:</w:t>
      </w:r>
    </w:p>
    <w:p w14:paraId="60CC2297" w14:textId="71CA88A4" w:rsidR="002D68F8" w:rsidRDefault="002D68F8" w:rsidP="00696FCF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Explores how </w:t>
      </w:r>
      <w:r w:rsidRPr="00BE4FE6">
        <w:rPr>
          <w:rFonts w:ascii="Cambria Math" w:hAnsi="Cambria Math"/>
          <w:sz w:val="24"/>
          <w:szCs w:val="24"/>
          <w:highlight w:val="yellow"/>
        </w:rPr>
        <w:t>close relationships</w:t>
      </w:r>
      <w:r>
        <w:rPr>
          <w:rFonts w:ascii="Cambria Math" w:hAnsi="Cambria Math"/>
          <w:sz w:val="24"/>
          <w:szCs w:val="24"/>
        </w:rPr>
        <w:t xml:space="preserve"> impact health behaviours.</w:t>
      </w:r>
      <w:r w:rsidR="00AC3F53">
        <w:rPr>
          <w:rFonts w:ascii="Cambria Math" w:hAnsi="Cambria Math"/>
          <w:sz w:val="24"/>
          <w:szCs w:val="24"/>
        </w:rPr>
        <w:t xml:space="preserve">  Includes:</w:t>
      </w:r>
    </w:p>
    <w:p w14:paraId="6F1169B6" w14:textId="1C556641" w:rsidR="00A35CE8" w:rsidRDefault="00A35CE8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</w:t>
      </w:r>
      <w:r w:rsidR="007B0D22">
        <w:rPr>
          <w:rFonts w:ascii="Cambria Math" w:hAnsi="Cambria Math"/>
          <w:sz w:val="24"/>
          <w:szCs w:val="24"/>
        </w:rPr>
        <w:t xml:space="preserve">ing which </w:t>
      </w:r>
      <w:r w:rsidR="00220288">
        <w:rPr>
          <w:rFonts w:ascii="Cambria Math" w:hAnsi="Cambria Math"/>
          <w:sz w:val="24"/>
          <w:szCs w:val="24"/>
        </w:rPr>
        <w:t>relationships influence the most and how we’re influenced by</w:t>
      </w:r>
      <w:r w:rsidR="00EC68B9">
        <w:rPr>
          <w:rFonts w:ascii="Cambria Math" w:hAnsi="Cambria Math"/>
          <w:sz w:val="24"/>
          <w:szCs w:val="24"/>
        </w:rPr>
        <w:t xml:space="preserve"> </w:t>
      </w:r>
      <w:r w:rsidR="00220288">
        <w:rPr>
          <w:rFonts w:ascii="Cambria Math" w:hAnsi="Cambria Math"/>
          <w:sz w:val="24"/>
          <w:szCs w:val="24"/>
        </w:rPr>
        <w:t>different types of relationships</w:t>
      </w:r>
      <w:r w:rsidR="00D40779">
        <w:rPr>
          <w:rFonts w:ascii="Cambria Math" w:hAnsi="Cambria Math"/>
          <w:sz w:val="24"/>
          <w:szCs w:val="24"/>
        </w:rPr>
        <w:t xml:space="preserve"> (parents vs peers).</w:t>
      </w:r>
    </w:p>
    <w:p w14:paraId="13407F3E" w14:textId="53C9D962" w:rsidR="00D40779" w:rsidRDefault="00466EBF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 individual’s communication skills (leadership, tolerance, respect for others).</w:t>
      </w:r>
    </w:p>
    <w:p w14:paraId="01A571ED" w14:textId="48192876" w:rsidR="000F4F1A" w:rsidRDefault="000F4F1A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08322324" w14:textId="6F931A30" w:rsidR="000F4F1A" w:rsidRDefault="000F4F1A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Organisational:</w:t>
      </w:r>
    </w:p>
    <w:p w14:paraId="79609BEB" w14:textId="13331EB7" w:rsidR="009F5A1E" w:rsidRDefault="00E912C1" w:rsidP="00696FCF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Examines the way that a person lives, works and learns within the </w:t>
      </w:r>
      <w:r w:rsidRPr="00570E53">
        <w:rPr>
          <w:rFonts w:ascii="Cambria Math" w:hAnsi="Cambria Math"/>
          <w:sz w:val="24"/>
          <w:szCs w:val="24"/>
          <w:highlight w:val="yellow"/>
        </w:rPr>
        <w:t>rules, policies and expectations</w:t>
      </w:r>
      <w:r>
        <w:rPr>
          <w:rFonts w:ascii="Cambria Math" w:hAnsi="Cambria Math"/>
          <w:sz w:val="24"/>
          <w:szCs w:val="24"/>
        </w:rPr>
        <w:t xml:space="preserve"> of institutions (schools, churches</w:t>
      </w:r>
      <w:r w:rsidR="00A53E8A">
        <w:rPr>
          <w:rFonts w:ascii="Cambria Math" w:hAnsi="Cambria Math"/>
          <w:sz w:val="24"/>
          <w:szCs w:val="24"/>
        </w:rPr>
        <w:t>, workplaces, community organisations, healthcare services).</w:t>
      </w:r>
    </w:p>
    <w:p w14:paraId="2B2E08E1" w14:textId="7914AACC" w:rsidR="00502F52" w:rsidRDefault="00502F52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28E95C41" w14:textId="47A3C572" w:rsidR="005653E3" w:rsidRDefault="005653E3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Community:</w:t>
      </w:r>
    </w:p>
    <w:p w14:paraId="2A27B4DB" w14:textId="073B3EB3" w:rsidR="00066140" w:rsidRDefault="00066140" w:rsidP="00696FCF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 w:rsidRPr="004C0E22">
        <w:rPr>
          <w:rFonts w:ascii="Cambria Math" w:hAnsi="Cambria Math"/>
          <w:sz w:val="24"/>
          <w:szCs w:val="24"/>
          <w:highlight w:val="yellow"/>
        </w:rPr>
        <w:t>Community contexts</w:t>
      </w:r>
      <w:r>
        <w:rPr>
          <w:rFonts w:ascii="Cambria Math" w:hAnsi="Cambria Math"/>
          <w:sz w:val="24"/>
          <w:szCs w:val="24"/>
        </w:rPr>
        <w:t xml:space="preserve"> in which organisations may interact and the </w:t>
      </w:r>
      <w:r w:rsidRPr="004C0E22">
        <w:rPr>
          <w:rFonts w:ascii="Cambria Math" w:hAnsi="Cambria Math"/>
          <w:sz w:val="24"/>
          <w:szCs w:val="24"/>
          <w:highlight w:val="yellow"/>
        </w:rPr>
        <w:t>community norms</w:t>
      </w:r>
      <w:r>
        <w:rPr>
          <w:rFonts w:ascii="Cambria Math" w:hAnsi="Cambria Math"/>
          <w:sz w:val="24"/>
          <w:szCs w:val="24"/>
        </w:rPr>
        <w:t xml:space="preserve"> that cross all organisations within the community.</w:t>
      </w:r>
      <w:r w:rsidR="00747993">
        <w:rPr>
          <w:rFonts w:ascii="Cambria Math" w:hAnsi="Cambria Math"/>
          <w:sz w:val="24"/>
          <w:szCs w:val="24"/>
        </w:rPr>
        <w:t xml:space="preserve">  Includes:</w:t>
      </w:r>
    </w:p>
    <w:p w14:paraId="06E11B0B" w14:textId="26736712" w:rsidR="00747993" w:rsidRDefault="00B835DC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Businesses.</w:t>
      </w:r>
    </w:p>
    <w:p w14:paraId="3445EAA4" w14:textId="22353359" w:rsidR="00B835DC" w:rsidRDefault="00B835DC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Transportation.</w:t>
      </w:r>
    </w:p>
    <w:p w14:paraId="6DFFA3B0" w14:textId="6350F73F" w:rsidR="00B835DC" w:rsidRDefault="00B835DC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built environment e.g., parks and buildings.</w:t>
      </w:r>
    </w:p>
    <w:p w14:paraId="342A07FA" w14:textId="410B2C82" w:rsidR="00B835DC" w:rsidRDefault="00B835DC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Community villages.</w:t>
      </w:r>
    </w:p>
    <w:p w14:paraId="6F12D891" w14:textId="0D0F88FB" w:rsidR="00B835DC" w:rsidRDefault="00B835DC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04E49875" w14:textId="76EAE71C" w:rsidR="006A4F5E" w:rsidRDefault="006A4F5E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Societal:</w:t>
      </w:r>
    </w:p>
    <w:p w14:paraId="2CB1137C" w14:textId="12D7CBC8" w:rsidR="006A4F5E" w:rsidRDefault="00952A8C" w:rsidP="00696FCF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Examines factors e.g.,:</w:t>
      </w:r>
    </w:p>
    <w:p w14:paraId="7BB17BEA" w14:textId="2B4AE1CD" w:rsidR="00952A8C" w:rsidRDefault="007A08C9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Cultural norms and collective attitudes.</w:t>
      </w:r>
    </w:p>
    <w:p w14:paraId="72C53D8D" w14:textId="451A1FA6" w:rsidR="007A08C9" w:rsidRDefault="004A13B2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Economic and social policies (legislation at a local, state and national level).</w:t>
      </w:r>
    </w:p>
    <w:p w14:paraId="163D0803" w14:textId="108EC61A" w:rsidR="004A13B2" w:rsidRDefault="00DB4232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Restrictive policies e.g., high taxes.</w:t>
      </w:r>
    </w:p>
    <w:p w14:paraId="505293CF" w14:textId="4ADB8BDD" w:rsidR="00B84357" w:rsidRDefault="00B84357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lack of policies</w:t>
      </w:r>
      <w:r w:rsidR="00913FD5">
        <w:rPr>
          <w:rFonts w:ascii="Cambria Math" w:hAnsi="Cambria Math"/>
          <w:sz w:val="24"/>
          <w:szCs w:val="24"/>
        </w:rPr>
        <w:t xml:space="preserve"> e.g., requirements for childhood immunisations.</w:t>
      </w:r>
    </w:p>
    <w:p w14:paraId="4B813CC6" w14:textId="380E182A" w:rsidR="00B84357" w:rsidRDefault="00B84357" w:rsidP="00696FCF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Political structures </w:t>
      </w:r>
      <w:r w:rsidR="007A52E1">
        <w:rPr>
          <w:rFonts w:ascii="Cambria Math" w:hAnsi="Cambria Math"/>
          <w:sz w:val="24"/>
          <w:szCs w:val="24"/>
        </w:rPr>
        <w:t>(democracy or other voting systems</w:t>
      </w:r>
      <w:r w:rsidR="00A41842">
        <w:rPr>
          <w:rFonts w:ascii="Cambria Math" w:hAnsi="Cambria Math"/>
          <w:sz w:val="24"/>
          <w:szCs w:val="24"/>
        </w:rPr>
        <w:t>).</w:t>
      </w:r>
    </w:p>
    <w:p w14:paraId="0FC1C4F9" w14:textId="33493DF4" w:rsidR="002D430B" w:rsidRDefault="002D430B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6578DCA0" w14:textId="2A741D37" w:rsidR="00476EC7" w:rsidRDefault="00476EC7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levels </w:t>
      </w:r>
      <w:r w:rsidRPr="009A0D88">
        <w:rPr>
          <w:rFonts w:ascii="Cambria Math" w:hAnsi="Cambria Math"/>
          <w:sz w:val="24"/>
          <w:szCs w:val="24"/>
          <w:highlight w:val="yellow"/>
        </w:rPr>
        <w:t>invariably overlap and interact</w:t>
      </w:r>
      <w:r>
        <w:rPr>
          <w:rFonts w:ascii="Cambria Math" w:hAnsi="Cambria Math"/>
          <w:sz w:val="24"/>
          <w:szCs w:val="24"/>
        </w:rPr>
        <w:t xml:space="preserve"> with each other.</w:t>
      </w:r>
    </w:p>
    <w:p w14:paraId="604FDA0C" w14:textId="5677F9A3" w:rsidR="00AD65EE" w:rsidRDefault="002A144B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Interpersonal interactions happen in the organisational level.</w:t>
      </w:r>
    </w:p>
    <w:p w14:paraId="53B0B89B" w14:textId="510C1B23" w:rsidR="00AD65EE" w:rsidRDefault="005F3720" w:rsidP="00696FC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Individuals bring cultural and community norms with them into interpersonal and organisational settings.</w:t>
      </w:r>
    </w:p>
    <w:p w14:paraId="5879DCC3" w14:textId="561716E1" w:rsidR="00B57B63" w:rsidRDefault="00B57B63" w:rsidP="00696FCF">
      <w:pPr>
        <w:spacing w:line="360" w:lineRule="auto"/>
        <w:rPr>
          <w:rFonts w:ascii="Cambria Math" w:hAnsi="Cambria Math"/>
          <w:sz w:val="24"/>
          <w:szCs w:val="24"/>
        </w:rPr>
      </w:pPr>
    </w:p>
    <w:p w14:paraId="4A743242" w14:textId="61DF3BF2" w:rsidR="004953B8" w:rsidRDefault="00B57B63" w:rsidP="001B6080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Maslow’s Hierarchy of Needs</w:t>
      </w:r>
    </w:p>
    <w:p w14:paraId="25140CC5" w14:textId="1D4643B8" w:rsidR="004552F3" w:rsidRDefault="0039219F" w:rsidP="001B60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4 types of needs </w:t>
      </w:r>
      <w:r w:rsidR="000E7C4C">
        <w:rPr>
          <w:rFonts w:ascii="Cambria Math" w:hAnsi="Cambria Math"/>
          <w:sz w:val="24"/>
          <w:szCs w:val="24"/>
        </w:rPr>
        <w:t>must be satisfied</w:t>
      </w:r>
      <w:r w:rsidR="00F73FF3">
        <w:rPr>
          <w:rFonts w:ascii="Cambria Math" w:hAnsi="Cambria Math"/>
          <w:sz w:val="24"/>
          <w:szCs w:val="24"/>
        </w:rPr>
        <w:t xml:space="preserve"> before a person can achieve self-actualisation.</w:t>
      </w:r>
    </w:p>
    <w:p w14:paraId="03C84FDE" w14:textId="1F171AEC" w:rsidR="00A76C7E" w:rsidRDefault="003C257C" w:rsidP="001B60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Climbing </w:t>
      </w:r>
      <w:r w:rsidR="00163A54">
        <w:rPr>
          <w:rFonts w:ascii="Cambria Math" w:hAnsi="Cambria Math"/>
          <w:sz w:val="24"/>
          <w:szCs w:val="24"/>
        </w:rPr>
        <w:t>the hierarchy is achieved by satisfying one set of needs at a time.</w:t>
      </w:r>
    </w:p>
    <w:p w14:paraId="79BD4364" w14:textId="676B69AC" w:rsidR="00234A47" w:rsidRDefault="00BB5986" w:rsidP="001B60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Humans are driven to satisfy the lower needs and are drawn to meet the higher ones.</w:t>
      </w:r>
    </w:p>
    <w:p w14:paraId="1EC1C7B9" w14:textId="03955ABD" w:rsidR="00234A47" w:rsidRDefault="00234A47" w:rsidP="001B60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Lacking the deficiency needs creates tension within the individual.</w:t>
      </w:r>
    </w:p>
    <w:p w14:paraId="046C6862" w14:textId="2B01E3B0" w:rsidR="00A76C7E" w:rsidRDefault="00716C22" w:rsidP="001B60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5</w:t>
      </w:r>
      <w:r w:rsidR="005949AB">
        <w:rPr>
          <w:rFonts w:ascii="Cambria Math" w:hAnsi="Cambria Math"/>
          <w:sz w:val="24"/>
          <w:szCs w:val="24"/>
        </w:rPr>
        <w:t xml:space="preserve"> levels:</w:t>
      </w:r>
    </w:p>
    <w:p w14:paraId="1C6DB4DF" w14:textId="5DB333FE" w:rsidR="005949AB" w:rsidRDefault="008C6136" w:rsidP="005949AB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Physiological</w:t>
      </w:r>
      <w:r w:rsidR="005E67C7">
        <w:rPr>
          <w:rFonts w:ascii="Cambria Math" w:hAnsi="Cambria Math"/>
          <w:sz w:val="24"/>
          <w:szCs w:val="24"/>
        </w:rPr>
        <w:t xml:space="preserve"> needs</w:t>
      </w:r>
      <w:r>
        <w:rPr>
          <w:rFonts w:ascii="Cambria Math" w:hAnsi="Cambria Math"/>
          <w:sz w:val="24"/>
          <w:szCs w:val="24"/>
        </w:rPr>
        <w:t>.</w:t>
      </w:r>
    </w:p>
    <w:p w14:paraId="6358098B" w14:textId="29C9A08E" w:rsidR="008C6136" w:rsidRDefault="008C6136" w:rsidP="005949AB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Safety</w:t>
      </w:r>
      <w:r w:rsidR="005E67C7">
        <w:rPr>
          <w:rFonts w:ascii="Cambria Math" w:hAnsi="Cambria Math"/>
          <w:sz w:val="24"/>
          <w:szCs w:val="24"/>
        </w:rPr>
        <w:t xml:space="preserve"> needs</w:t>
      </w:r>
      <w:r>
        <w:rPr>
          <w:rFonts w:ascii="Cambria Math" w:hAnsi="Cambria Math"/>
          <w:sz w:val="24"/>
          <w:szCs w:val="24"/>
        </w:rPr>
        <w:t>.</w:t>
      </w:r>
    </w:p>
    <w:p w14:paraId="5F5C40C2" w14:textId="4D0B9CAC" w:rsidR="00D97E16" w:rsidRDefault="00C8550A" w:rsidP="005949AB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Social</w:t>
      </w:r>
      <w:r w:rsidR="005E67C7">
        <w:rPr>
          <w:rFonts w:ascii="Cambria Math" w:hAnsi="Cambria Math"/>
          <w:sz w:val="24"/>
          <w:szCs w:val="24"/>
        </w:rPr>
        <w:t xml:space="preserve"> needs</w:t>
      </w:r>
      <w:r>
        <w:rPr>
          <w:rFonts w:ascii="Cambria Math" w:hAnsi="Cambria Math"/>
          <w:sz w:val="24"/>
          <w:szCs w:val="24"/>
        </w:rPr>
        <w:t>.</w:t>
      </w:r>
    </w:p>
    <w:p w14:paraId="2C695889" w14:textId="33180331" w:rsidR="001F5D98" w:rsidRDefault="001F5D98" w:rsidP="005949AB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Esteem</w:t>
      </w:r>
      <w:r w:rsidR="005E67C7">
        <w:rPr>
          <w:rFonts w:ascii="Cambria Math" w:hAnsi="Cambria Math"/>
          <w:sz w:val="24"/>
          <w:szCs w:val="24"/>
        </w:rPr>
        <w:t xml:space="preserve"> needs</w:t>
      </w:r>
      <w:r>
        <w:rPr>
          <w:rFonts w:ascii="Cambria Math" w:hAnsi="Cambria Math"/>
          <w:sz w:val="24"/>
          <w:szCs w:val="24"/>
        </w:rPr>
        <w:t>.</w:t>
      </w:r>
    </w:p>
    <w:p w14:paraId="3F13DCE3" w14:textId="3FBF7765" w:rsidR="005E67C7" w:rsidRDefault="005E67C7" w:rsidP="005949AB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Self-actualisation.</w:t>
      </w:r>
    </w:p>
    <w:p w14:paraId="757B87D6" w14:textId="3AB4AFC4" w:rsidR="00BB5986" w:rsidRDefault="00BB5986" w:rsidP="00BB5986">
      <w:pPr>
        <w:spacing w:line="360" w:lineRule="auto"/>
        <w:rPr>
          <w:rFonts w:ascii="Cambria Math" w:hAnsi="Cambria Math"/>
          <w:sz w:val="24"/>
          <w:szCs w:val="24"/>
        </w:rPr>
      </w:pPr>
      <w:r w:rsidRPr="005D4D03">
        <w:rPr>
          <w:rFonts w:ascii="Cambria Math" w:hAnsi="Cambria Math"/>
          <w:sz w:val="24"/>
          <w:szCs w:val="24"/>
          <w:highlight w:val="green"/>
        </w:rPr>
        <w:t>(Peter Saved Samoan Elephants)</w:t>
      </w:r>
    </w:p>
    <w:p w14:paraId="7086444D" w14:textId="70DB8259" w:rsidR="005B7E8C" w:rsidRDefault="00EB6CDC" w:rsidP="0004537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AF5" wp14:editId="172658BB">
            <wp:extent cx="5731510" cy="382452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89"/>
                    <a:stretch/>
                  </pic:blipFill>
                  <pic:spPr bwMode="auto">
                    <a:xfrm>
                      <a:off x="0" y="0"/>
                      <a:ext cx="5731510" cy="382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4537C" w14:paraId="744A4CEF" w14:textId="77777777" w:rsidTr="00635800">
        <w:tc>
          <w:tcPr>
            <w:tcW w:w="2263" w:type="dxa"/>
            <w:shd w:val="clear" w:color="auto" w:fill="E7E6E6" w:themeFill="background2"/>
          </w:tcPr>
          <w:p w14:paraId="1957397D" w14:textId="67BC7493" w:rsidR="0004537C" w:rsidRDefault="0004537C" w:rsidP="0063580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Physiological needs</w:t>
            </w:r>
          </w:p>
        </w:tc>
        <w:tc>
          <w:tcPr>
            <w:tcW w:w="6753" w:type="dxa"/>
          </w:tcPr>
          <w:p w14:paraId="4245368B" w14:textId="0B1F3282" w:rsidR="0004537C" w:rsidRDefault="00F10E27" w:rsidP="0004537C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  <w:r w:rsidR="0004537C" w:rsidRPr="00F10E27">
              <w:rPr>
                <w:rFonts w:ascii="Cambria Math" w:hAnsi="Cambria Math"/>
                <w:sz w:val="24"/>
                <w:szCs w:val="24"/>
              </w:rPr>
              <w:t>ir, food, water and sleep are essential.  If these basic needs aren’t met, then an individual won’t consider the higher need</w:t>
            </w:r>
            <w:r w:rsidR="00DC750F">
              <w:rPr>
                <w:rFonts w:ascii="Cambria Math" w:hAnsi="Cambria Math"/>
                <w:sz w:val="24"/>
                <w:szCs w:val="24"/>
              </w:rPr>
              <w:t>s.</w:t>
            </w:r>
          </w:p>
        </w:tc>
      </w:tr>
      <w:tr w:rsidR="0004537C" w14:paraId="348E2AA5" w14:textId="77777777" w:rsidTr="00635800">
        <w:tc>
          <w:tcPr>
            <w:tcW w:w="2263" w:type="dxa"/>
            <w:shd w:val="clear" w:color="auto" w:fill="E7E6E6" w:themeFill="background2"/>
          </w:tcPr>
          <w:p w14:paraId="61764FE1" w14:textId="723946EA" w:rsidR="0004537C" w:rsidRDefault="00577B8A" w:rsidP="0063580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Safety needs</w:t>
            </w:r>
          </w:p>
        </w:tc>
        <w:tc>
          <w:tcPr>
            <w:tcW w:w="6753" w:type="dxa"/>
          </w:tcPr>
          <w:p w14:paraId="12E349AD" w14:textId="44A77CD5" w:rsidR="0004537C" w:rsidRDefault="00C171EA" w:rsidP="0004537C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Safety and security to be free from the threat of physical and emotional harm</w:t>
            </w:r>
            <w:r w:rsidR="00840600">
              <w:rPr>
                <w:rFonts w:ascii="Cambria Math" w:hAnsi="Cambria Math"/>
                <w:sz w:val="24"/>
                <w:szCs w:val="24"/>
              </w:rPr>
              <w:t xml:space="preserve">.  Includes living in a safe area, </w:t>
            </w:r>
            <w:r w:rsidR="005F2578">
              <w:rPr>
                <w:rFonts w:ascii="Cambria Math" w:hAnsi="Cambria Math"/>
                <w:sz w:val="24"/>
                <w:szCs w:val="24"/>
              </w:rPr>
              <w:t xml:space="preserve">medical insurance, job </w:t>
            </w:r>
            <w:r w:rsidR="00A41461">
              <w:rPr>
                <w:rFonts w:ascii="Cambria Math" w:hAnsi="Cambria Math"/>
                <w:sz w:val="24"/>
                <w:szCs w:val="24"/>
              </w:rPr>
              <w:t>security and</w:t>
            </w:r>
            <w:r w:rsidR="005F2578">
              <w:rPr>
                <w:rFonts w:ascii="Cambria Math" w:hAnsi="Cambria Math"/>
                <w:sz w:val="24"/>
                <w:szCs w:val="24"/>
              </w:rPr>
              <w:t xml:space="preserve"> financial reserves</w:t>
            </w:r>
            <w:r w:rsidR="00A41461">
              <w:rPr>
                <w:rFonts w:ascii="Cambria Math" w:hAnsi="Cambria Math"/>
                <w:sz w:val="24"/>
                <w:szCs w:val="24"/>
              </w:rPr>
              <w:t>.</w:t>
            </w:r>
            <w:r w:rsidR="00A56213">
              <w:rPr>
                <w:rFonts w:ascii="Cambria Math" w:hAnsi="Cambria Math"/>
                <w:sz w:val="24"/>
                <w:szCs w:val="24"/>
              </w:rPr>
              <w:t xml:space="preserve">  If </w:t>
            </w:r>
            <w:r w:rsidR="007A21A1">
              <w:rPr>
                <w:rFonts w:ascii="Cambria Math" w:hAnsi="Cambria Math"/>
                <w:sz w:val="24"/>
                <w:szCs w:val="24"/>
              </w:rPr>
              <w:t>an individual doesn’t feel safe and secure, they won’t consider higher needs</w:t>
            </w:r>
            <w:r w:rsidR="00B33DEB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04537C" w14:paraId="7BB00C9D" w14:textId="77777777" w:rsidTr="00635800">
        <w:tc>
          <w:tcPr>
            <w:tcW w:w="2263" w:type="dxa"/>
            <w:shd w:val="clear" w:color="auto" w:fill="E7E6E6" w:themeFill="background2"/>
          </w:tcPr>
          <w:p w14:paraId="4D06C9A4" w14:textId="516F63B2" w:rsidR="0004537C" w:rsidRDefault="00567377" w:rsidP="0063580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Social needs</w:t>
            </w:r>
          </w:p>
        </w:tc>
        <w:tc>
          <w:tcPr>
            <w:tcW w:w="6753" w:type="dxa"/>
          </w:tcPr>
          <w:p w14:paraId="18728048" w14:textId="3D8E398D" w:rsidR="0004537C" w:rsidRDefault="00132206" w:rsidP="0004537C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We fulfil our desires to be social through interactions with others</w:t>
            </w:r>
            <w:r w:rsidR="006649EE">
              <w:rPr>
                <w:rFonts w:ascii="Cambria Math" w:hAnsi="Cambria Math"/>
                <w:sz w:val="24"/>
                <w:szCs w:val="24"/>
              </w:rPr>
              <w:t xml:space="preserve">.  </w:t>
            </w:r>
            <w:r w:rsidR="0004330A">
              <w:rPr>
                <w:rFonts w:ascii="Cambria Math" w:hAnsi="Cambria Math"/>
                <w:sz w:val="24"/>
                <w:szCs w:val="24"/>
              </w:rPr>
              <w:t>This includes friendship</w:t>
            </w:r>
            <w:r w:rsidR="00A35C38">
              <w:rPr>
                <w:rFonts w:ascii="Cambria Math" w:hAnsi="Cambria Math"/>
                <w:sz w:val="24"/>
                <w:szCs w:val="24"/>
              </w:rPr>
              <w:t xml:space="preserve">, belonging to a group, </w:t>
            </w:r>
            <w:r w:rsidR="00AF5814">
              <w:rPr>
                <w:rFonts w:ascii="Cambria Math" w:hAnsi="Cambria Math"/>
                <w:sz w:val="24"/>
                <w:szCs w:val="24"/>
              </w:rPr>
              <w:t>giving and receiving love and intimate relationships.</w:t>
            </w:r>
            <w:r w:rsidR="00B074C8">
              <w:rPr>
                <w:rFonts w:ascii="Cambria Math" w:hAnsi="Cambria Math"/>
                <w:sz w:val="24"/>
                <w:szCs w:val="24"/>
              </w:rPr>
              <w:t xml:space="preserve">  Until we feel like we belong, we won’t consider the need to feel important.</w:t>
            </w:r>
          </w:p>
        </w:tc>
      </w:tr>
      <w:tr w:rsidR="0004537C" w14:paraId="76EE280E" w14:textId="77777777" w:rsidTr="00635800">
        <w:tc>
          <w:tcPr>
            <w:tcW w:w="2263" w:type="dxa"/>
            <w:shd w:val="clear" w:color="auto" w:fill="E7E6E6" w:themeFill="background2"/>
          </w:tcPr>
          <w:p w14:paraId="2BE0E7A9" w14:textId="24418FB6" w:rsidR="0004537C" w:rsidRDefault="00E737FA" w:rsidP="00635800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Esteem needs</w:t>
            </w:r>
          </w:p>
        </w:tc>
        <w:tc>
          <w:tcPr>
            <w:tcW w:w="6753" w:type="dxa"/>
          </w:tcPr>
          <w:p w14:paraId="6E240559" w14:textId="63C36CB8" w:rsidR="0004537C" w:rsidRDefault="00092400" w:rsidP="0004537C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When we feel </w:t>
            </w:r>
            <w:r w:rsidR="00343BE4">
              <w:rPr>
                <w:rFonts w:ascii="Cambria Math" w:hAnsi="Cambria Math"/>
                <w:sz w:val="24"/>
                <w:szCs w:val="24"/>
              </w:rPr>
              <w:t>accepted and loved by those around us, we seek out the feeling of importance and recognition</w:t>
            </w:r>
            <w:r w:rsidR="00D65BBD">
              <w:rPr>
                <w:rFonts w:ascii="Cambria Math" w:hAnsi="Cambria Math"/>
                <w:sz w:val="24"/>
                <w:szCs w:val="24"/>
              </w:rPr>
              <w:t xml:space="preserve">.  Divided into 2 types of motivators.  External </w:t>
            </w:r>
            <w:r w:rsidR="003A6981">
              <w:rPr>
                <w:rFonts w:ascii="Cambria Math" w:hAnsi="Cambria Math"/>
                <w:sz w:val="24"/>
                <w:szCs w:val="24"/>
              </w:rPr>
              <w:t>–</w:t>
            </w:r>
            <w:r w:rsidR="00D65BBD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A6981">
              <w:rPr>
                <w:rFonts w:ascii="Cambria Math" w:hAnsi="Cambria Math"/>
                <w:sz w:val="24"/>
                <w:szCs w:val="24"/>
              </w:rPr>
              <w:t>drivers out of your control e.g., attention, social status</w:t>
            </w:r>
            <w:r w:rsidR="00AA0D33">
              <w:rPr>
                <w:rFonts w:ascii="Cambria Math" w:hAnsi="Cambria Math"/>
                <w:sz w:val="24"/>
                <w:szCs w:val="24"/>
              </w:rPr>
              <w:t xml:space="preserve"> and</w:t>
            </w:r>
            <w:r w:rsidR="003A6981">
              <w:rPr>
                <w:rFonts w:ascii="Cambria Math" w:hAnsi="Cambria Math"/>
                <w:sz w:val="24"/>
                <w:szCs w:val="24"/>
              </w:rPr>
              <w:t xml:space="preserve"> recognition.  Internal </w:t>
            </w:r>
            <w:r w:rsidR="008C5FE7">
              <w:rPr>
                <w:rFonts w:ascii="Cambria Math" w:hAnsi="Cambria Math"/>
                <w:sz w:val="24"/>
                <w:szCs w:val="24"/>
              </w:rPr>
              <w:t>–</w:t>
            </w:r>
            <w:r w:rsidR="003A6981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8C5FE7">
              <w:rPr>
                <w:rFonts w:ascii="Cambria Math" w:hAnsi="Cambria Math"/>
                <w:sz w:val="24"/>
                <w:szCs w:val="24"/>
              </w:rPr>
              <w:t xml:space="preserve">Drivers in your control </w:t>
            </w:r>
            <w:r w:rsidR="007C6AFA">
              <w:rPr>
                <w:rFonts w:ascii="Cambria Math" w:hAnsi="Cambria Math"/>
                <w:sz w:val="24"/>
                <w:szCs w:val="24"/>
              </w:rPr>
              <w:t>e.g., accomplishment and self-respect.</w:t>
            </w:r>
          </w:p>
        </w:tc>
      </w:tr>
    </w:tbl>
    <w:p w14:paraId="08F23467" w14:textId="4ED11415" w:rsidR="00BD0500" w:rsidRDefault="00BD0500" w:rsidP="0004537C">
      <w:pPr>
        <w:spacing w:line="360" w:lineRule="auto"/>
        <w:rPr>
          <w:rFonts w:ascii="Cambria Math" w:hAnsi="Cambria Math"/>
          <w:sz w:val="24"/>
          <w:szCs w:val="24"/>
        </w:rPr>
      </w:pPr>
    </w:p>
    <w:p w14:paraId="24CBE875" w14:textId="796D990D" w:rsidR="009B023D" w:rsidRDefault="00BD0500" w:rsidP="00FF489D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Self-actualisatio</w:t>
      </w:r>
      <w:r w:rsidR="00FF489D">
        <w:rPr>
          <w:rFonts w:ascii="Cambria Math" w:hAnsi="Cambria Math"/>
          <w:sz w:val="24"/>
          <w:szCs w:val="24"/>
        </w:rPr>
        <w:t>n is never fully satisfied</w:t>
      </w:r>
      <w:r w:rsidR="00EF6E98">
        <w:rPr>
          <w:rFonts w:ascii="Cambria Math" w:hAnsi="Cambria Math"/>
          <w:sz w:val="24"/>
          <w:szCs w:val="24"/>
        </w:rPr>
        <w:t xml:space="preserve"> because as individuals grow psychologically, so do the opportunities presented to them.</w:t>
      </w:r>
    </w:p>
    <w:p w14:paraId="7C956F1F" w14:textId="14681C16" w:rsidR="009B023D" w:rsidRDefault="009B023D" w:rsidP="00FF489D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Self-actualised people tend to have motivators e.g., truth, justice, wisdom and meaning.</w:t>
      </w:r>
    </w:p>
    <w:p w14:paraId="2DC49FC1" w14:textId="6329AF4C" w:rsidR="00A638C8" w:rsidRDefault="008711B9" w:rsidP="00FF489D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Characteristics of self-actualised people:</w:t>
      </w:r>
    </w:p>
    <w:p w14:paraId="5136EBB9" w14:textId="35C8AAB7" w:rsidR="00A638C8" w:rsidRDefault="00A638C8" w:rsidP="00A638C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Peak experiences.</w:t>
      </w:r>
    </w:p>
    <w:p w14:paraId="6E4A0D56" w14:textId="79E846ED" w:rsidR="005D4D03" w:rsidRDefault="005D4D03" w:rsidP="005D4D03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Realistic.</w:t>
      </w:r>
    </w:p>
    <w:p w14:paraId="5EF5DB98" w14:textId="71E2EF68" w:rsidR="00637427" w:rsidRPr="00637427" w:rsidRDefault="00637427" w:rsidP="00637427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Autonomous.</w:t>
      </w:r>
    </w:p>
    <w:p w14:paraId="00D1242F" w14:textId="223C5116" w:rsidR="00A638C8" w:rsidRDefault="006F5745" w:rsidP="00A638C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Self-acceptance.</w:t>
      </w:r>
    </w:p>
    <w:p w14:paraId="3C3494AA" w14:textId="4CC030AC" w:rsidR="006F5745" w:rsidRDefault="006F5745" w:rsidP="00A638C8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Problem-centred.</w:t>
      </w:r>
    </w:p>
    <w:p w14:paraId="69EFE6C2" w14:textId="672DDEEF" w:rsidR="005D4D03" w:rsidRDefault="00665901" w:rsidP="005D4D03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Sp</w:t>
      </w:r>
      <w:r w:rsidR="005D4D03">
        <w:rPr>
          <w:rFonts w:ascii="Cambria Math" w:hAnsi="Cambria Math"/>
          <w:sz w:val="24"/>
          <w:szCs w:val="24"/>
        </w:rPr>
        <w:t>o</w:t>
      </w:r>
      <w:r>
        <w:rPr>
          <w:rFonts w:ascii="Cambria Math" w:hAnsi="Cambria Math"/>
          <w:sz w:val="24"/>
          <w:szCs w:val="24"/>
        </w:rPr>
        <w:t>ntaneous.</w:t>
      </w:r>
    </w:p>
    <w:p w14:paraId="0381714A" w14:textId="1CB53FFB" w:rsidR="00B364FE" w:rsidRDefault="0022779A" w:rsidP="0022779A">
      <w:pPr>
        <w:spacing w:line="360" w:lineRule="auto"/>
        <w:rPr>
          <w:rFonts w:ascii="Cambria Math" w:hAnsi="Cambria Math"/>
          <w:sz w:val="24"/>
          <w:szCs w:val="24"/>
        </w:rPr>
      </w:pPr>
      <w:r w:rsidRPr="004C7001">
        <w:rPr>
          <w:rFonts w:ascii="Cambria Math" w:hAnsi="Cambria Math"/>
          <w:sz w:val="24"/>
          <w:szCs w:val="24"/>
          <w:highlight w:val="green"/>
        </w:rPr>
        <w:t>(PRASS P)</w:t>
      </w:r>
    </w:p>
    <w:p w14:paraId="70644B69" w14:textId="52ADE312" w:rsidR="00B364FE" w:rsidRDefault="00B364FE" w:rsidP="0022779A">
      <w:pPr>
        <w:spacing w:line="36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64FE" w14:paraId="3810B536" w14:textId="77777777" w:rsidTr="00CB5D12">
        <w:tc>
          <w:tcPr>
            <w:tcW w:w="2122" w:type="dxa"/>
            <w:shd w:val="clear" w:color="auto" w:fill="E7E6E6" w:themeFill="background2"/>
          </w:tcPr>
          <w:p w14:paraId="034D8D7F" w14:textId="47E35F21" w:rsidR="00B364FE" w:rsidRDefault="00B364FE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Peak experiences</w:t>
            </w:r>
          </w:p>
        </w:tc>
        <w:tc>
          <w:tcPr>
            <w:tcW w:w="6894" w:type="dxa"/>
          </w:tcPr>
          <w:p w14:paraId="5139F8F5" w14:textId="44568B65" w:rsidR="00B364FE" w:rsidRDefault="007D6430" w:rsidP="0022779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Frequent </w:t>
            </w:r>
            <w:r w:rsidR="00640960" w:rsidRPr="00C70C0A">
              <w:rPr>
                <w:rFonts w:ascii="Cambria Math" w:hAnsi="Cambria Math"/>
                <w:sz w:val="24"/>
                <w:szCs w:val="24"/>
                <w:highlight w:val="yellow"/>
              </w:rPr>
              <w:t>peak experiences</w:t>
            </w:r>
            <w:r w:rsidR="00640960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BD1E93" w14:paraId="1517BDB6" w14:textId="77777777" w:rsidTr="00CB5D12">
        <w:tc>
          <w:tcPr>
            <w:tcW w:w="2122" w:type="dxa"/>
            <w:shd w:val="clear" w:color="auto" w:fill="E7E6E6" w:themeFill="background2"/>
          </w:tcPr>
          <w:p w14:paraId="3804083B" w14:textId="77185893" w:rsidR="00BD1E93" w:rsidRDefault="00BD1E93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Realistic</w:t>
            </w:r>
          </w:p>
        </w:tc>
        <w:tc>
          <w:tcPr>
            <w:tcW w:w="6894" w:type="dxa"/>
          </w:tcPr>
          <w:p w14:paraId="0DBC8A71" w14:textId="7C0AF38A" w:rsidR="00BD1E93" w:rsidRDefault="00BD1E93" w:rsidP="00BD1E93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self-actualised individual is able to view life as it unfolds both </w:t>
            </w:r>
            <w:r w:rsidRPr="00D712B8">
              <w:rPr>
                <w:rFonts w:ascii="Cambria Math" w:hAnsi="Cambria Math"/>
                <w:sz w:val="24"/>
                <w:szCs w:val="24"/>
                <w:highlight w:val="yellow"/>
              </w:rPr>
              <w:t>logically and rationally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F95A2D" w14:paraId="5E0C1CB1" w14:textId="77777777" w:rsidTr="00CB5D12">
        <w:tc>
          <w:tcPr>
            <w:tcW w:w="2122" w:type="dxa"/>
            <w:shd w:val="clear" w:color="auto" w:fill="E7E6E6" w:themeFill="background2"/>
          </w:tcPr>
          <w:p w14:paraId="4F575604" w14:textId="7AFED324" w:rsidR="00F95A2D" w:rsidRDefault="00F95A2D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Autonomous</w:t>
            </w:r>
          </w:p>
        </w:tc>
        <w:tc>
          <w:tcPr>
            <w:tcW w:w="6894" w:type="dxa"/>
          </w:tcPr>
          <w:p w14:paraId="648BB0D7" w14:textId="1CF70C35" w:rsidR="00F95A2D" w:rsidRDefault="00F95A2D" w:rsidP="00F95A2D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Self-actualised people tend to be very </w:t>
            </w:r>
            <w:r w:rsidRPr="00047AD6">
              <w:rPr>
                <w:rFonts w:ascii="Cambria Math" w:hAnsi="Cambria Math"/>
                <w:sz w:val="24"/>
                <w:szCs w:val="24"/>
                <w:highlight w:val="yellow"/>
              </w:rPr>
              <w:t>independent</w:t>
            </w:r>
            <w:r>
              <w:rPr>
                <w:rFonts w:ascii="Cambria Math" w:hAnsi="Cambria Math"/>
                <w:sz w:val="24"/>
                <w:szCs w:val="24"/>
              </w:rPr>
              <w:t xml:space="preserve">.  They </w:t>
            </w:r>
            <w:r w:rsidRPr="0019484E">
              <w:rPr>
                <w:rFonts w:ascii="Cambria Math" w:hAnsi="Cambria Math"/>
                <w:sz w:val="24"/>
                <w:szCs w:val="24"/>
                <w:highlight w:val="yellow"/>
              </w:rPr>
              <w:t>don’t conform</w:t>
            </w:r>
            <w:r>
              <w:rPr>
                <w:rFonts w:ascii="Cambria Math" w:hAnsi="Cambria Math"/>
                <w:sz w:val="24"/>
                <w:szCs w:val="24"/>
              </w:rPr>
              <w:t xml:space="preserve"> to other people’s ideas of happiness or contentment.  This allows the individual to </w:t>
            </w:r>
            <w:r w:rsidRPr="00433DCC">
              <w:rPr>
                <w:rFonts w:ascii="Cambria Math" w:hAnsi="Cambria Math"/>
                <w:sz w:val="24"/>
                <w:szCs w:val="24"/>
                <w:highlight w:val="yellow"/>
              </w:rPr>
              <w:t>live in the moment</w:t>
            </w:r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w:r w:rsidRPr="00433DCC">
              <w:rPr>
                <w:rFonts w:ascii="Cambria Math" w:hAnsi="Cambria Math"/>
                <w:sz w:val="24"/>
                <w:szCs w:val="24"/>
                <w:highlight w:val="yellow"/>
              </w:rPr>
              <w:t>appreciate the beauty of each experience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F95A2D" w14:paraId="7BBB059F" w14:textId="77777777" w:rsidTr="00CB5D12">
        <w:tc>
          <w:tcPr>
            <w:tcW w:w="2122" w:type="dxa"/>
            <w:shd w:val="clear" w:color="auto" w:fill="E7E6E6" w:themeFill="background2"/>
          </w:tcPr>
          <w:p w14:paraId="7F2420EA" w14:textId="7B3AE745" w:rsidR="00F95A2D" w:rsidRDefault="00F95A2D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Self-acceptance</w:t>
            </w:r>
          </w:p>
        </w:tc>
        <w:tc>
          <w:tcPr>
            <w:tcW w:w="6894" w:type="dxa"/>
          </w:tcPr>
          <w:p w14:paraId="280FA85F" w14:textId="1DC74BF0" w:rsidR="00F95A2D" w:rsidRDefault="00F95A2D" w:rsidP="00F95A2D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Self-actualised people </w:t>
            </w:r>
            <w:r w:rsidRPr="00994DF3">
              <w:rPr>
                <w:rFonts w:ascii="Cambria Math" w:hAnsi="Cambria Math"/>
                <w:sz w:val="24"/>
                <w:szCs w:val="24"/>
                <w:highlight w:val="yellow"/>
              </w:rPr>
              <w:t>accept themselves and others as they are</w:t>
            </w:r>
            <w:r>
              <w:rPr>
                <w:rFonts w:ascii="Cambria Math" w:hAnsi="Cambria Math"/>
                <w:sz w:val="24"/>
                <w:szCs w:val="24"/>
              </w:rPr>
              <w:t xml:space="preserve">.  They tend to </w:t>
            </w:r>
            <w:r w:rsidRPr="00DE392E">
              <w:rPr>
                <w:rFonts w:ascii="Cambria Math" w:hAnsi="Cambria Math"/>
                <w:sz w:val="24"/>
                <w:szCs w:val="24"/>
                <w:highlight w:val="yellow"/>
              </w:rPr>
              <w:t>lack inhibition</w:t>
            </w:r>
            <w:r>
              <w:rPr>
                <w:rFonts w:ascii="Cambria Math" w:hAnsi="Cambria Math"/>
                <w:sz w:val="24"/>
                <w:szCs w:val="24"/>
              </w:rPr>
              <w:t xml:space="preserve"> and are able to </w:t>
            </w:r>
            <w:r w:rsidRPr="009A667B">
              <w:rPr>
                <w:rFonts w:ascii="Cambria Math" w:hAnsi="Cambria Math"/>
                <w:sz w:val="24"/>
                <w:szCs w:val="24"/>
                <w:highlight w:val="yellow"/>
              </w:rPr>
              <w:t>enjoy themselves and their lives free of guilt</w:t>
            </w:r>
            <w:r>
              <w:rPr>
                <w:rFonts w:ascii="Cambria Math" w:hAnsi="Cambria Math"/>
                <w:sz w:val="24"/>
                <w:szCs w:val="24"/>
              </w:rPr>
              <w:t xml:space="preserve">.  They </w:t>
            </w:r>
            <w:r w:rsidRPr="00A359B9">
              <w:rPr>
                <w:rFonts w:ascii="Cambria Math" w:hAnsi="Cambria Math"/>
                <w:sz w:val="24"/>
                <w:szCs w:val="24"/>
                <w:highlight w:val="yellow"/>
              </w:rPr>
              <w:t>treat others the same</w:t>
            </w:r>
            <w:r>
              <w:rPr>
                <w:rFonts w:ascii="Cambria Math" w:hAnsi="Cambria Math"/>
                <w:sz w:val="24"/>
                <w:szCs w:val="24"/>
              </w:rPr>
              <w:t xml:space="preserve"> regardless of background, current status or other socioeconomic and cultural factors.</w:t>
            </w:r>
          </w:p>
        </w:tc>
      </w:tr>
      <w:tr w:rsidR="00F95A2D" w14:paraId="0306F84C" w14:textId="77777777" w:rsidTr="00CB5D12">
        <w:tc>
          <w:tcPr>
            <w:tcW w:w="2122" w:type="dxa"/>
            <w:shd w:val="clear" w:color="auto" w:fill="E7E6E6" w:themeFill="background2"/>
          </w:tcPr>
          <w:p w14:paraId="501CA4EA" w14:textId="046891DD" w:rsidR="00F95A2D" w:rsidRDefault="00F95A2D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Spontaneous</w:t>
            </w:r>
          </w:p>
        </w:tc>
        <w:tc>
          <w:tcPr>
            <w:tcW w:w="6894" w:type="dxa"/>
          </w:tcPr>
          <w:p w14:paraId="75EF93D3" w14:textId="3AB06E47" w:rsidR="00F95A2D" w:rsidRDefault="00F95A2D" w:rsidP="00F95A2D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Self-actualised people tend to be </w:t>
            </w:r>
            <w:r w:rsidRPr="00365838">
              <w:rPr>
                <w:rFonts w:ascii="Cambria Math" w:hAnsi="Cambria Math"/>
                <w:sz w:val="24"/>
                <w:szCs w:val="24"/>
                <w:highlight w:val="yellow"/>
              </w:rPr>
              <w:t>open, unconventional and spontaneous</w:t>
            </w:r>
            <w:r>
              <w:rPr>
                <w:rFonts w:ascii="Cambria Math" w:hAnsi="Cambria Math"/>
                <w:sz w:val="24"/>
                <w:szCs w:val="24"/>
              </w:rPr>
              <w:t xml:space="preserve">.  While these people can follow generally accepted social expectations, they </w:t>
            </w:r>
            <w:r w:rsidRPr="00365838">
              <w:rPr>
                <w:rFonts w:ascii="Cambria Math" w:hAnsi="Cambria Math"/>
                <w:sz w:val="24"/>
                <w:szCs w:val="24"/>
                <w:highlight w:val="yellow"/>
              </w:rPr>
              <w:t>don’t feel confined</w:t>
            </w:r>
            <w:r>
              <w:rPr>
                <w:rFonts w:ascii="Cambria Math" w:hAnsi="Cambria Math"/>
                <w:sz w:val="24"/>
                <w:szCs w:val="24"/>
              </w:rPr>
              <w:t xml:space="preserve"> by these norms in their thoughts or behaviours.</w:t>
            </w:r>
          </w:p>
        </w:tc>
      </w:tr>
      <w:tr w:rsidR="00F95A2D" w14:paraId="05566796" w14:textId="77777777" w:rsidTr="00CB5D12">
        <w:tc>
          <w:tcPr>
            <w:tcW w:w="2122" w:type="dxa"/>
            <w:shd w:val="clear" w:color="auto" w:fill="E7E6E6" w:themeFill="background2"/>
          </w:tcPr>
          <w:p w14:paraId="2052BA6E" w14:textId="15EBFCB8" w:rsidR="00F95A2D" w:rsidRDefault="00F95A2D" w:rsidP="00CB5D12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Problem-centred</w:t>
            </w:r>
          </w:p>
        </w:tc>
        <w:tc>
          <w:tcPr>
            <w:tcW w:w="6894" w:type="dxa"/>
          </w:tcPr>
          <w:p w14:paraId="20C6CA95" w14:textId="40A5B48E" w:rsidR="00F95A2D" w:rsidRDefault="00F95A2D" w:rsidP="00F95A2D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Self-actualised individuals are often </w:t>
            </w:r>
            <w:r w:rsidRPr="006E13F7">
              <w:rPr>
                <w:rFonts w:ascii="Cambria Math" w:hAnsi="Cambria Math"/>
                <w:sz w:val="24"/>
                <w:szCs w:val="24"/>
                <w:highlight w:val="yellow"/>
              </w:rPr>
              <w:t>motivated by a strong sense of personal ethics and responsibility</w:t>
            </w:r>
            <w:r>
              <w:rPr>
                <w:rFonts w:ascii="Cambria Math" w:hAnsi="Cambria Math"/>
                <w:sz w:val="24"/>
                <w:szCs w:val="24"/>
              </w:rPr>
              <w:t xml:space="preserve">.  They enjoy </w:t>
            </w:r>
            <w:r w:rsidRPr="00D40AEE">
              <w:rPr>
                <w:rFonts w:ascii="Cambria Math" w:hAnsi="Cambria Math"/>
                <w:sz w:val="24"/>
                <w:szCs w:val="24"/>
                <w:highlight w:val="yellow"/>
              </w:rPr>
              <w:t xml:space="preserve">applying their </w:t>
            </w:r>
            <w:r w:rsidRPr="00D40AEE">
              <w:rPr>
                <w:rFonts w:ascii="Cambria Math" w:hAnsi="Cambria Math"/>
                <w:sz w:val="24"/>
                <w:szCs w:val="24"/>
                <w:highlight w:val="yellow"/>
              </w:rPr>
              <w:lastRenderedPageBreak/>
              <w:t>problem-solving skills to real-world situations</w:t>
            </w:r>
            <w:r>
              <w:rPr>
                <w:rFonts w:ascii="Cambria Math" w:hAnsi="Cambria Math"/>
                <w:sz w:val="24"/>
                <w:szCs w:val="24"/>
              </w:rPr>
              <w:t xml:space="preserve"> and they like </w:t>
            </w:r>
            <w:r w:rsidRPr="00535ADB">
              <w:rPr>
                <w:rFonts w:ascii="Cambria Math" w:hAnsi="Cambria Math"/>
                <w:sz w:val="24"/>
                <w:szCs w:val="24"/>
                <w:highlight w:val="yellow"/>
              </w:rPr>
              <w:t>helping other people to improve their own lives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</w:tbl>
    <w:p w14:paraId="73ED00FA" w14:textId="26C22199" w:rsidR="00B364FE" w:rsidRDefault="00B364FE" w:rsidP="0022779A">
      <w:pPr>
        <w:spacing w:line="360" w:lineRule="auto"/>
        <w:rPr>
          <w:rFonts w:ascii="Cambria Math" w:hAnsi="Cambria Math"/>
          <w:sz w:val="24"/>
          <w:szCs w:val="24"/>
        </w:rPr>
      </w:pPr>
    </w:p>
    <w:p w14:paraId="304B9F75" w14:textId="35D2BC85" w:rsidR="00301002" w:rsidRDefault="00301002" w:rsidP="0042308A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Characteristics &amp; Needs of Specific Populations</w:t>
      </w:r>
    </w:p>
    <w:p w14:paraId="4608D974" w14:textId="3EBA1DDC" w:rsidR="00AD11E6" w:rsidRDefault="00E271BA" w:rsidP="0042308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Specific p</w:t>
      </w:r>
      <w:r w:rsidR="00355670">
        <w:rPr>
          <w:rFonts w:ascii="Cambria Math" w:hAnsi="Cambria Math"/>
          <w:sz w:val="24"/>
          <w:szCs w:val="24"/>
        </w:rPr>
        <w:t xml:space="preserve">opulation: </w:t>
      </w:r>
      <w:r>
        <w:rPr>
          <w:rFonts w:ascii="Cambria Math" w:hAnsi="Cambria Math"/>
          <w:sz w:val="24"/>
          <w:szCs w:val="24"/>
        </w:rPr>
        <w:t>A subgroup of the main population of a country or state.  It consists of a group of people with similar characteristics and/or needs.</w:t>
      </w:r>
    </w:p>
    <w:p w14:paraId="7DA785DF" w14:textId="0E2C01D7" w:rsidR="00AD11E6" w:rsidRDefault="00AD11E6" w:rsidP="0042308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Examples:</w:t>
      </w:r>
    </w:p>
    <w:p w14:paraId="494F3B2B" w14:textId="5509B388" w:rsidR="00AD11E6" w:rsidRDefault="00651768" w:rsidP="00AD11E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Aboriginal and Torres Strait Islanders (Indigenous).</w:t>
      </w:r>
    </w:p>
    <w:p w14:paraId="1E76F262" w14:textId="29CA2E44" w:rsidR="00651768" w:rsidRDefault="00545030" w:rsidP="00AD11E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Individuals living in rural/remote areas.</w:t>
      </w:r>
    </w:p>
    <w:p w14:paraId="4C5DA677" w14:textId="1F0F6554" w:rsidR="00545030" w:rsidRDefault="00545030" w:rsidP="00AD11E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elderly.</w:t>
      </w:r>
    </w:p>
    <w:p w14:paraId="702BBDC5" w14:textId="28E117E3" w:rsidR="00B5586C" w:rsidRDefault="00545030" w:rsidP="00B5586C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Socioeconomically disadvantaged people.</w:t>
      </w:r>
    </w:p>
    <w:p w14:paraId="5E5E32DC" w14:textId="06237395" w:rsidR="00185736" w:rsidRDefault="00185736" w:rsidP="00185736">
      <w:pPr>
        <w:spacing w:line="360" w:lineRule="auto"/>
        <w:rPr>
          <w:rFonts w:ascii="Cambria Math" w:hAnsi="Cambria Math"/>
          <w:sz w:val="24"/>
          <w:szCs w:val="24"/>
        </w:rPr>
      </w:pPr>
    </w:p>
    <w:p w14:paraId="1915DB6C" w14:textId="01DBEB71" w:rsidR="00185736" w:rsidRDefault="00185736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Characteristics: </w:t>
      </w:r>
      <w:r w:rsidR="00AD57B6">
        <w:rPr>
          <w:rFonts w:ascii="Cambria Math" w:hAnsi="Cambria Math"/>
          <w:sz w:val="24"/>
          <w:szCs w:val="24"/>
        </w:rPr>
        <w:t>Features or qualities that typically belong to that group.</w:t>
      </w:r>
    </w:p>
    <w:p w14:paraId="16ADA7C3" w14:textId="51F58272" w:rsidR="00AD57B6" w:rsidRDefault="00AD57B6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Characteristics “define” and “identify” groups from the general population.</w:t>
      </w:r>
    </w:p>
    <w:p w14:paraId="63586A94" w14:textId="0738A99D" w:rsidR="00A9624A" w:rsidRDefault="00AD57B6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Needs: </w:t>
      </w:r>
      <w:r w:rsidR="00A9624A">
        <w:rPr>
          <w:rFonts w:ascii="Cambria Math" w:hAnsi="Cambria Math"/>
          <w:sz w:val="24"/>
          <w:szCs w:val="24"/>
        </w:rPr>
        <w:t>What the group requires to achieve good/better health.</w:t>
      </w:r>
    </w:p>
    <w:p w14:paraId="4A787C8D" w14:textId="7053538D" w:rsidR="00A9624A" w:rsidRDefault="00A9624A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 what their deficits/problems are and what they need to overcome these.</w:t>
      </w:r>
    </w:p>
    <w:p w14:paraId="47B94EDE" w14:textId="2B138439" w:rsidR="00A9624A" w:rsidRDefault="00A9624A" w:rsidP="00185736">
      <w:pPr>
        <w:spacing w:line="360" w:lineRule="auto"/>
        <w:rPr>
          <w:rFonts w:ascii="Cambria Math" w:hAnsi="Cambria Math"/>
          <w:sz w:val="24"/>
          <w:szCs w:val="24"/>
        </w:rPr>
      </w:pPr>
    </w:p>
    <w:p w14:paraId="0B4ADEF3" w14:textId="0E171C9B" w:rsidR="00745337" w:rsidRDefault="00A9624A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Access: </w:t>
      </w:r>
      <w:r w:rsidR="00013F8B">
        <w:rPr>
          <w:rFonts w:ascii="Cambria Math" w:hAnsi="Cambria Math"/>
          <w:sz w:val="24"/>
          <w:szCs w:val="24"/>
        </w:rPr>
        <w:t>The right to obtain something or make use of something.  The ability to reach or gain entry to a place or service.</w:t>
      </w:r>
    </w:p>
    <w:p w14:paraId="6563500B" w14:textId="34F88389" w:rsidR="0000146C" w:rsidRDefault="00745337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Equity: </w:t>
      </w:r>
      <w:r w:rsidR="00887892">
        <w:rPr>
          <w:rFonts w:ascii="Cambria Math" w:hAnsi="Cambria Math"/>
          <w:sz w:val="24"/>
          <w:szCs w:val="24"/>
        </w:rPr>
        <w:t>All people have an equal opportunity to develop and maintain health through fair and just access to resources for health.</w:t>
      </w:r>
    </w:p>
    <w:p w14:paraId="69E1A6A2" w14:textId="434C5908" w:rsidR="0039652C" w:rsidRDefault="0000146C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Health inequities: </w:t>
      </w:r>
      <w:r w:rsidR="007C268F" w:rsidRPr="0046535E">
        <w:rPr>
          <w:rFonts w:ascii="Cambria Math" w:hAnsi="Cambria Math"/>
          <w:sz w:val="24"/>
          <w:szCs w:val="24"/>
          <w:highlight w:val="yellow"/>
        </w:rPr>
        <w:t>Avoidable ine</w:t>
      </w:r>
      <w:r w:rsidR="007C268F" w:rsidRPr="001F3656">
        <w:rPr>
          <w:rFonts w:ascii="Cambria Math" w:hAnsi="Cambria Math"/>
          <w:sz w:val="24"/>
          <w:szCs w:val="24"/>
          <w:highlight w:val="yellow"/>
        </w:rPr>
        <w:t>q</w:t>
      </w:r>
      <w:r w:rsidR="001F3656" w:rsidRPr="001F3656">
        <w:rPr>
          <w:rFonts w:ascii="Cambria Math" w:hAnsi="Cambria Math"/>
          <w:sz w:val="24"/>
          <w:szCs w:val="24"/>
          <w:highlight w:val="yellow"/>
        </w:rPr>
        <w:t>ualities</w:t>
      </w:r>
      <w:r w:rsidR="007C268F">
        <w:rPr>
          <w:rFonts w:ascii="Cambria Math" w:hAnsi="Cambria Math"/>
          <w:sz w:val="24"/>
          <w:szCs w:val="24"/>
        </w:rPr>
        <w:t xml:space="preserve"> in health between groups of people </w:t>
      </w:r>
      <w:r w:rsidR="00B52697">
        <w:rPr>
          <w:rFonts w:ascii="Cambria Math" w:hAnsi="Cambria Math"/>
          <w:sz w:val="24"/>
          <w:szCs w:val="24"/>
        </w:rPr>
        <w:t>within countries and between countries.</w:t>
      </w:r>
      <w:r w:rsidR="00BF1D22">
        <w:rPr>
          <w:rFonts w:ascii="Cambria Math" w:hAnsi="Cambria Math"/>
          <w:sz w:val="24"/>
          <w:szCs w:val="24"/>
        </w:rPr>
        <w:t xml:space="preserve">  These inequities are unfair or unjust.</w:t>
      </w:r>
    </w:p>
    <w:p w14:paraId="331E2B7C" w14:textId="0618A402" w:rsidR="00326742" w:rsidRDefault="0039652C" w:rsidP="0018573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inequ</w:t>
      </w:r>
      <w:r w:rsidR="00CF64B8">
        <w:rPr>
          <w:rFonts w:ascii="Cambria Math" w:hAnsi="Cambria Math"/>
          <w:sz w:val="24"/>
          <w:szCs w:val="24"/>
        </w:rPr>
        <w:t>alities</w:t>
      </w:r>
      <w:r>
        <w:rPr>
          <w:rFonts w:ascii="Cambria Math" w:hAnsi="Cambria Math"/>
          <w:sz w:val="24"/>
          <w:szCs w:val="24"/>
        </w:rPr>
        <w:t xml:space="preserve">: </w:t>
      </w:r>
      <w:r w:rsidR="009C1B2A">
        <w:rPr>
          <w:rFonts w:ascii="Cambria Math" w:hAnsi="Cambria Math"/>
          <w:sz w:val="24"/>
          <w:szCs w:val="24"/>
        </w:rPr>
        <w:t>Differences in health status</w:t>
      </w:r>
      <w:r w:rsidR="00A160DE">
        <w:rPr>
          <w:rFonts w:ascii="Cambria Math" w:hAnsi="Cambria Math"/>
          <w:sz w:val="24"/>
          <w:szCs w:val="24"/>
        </w:rPr>
        <w:t xml:space="preserve"> or in the distribution of health determinants between different population groups.</w:t>
      </w:r>
    </w:p>
    <w:p w14:paraId="0BC1D329" w14:textId="62130237" w:rsidR="00E20079" w:rsidRDefault="00797A7A" w:rsidP="00797A7A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797A7A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1F580738" wp14:editId="0F19B854">
            <wp:extent cx="4720161" cy="3555134"/>
            <wp:effectExtent l="0" t="0" r="4445" b="762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0D31664-5BC7-4D55-8029-DD468CA547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0D31664-5BC7-4D55-8029-DD468CA547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61" cy="35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0785" w14:textId="5B97AD85" w:rsidR="004E770B" w:rsidRDefault="00FB49A0" w:rsidP="00797A7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Equalit</w:t>
      </w:r>
      <w:r w:rsidR="00317021">
        <w:rPr>
          <w:rFonts w:ascii="Cambria Math" w:hAnsi="Cambria Math"/>
          <w:sz w:val="24"/>
          <w:szCs w:val="24"/>
        </w:rPr>
        <w:t xml:space="preserve">y is equal distribution </w:t>
      </w:r>
      <w:r w:rsidR="00317021" w:rsidRPr="009A53A1">
        <w:rPr>
          <w:rFonts w:ascii="Cambria Math" w:hAnsi="Cambria Math"/>
          <w:sz w:val="24"/>
          <w:szCs w:val="24"/>
          <w:highlight w:val="yellow"/>
        </w:rPr>
        <w:t>regardless of differences in needs</w:t>
      </w:r>
      <w:r w:rsidR="00CB6F62">
        <w:rPr>
          <w:rFonts w:ascii="Cambria Math" w:hAnsi="Cambria Math"/>
          <w:sz w:val="24"/>
          <w:szCs w:val="24"/>
        </w:rPr>
        <w:t xml:space="preserve"> whereas equity is distribution </w:t>
      </w:r>
      <w:r w:rsidR="00CB6F62" w:rsidRPr="009A53A1">
        <w:rPr>
          <w:rFonts w:ascii="Cambria Math" w:hAnsi="Cambria Math"/>
          <w:sz w:val="24"/>
          <w:szCs w:val="24"/>
          <w:highlight w:val="yellow"/>
        </w:rPr>
        <w:t>according to needs</w:t>
      </w:r>
      <w:r w:rsidR="00CB6F62">
        <w:rPr>
          <w:rFonts w:ascii="Cambria Math" w:hAnsi="Cambria Math"/>
          <w:sz w:val="24"/>
          <w:szCs w:val="24"/>
        </w:rPr>
        <w:t>.</w:t>
      </w:r>
    </w:p>
    <w:p w14:paraId="73B4C728" w14:textId="2EC6610A" w:rsidR="004E770B" w:rsidRDefault="004E770B" w:rsidP="00797A7A">
      <w:pPr>
        <w:spacing w:line="360" w:lineRule="auto"/>
        <w:rPr>
          <w:rFonts w:ascii="Cambria Math" w:hAnsi="Cambria Math"/>
          <w:sz w:val="24"/>
          <w:szCs w:val="24"/>
        </w:rPr>
      </w:pPr>
    </w:p>
    <w:p w14:paraId="37EBBB90" w14:textId="3095606D" w:rsidR="005840C8" w:rsidRDefault="004E770B" w:rsidP="00797A7A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Access and equity opens the door for increased opportunities for specific populations to achieve the same level of health as the main population.</w:t>
      </w:r>
      <w:r w:rsidR="000441CA">
        <w:rPr>
          <w:rFonts w:ascii="Cambria Math" w:hAnsi="Cambria Math"/>
          <w:sz w:val="24"/>
          <w:szCs w:val="24"/>
        </w:rPr>
        <w:t xml:space="preserve">  There are often barriers that make it difficult for people in these specific populations to access health services.</w:t>
      </w:r>
    </w:p>
    <w:p w14:paraId="6DA0F2BD" w14:textId="77777777" w:rsidR="00C606D1" w:rsidRDefault="00C606D1" w:rsidP="00797A7A">
      <w:pPr>
        <w:spacing w:line="36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0C8" w14:paraId="2F829442" w14:textId="77777777" w:rsidTr="00F33753">
        <w:tc>
          <w:tcPr>
            <w:tcW w:w="4508" w:type="dxa"/>
            <w:shd w:val="clear" w:color="auto" w:fill="E7E6E6" w:themeFill="background2"/>
          </w:tcPr>
          <w:p w14:paraId="14F5C1B1" w14:textId="5AC87F46" w:rsidR="009610D9" w:rsidRDefault="009610D9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Equality:</w:t>
            </w:r>
          </w:p>
        </w:tc>
        <w:tc>
          <w:tcPr>
            <w:tcW w:w="4508" w:type="dxa"/>
            <w:shd w:val="clear" w:color="auto" w:fill="E7E6E6" w:themeFill="background2"/>
          </w:tcPr>
          <w:p w14:paraId="33145EB8" w14:textId="4CDCFDD6" w:rsidR="009610D9" w:rsidRDefault="009610D9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Equity:</w:t>
            </w:r>
          </w:p>
        </w:tc>
      </w:tr>
      <w:tr w:rsidR="005840C8" w14:paraId="25D26547" w14:textId="77777777" w:rsidTr="009610D9">
        <w:tc>
          <w:tcPr>
            <w:tcW w:w="4508" w:type="dxa"/>
          </w:tcPr>
          <w:p w14:paraId="3F7E7288" w14:textId="62FBF220" w:rsidR="009610D9" w:rsidRDefault="005145B7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 city cuts the budget for 25 community centres by reducing the oper</w:t>
            </w:r>
            <w:r w:rsidR="005840C8">
              <w:rPr>
                <w:rFonts w:ascii="Cambria Math" w:hAnsi="Cambria Math"/>
                <w:sz w:val="24"/>
                <w:szCs w:val="24"/>
              </w:rPr>
              <w:t>ational hours for all centres by the same amount and at the same time.</w:t>
            </w:r>
          </w:p>
        </w:tc>
        <w:tc>
          <w:tcPr>
            <w:tcW w:w="4508" w:type="dxa"/>
          </w:tcPr>
          <w:p w14:paraId="70FC9AFA" w14:textId="570439A5" w:rsidR="009610D9" w:rsidRDefault="008C60D7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city determines which times and how many hours communities actually need to reduce their community centres and reduces hours for centres that aren’t used as frequently.</w:t>
            </w:r>
          </w:p>
        </w:tc>
      </w:tr>
      <w:tr w:rsidR="005840C8" w14:paraId="16A6B879" w14:textId="77777777" w:rsidTr="009610D9">
        <w:tc>
          <w:tcPr>
            <w:tcW w:w="4508" w:type="dxa"/>
          </w:tcPr>
          <w:p w14:paraId="13842365" w14:textId="15EA61FD" w:rsidR="009610D9" w:rsidRDefault="00B2218F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 community meeting, where all members of the community are invited, about a local environmental health concern is held in English although </w:t>
            </w:r>
            <w:r>
              <w:rPr>
                <w:rFonts w:ascii="Cambria Math" w:hAnsi="Cambria Math"/>
                <w:sz w:val="24"/>
                <w:szCs w:val="24"/>
              </w:rPr>
              <w:lastRenderedPageBreak/>
              <w:t>English isn’t the primary language for 25% of the residents.</w:t>
            </w:r>
          </w:p>
        </w:tc>
        <w:tc>
          <w:tcPr>
            <w:tcW w:w="4508" w:type="dxa"/>
          </w:tcPr>
          <w:p w14:paraId="4F4EA1EC" w14:textId="60A27A6B" w:rsidR="009610D9" w:rsidRDefault="00F575C6" w:rsidP="00797A7A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The community leaders hire translators to attend the meeting or offer an additional meeting held in another language.</w:t>
            </w:r>
          </w:p>
        </w:tc>
      </w:tr>
    </w:tbl>
    <w:p w14:paraId="12E36F3D" w14:textId="528D1EE4" w:rsidR="009610D9" w:rsidRDefault="009610D9" w:rsidP="00797A7A">
      <w:pPr>
        <w:spacing w:line="360" w:lineRule="auto"/>
        <w:rPr>
          <w:rFonts w:ascii="Cambria Math" w:hAnsi="Cambria Math"/>
          <w:sz w:val="24"/>
          <w:szCs w:val="24"/>
        </w:rPr>
      </w:pPr>
    </w:p>
    <w:p w14:paraId="534749AC" w14:textId="4BB0C0A2" w:rsidR="006433E2" w:rsidRDefault="006433E2" w:rsidP="00C606D1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promotion needs to address the issues of access and inequity.</w:t>
      </w:r>
    </w:p>
    <w:p w14:paraId="0AE6EFC4" w14:textId="1BACE7DA" w:rsidR="00C606D1" w:rsidRDefault="00C606D1" w:rsidP="00C606D1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promotion gives priority to specific populations who are “at risk”.</w:t>
      </w:r>
    </w:p>
    <w:p w14:paraId="75654CAA" w14:textId="1B1B7944" w:rsidR="00274F65" w:rsidRDefault="00CF0F9A" w:rsidP="00274F65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promotion focuses health initiatives to target the social determinants of health.</w:t>
      </w:r>
    </w:p>
    <w:p w14:paraId="0807E40C" w14:textId="65B2E244" w:rsidR="00274F65" w:rsidRDefault="002324F7" w:rsidP="00274F65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Health promotion aims to reduce inequity.</w:t>
      </w:r>
    </w:p>
    <w:p w14:paraId="1A9F290A" w14:textId="2C229317" w:rsidR="00CC6D32" w:rsidRDefault="00CC6D32" w:rsidP="00CC6D32">
      <w:pPr>
        <w:spacing w:line="360" w:lineRule="auto"/>
        <w:rPr>
          <w:rFonts w:ascii="Cambria Math" w:hAnsi="Cambria Math"/>
          <w:sz w:val="24"/>
          <w:szCs w:val="24"/>
        </w:rPr>
      </w:pPr>
    </w:p>
    <w:p w14:paraId="45719945" w14:textId="4534B08C" w:rsidR="00CC6D32" w:rsidRDefault="00CC6D32" w:rsidP="00CC6D32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5 A’s of access:</w:t>
      </w:r>
    </w:p>
    <w:p w14:paraId="1165D629" w14:textId="041617B3" w:rsidR="00CC6D32" w:rsidRDefault="00CC6D32" w:rsidP="00CC6D32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Accessibility.</w:t>
      </w:r>
    </w:p>
    <w:p w14:paraId="5E97DA89" w14:textId="1E2530E5" w:rsidR="00CC6D32" w:rsidRDefault="00CC6D32" w:rsidP="00CC6D32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Affordability.</w:t>
      </w:r>
    </w:p>
    <w:p w14:paraId="13D19111" w14:textId="0E19754F" w:rsidR="00CC6D32" w:rsidRDefault="00CC6D32" w:rsidP="00CC6D32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Availability.</w:t>
      </w:r>
    </w:p>
    <w:p w14:paraId="01B61C44" w14:textId="3559FC92" w:rsidR="00CC6D32" w:rsidRDefault="00CC6D32" w:rsidP="00CC6D32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Acceptability.</w:t>
      </w:r>
    </w:p>
    <w:p w14:paraId="583B3019" w14:textId="1378EFD4" w:rsidR="00CC6D32" w:rsidRDefault="008807E0" w:rsidP="00CC6D32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</w:t>
      </w:r>
      <w:r w:rsidR="002E34DE">
        <w:rPr>
          <w:rFonts w:ascii="Cambria Math" w:hAnsi="Cambria Math"/>
          <w:sz w:val="24"/>
          <w:szCs w:val="24"/>
        </w:rPr>
        <w:t>daptability.</w:t>
      </w:r>
    </w:p>
    <w:p w14:paraId="21954905" w14:textId="25DF7D39" w:rsidR="00B5055B" w:rsidRDefault="00B5055B" w:rsidP="00B5055B">
      <w:pPr>
        <w:spacing w:line="360" w:lineRule="auto"/>
        <w:rPr>
          <w:rFonts w:ascii="Cambria Math" w:hAnsi="Cambria Math"/>
          <w:sz w:val="24"/>
          <w:szCs w:val="24"/>
        </w:rPr>
      </w:pPr>
      <w:r w:rsidRPr="006872C6">
        <w:rPr>
          <w:rFonts w:ascii="Cambria Math" w:hAnsi="Cambria Math"/>
          <w:sz w:val="24"/>
          <w:szCs w:val="24"/>
          <w:highlight w:val="green"/>
        </w:rPr>
        <w:t>(Can Vegan Ducks Fly and Clap?</w:t>
      </w:r>
      <w:r w:rsidR="00EA6B42" w:rsidRPr="006872C6">
        <w:rPr>
          <w:rFonts w:ascii="Cambria Math" w:hAnsi="Cambria Math"/>
          <w:sz w:val="24"/>
          <w:szCs w:val="24"/>
          <w:highlight w:val="green"/>
        </w:rPr>
        <w:t>)</w:t>
      </w:r>
    </w:p>
    <w:p w14:paraId="09D3A7B6" w14:textId="17D5A6D8" w:rsidR="00AB2CE2" w:rsidRDefault="00AB2CE2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p w14:paraId="7F6692A7" w14:textId="4D3AA110" w:rsidR="009D6180" w:rsidRDefault="00AB2CE2" w:rsidP="00B505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Q: How do </w:t>
      </w:r>
      <w:r w:rsidR="009D6180">
        <w:rPr>
          <w:rFonts w:ascii="Cambria Math" w:hAnsi="Cambria Math"/>
          <w:sz w:val="24"/>
          <w:szCs w:val="24"/>
        </w:rPr>
        <w:t>qualitative and quantitative measures work together to determine the presence of inequity?</w:t>
      </w:r>
    </w:p>
    <w:p w14:paraId="5F013994" w14:textId="32E37619" w:rsidR="009D6180" w:rsidRDefault="009D6180" w:rsidP="00B505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quantitative data gives information about how much disease there is and who has the disease, and qualitative data helps explain why or how.</w:t>
      </w:r>
    </w:p>
    <w:p w14:paraId="5B3670ED" w14:textId="529717C0" w:rsidR="009D6180" w:rsidRDefault="009D6180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p w14:paraId="510C7C44" w14:textId="3F5AE161" w:rsidR="009D6180" w:rsidRDefault="009D6180" w:rsidP="00B505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Q: How can they explain why this inequity occurs?</w:t>
      </w:r>
    </w:p>
    <w:p w14:paraId="03A3C5D1" w14:textId="144A45A0" w:rsidR="005E67C7" w:rsidRDefault="009D6180" w:rsidP="00B505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qualitative data can give information on why the disease is present and what might be causing the health problems.</w:t>
      </w:r>
    </w:p>
    <w:p w14:paraId="70F5C65D" w14:textId="1558603C" w:rsidR="005B7C2F" w:rsidRDefault="005B7C2F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p w14:paraId="7A709730" w14:textId="77777777" w:rsidR="00F45070" w:rsidRDefault="00F45070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B7C2F" w14:paraId="57E5BD3A" w14:textId="77777777" w:rsidTr="00DB7C87">
        <w:tc>
          <w:tcPr>
            <w:tcW w:w="1838" w:type="dxa"/>
            <w:shd w:val="clear" w:color="auto" w:fill="E7E6E6" w:themeFill="background2"/>
          </w:tcPr>
          <w:p w14:paraId="771E59A3" w14:textId="7DB03A44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Term:</w:t>
            </w:r>
          </w:p>
        </w:tc>
        <w:tc>
          <w:tcPr>
            <w:tcW w:w="7178" w:type="dxa"/>
            <w:shd w:val="clear" w:color="auto" w:fill="E7E6E6" w:themeFill="background2"/>
          </w:tcPr>
          <w:p w14:paraId="6261AAE3" w14:textId="6CB84932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Definition:</w:t>
            </w:r>
          </w:p>
        </w:tc>
      </w:tr>
      <w:tr w:rsidR="005B7C2F" w14:paraId="70E457FF" w14:textId="77777777" w:rsidTr="00DB7C87">
        <w:tc>
          <w:tcPr>
            <w:tcW w:w="1838" w:type="dxa"/>
          </w:tcPr>
          <w:p w14:paraId="2EC0339A" w14:textId="4CED42E1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Health</w:t>
            </w:r>
          </w:p>
        </w:tc>
        <w:tc>
          <w:tcPr>
            <w:tcW w:w="7178" w:type="dxa"/>
          </w:tcPr>
          <w:p w14:paraId="1E886055" w14:textId="452B84E9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 state of complete physical, mental and social wellbeing free from disease and illness.</w:t>
            </w:r>
          </w:p>
        </w:tc>
      </w:tr>
      <w:tr w:rsidR="005B7C2F" w14:paraId="1FD220BF" w14:textId="77777777" w:rsidTr="00DB7C87">
        <w:tc>
          <w:tcPr>
            <w:tcW w:w="1838" w:type="dxa"/>
          </w:tcPr>
          <w:p w14:paraId="2BFD8E48" w14:textId="1695C30E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Specific population</w:t>
            </w:r>
          </w:p>
        </w:tc>
        <w:tc>
          <w:tcPr>
            <w:tcW w:w="7178" w:type="dxa"/>
          </w:tcPr>
          <w:p w14:paraId="39482577" w14:textId="05186195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 subgroup of the main population of a country or state.  It consists of a group of people with similar characteristics and/or needs.</w:t>
            </w:r>
          </w:p>
        </w:tc>
      </w:tr>
      <w:tr w:rsidR="005B7C2F" w14:paraId="02DABDC8" w14:textId="77777777" w:rsidTr="00DB7C87">
        <w:tc>
          <w:tcPr>
            <w:tcW w:w="1838" w:type="dxa"/>
          </w:tcPr>
          <w:p w14:paraId="5B3F030C" w14:textId="60FC77FC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Characteristics</w:t>
            </w:r>
          </w:p>
        </w:tc>
        <w:tc>
          <w:tcPr>
            <w:tcW w:w="7178" w:type="dxa"/>
          </w:tcPr>
          <w:p w14:paraId="1B64BE06" w14:textId="30437050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Features or qualities that typically belong to that group.</w:t>
            </w:r>
          </w:p>
        </w:tc>
      </w:tr>
      <w:tr w:rsidR="005B7C2F" w14:paraId="567BA265" w14:textId="77777777" w:rsidTr="00DB7C87">
        <w:tc>
          <w:tcPr>
            <w:tcW w:w="1838" w:type="dxa"/>
          </w:tcPr>
          <w:p w14:paraId="1CAF4DB7" w14:textId="4C452E20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Needs</w:t>
            </w:r>
          </w:p>
        </w:tc>
        <w:tc>
          <w:tcPr>
            <w:tcW w:w="7178" w:type="dxa"/>
          </w:tcPr>
          <w:p w14:paraId="0C4537D5" w14:textId="7E7E3973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What the group requires to achieve good/better health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5B7C2F" w14:paraId="22470BFF" w14:textId="77777777" w:rsidTr="00DB7C87">
        <w:tc>
          <w:tcPr>
            <w:tcW w:w="1838" w:type="dxa"/>
          </w:tcPr>
          <w:p w14:paraId="6011E97C" w14:textId="5744C144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Access</w:t>
            </w:r>
          </w:p>
        </w:tc>
        <w:tc>
          <w:tcPr>
            <w:tcW w:w="7178" w:type="dxa"/>
          </w:tcPr>
          <w:p w14:paraId="2A37305C" w14:textId="03B7442B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right to obtain something or make use of something.  The ability to reach or gain entry to a place or service.</w:t>
            </w:r>
          </w:p>
        </w:tc>
      </w:tr>
      <w:tr w:rsidR="005B7C2F" w14:paraId="4CEB903D" w14:textId="77777777" w:rsidTr="00DB7C87">
        <w:tc>
          <w:tcPr>
            <w:tcW w:w="1838" w:type="dxa"/>
          </w:tcPr>
          <w:p w14:paraId="1AA3EF8F" w14:textId="7CC2BB64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Equity</w:t>
            </w:r>
          </w:p>
        </w:tc>
        <w:tc>
          <w:tcPr>
            <w:tcW w:w="7178" w:type="dxa"/>
          </w:tcPr>
          <w:p w14:paraId="1E2A0416" w14:textId="78213E9A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All people have an equal opportunity to develop and maintain health through fair and just access to resources for health.</w:t>
            </w:r>
          </w:p>
        </w:tc>
      </w:tr>
      <w:tr w:rsidR="005B7C2F" w14:paraId="075C8ACF" w14:textId="77777777" w:rsidTr="00DB7C87">
        <w:tc>
          <w:tcPr>
            <w:tcW w:w="1838" w:type="dxa"/>
          </w:tcPr>
          <w:p w14:paraId="0409629C" w14:textId="55E3B0AE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Health inequities</w:t>
            </w:r>
          </w:p>
        </w:tc>
        <w:tc>
          <w:tcPr>
            <w:tcW w:w="7178" w:type="dxa"/>
          </w:tcPr>
          <w:p w14:paraId="7718A41B" w14:textId="78136590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5B7C2F">
              <w:rPr>
                <w:rFonts w:ascii="Cambria Math" w:hAnsi="Cambria Math"/>
                <w:sz w:val="24"/>
                <w:szCs w:val="24"/>
              </w:rPr>
              <w:t>Avoidable inequities</w:t>
            </w:r>
            <w:r>
              <w:rPr>
                <w:rFonts w:ascii="Cambria Math" w:hAnsi="Cambria Math"/>
                <w:sz w:val="24"/>
                <w:szCs w:val="24"/>
              </w:rPr>
              <w:t xml:space="preserve"> in health between groups of people within countries and between countries.  These inequities are unfair or unjust.</w:t>
            </w:r>
          </w:p>
        </w:tc>
      </w:tr>
      <w:tr w:rsidR="005B7C2F" w14:paraId="391B0A47" w14:textId="77777777" w:rsidTr="00DB7C87">
        <w:tc>
          <w:tcPr>
            <w:tcW w:w="1838" w:type="dxa"/>
          </w:tcPr>
          <w:p w14:paraId="0445E95D" w14:textId="055C7AF5" w:rsidR="005B7C2F" w:rsidRDefault="005B7C2F" w:rsidP="001647F9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Health inequalities</w:t>
            </w:r>
          </w:p>
        </w:tc>
        <w:tc>
          <w:tcPr>
            <w:tcW w:w="7178" w:type="dxa"/>
          </w:tcPr>
          <w:p w14:paraId="0916572D" w14:textId="1F3866D9" w:rsidR="005B7C2F" w:rsidRDefault="005B7C2F" w:rsidP="005B7C2F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Differences in health status or in the distribution of health determinants between different population groups.</w:t>
            </w:r>
          </w:p>
        </w:tc>
      </w:tr>
    </w:tbl>
    <w:p w14:paraId="172996E0" w14:textId="51CE4568" w:rsidR="005B7C2F" w:rsidRDefault="005B7C2F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p w14:paraId="714997EC" w14:textId="77777777" w:rsidR="00EE2A2C" w:rsidRPr="00B5055B" w:rsidRDefault="00EE2A2C" w:rsidP="00B5055B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EE2A2C" w:rsidRPr="00B5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758"/>
    <w:multiLevelType w:val="hybridMultilevel"/>
    <w:tmpl w:val="79589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8C9"/>
    <w:multiLevelType w:val="hybridMultilevel"/>
    <w:tmpl w:val="A13E6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88B"/>
    <w:multiLevelType w:val="hybridMultilevel"/>
    <w:tmpl w:val="180A7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A0F"/>
    <w:multiLevelType w:val="hybridMultilevel"/>
    <w:tmpl w:val="0D7813CE"/>
    <w:lvl w:ilvl="0" w:tplc="7DB8A28A">
      <w:start w:val="1"/>
      <w:numFmt w:val="bullet"/>
      <w:lvlText w:val="–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18E3"/>
    <w:multiLevelType w:val="hybridMultilevel"/>
    <w:tmpl w:val="FCCA9844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451DE8"/>
    <w:multiLevelType w:val="hybridMultilevel"/>
    <w:tmpl w:val="85FA4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96053"/>
    <w:multiLevelType w:val="hybridMultilevel"/>
    <w:tmpl w:val="513E3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07279"/>
    <w:multiLevelType w:val="hybridMultilevel"/>
    <w:tmpl w:val="B1769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ACA"/>
    <w:multiLevelType w:val="hybridMultilevel"/>
    <w:tmpl w:val="61DC91A8"/>
    <w:lvl w:ilvl="0" w:tplc="7DB8A28A">
      <w:start w:val="1"/>
      <w:numFmt w:val="bullet"/>
      <w:lvlText w:val="–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E7295"/>
    <w:multiLevelType w:val="hybridMultilevel"/>
    <w:tmpl w:val="3C920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C368D"/>
    <w:multiLevelType w:val="hybridMultilevel"/>
    <w:tmpl w:val="E3D62E9A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8817AB"/>
    <w:multiLevelType w:val="hybridMultilevel"/>
    <w:tmpl w:val="8676C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3935"/>
    <w:multiLevelType w:val="hybridMultilevel"/>
    <w:tmpl w:val="E09A1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9674B"/>
    <w:multiLevelType w:val="hybridMultilevel"/>
    <w:tmpl w:val="D684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415C7"/>
    <w:multiLevelType w:val="hybridMultilevel"/>
    <w:tmpl w:val="BC521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74FA7"/>
    <w:multiLevelType w:val="hybridMultilevel"/>
    <w:tmpl w:val="F9E20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C6298"/>
    <w:multiLevelType w:val="hybridMultilevel"/>
    <w:tmpl w:val="6BC02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5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4C"/>
    <w:rsid w:val="0000146C"/>
    <w:rsid w:val="00007D3A"/>
    <w:rsid w:val="000120A6"/>
    <w:rsid w:val="00013F8B"/>
    <w:rsid w:val="000402B0"/>
    <w:rsid w:val="00040B44"/>
    <w:rsid w:val="0004330A"/>
    <w:rsid w:val="000441CA"/>
    <w:rsid w:val="0004537C"/>
    <w:rsid w:val="000458D1"/>
    <w:rsid w:val="00047AD6"/>
    <w:rsid w:val="0005008A"/>
    <w:rsid w:val="00051D21"/>
    <w:rsid w:val="00061723"/>
    <w:rsid w:val="00066140"/>
    <w:rsid w:val="00092400"/>
    <w:rsid w:val="00096711"/>
    <w:rsid w:val="000A303E"/>
    <w:rsid w:val="000A4035"/>
    <w:rsid w:val="000C3B98"/>
    <w:rsid w:val="000E3EAD"/>
    <w:rsid w:val="000E7C4C"/>
    <w:rsid w:val="000F4603"/>
    <w:rsid w:val="000F4F1A"/>
    <w:rsid w:val="001007CE"/>
    <w:rsid w:val="00103762"/>
    <w:rsid w:val="001168A4"/>
    <w:rsid w:val="00132206"/>
    <w:rsid w:val="001329F3"/>
    <w:rsid w:val="0013305E"/>
    <w:rsid w:val="001618B3"/>
    <w:rsid w:val="00163A54"/>
    <w:rsid w:val="001647F9"/>
    <w:rsid w:val="00172FBB"/>
    <w:rsid w:val="00185736"/>
    <w:rsid w:val="00190A2A"/>
    <w:rsid w:val="0019484E"/>
    <w:rsid w:val="001A65F4"/>
    <w:rsid w:val="001B347D"/>
    <w:rsid w:val="001B5A63"/>
    <w:rsid w:val="001B6080"/>
    <w:rsid w:val="001B7762"/>
    <w:rsid w:val="001D0879"/>
    <w:rsid w:val="001F1E25"/>
    <w:rsid w:val="001F3656"/>
    <w:rsid w:val="001F5D98"/>
    <w:rsid w:val="00213EEB"/>
    <w:rsid w:val="00220288"/>
    <w:rsid w:val="00226857"/>
    <w:rsid w:val="0022779A"/>
    <w:rsid w:val="00230B25"/>
    <w:rsid w:val="002324F7"/>
    <w:rsid w:val="002332E3"/>
    <w:rsid w:val="00234A47"/>
    <w:rsid w:val="00240AEC"/>
    <w:rsid w:val="002443FE"/>
    <w:rsid w:val="00252446"/>
    <w:rsid w:val="00262973"/>
    <w:rsid w:val="00270299"/>
    <w:rsid w:val="00274F65"/>
    <w:rsid w:val="00291449"/>
    <w:rsid w:val="002A0AB7"/>
    <w:rsid w:val="002A144B"/>
    <w:rsid w:val="002B3430"/>
    <w:rsid w:val="002B63DC"/>
    <w:rsid w:val="002B6962"/>
    <w:rsid w:val="002C4289"/>
    <w:rsid w:val="002D430B"/>
    <w:rsid w:val="002D68F8"/>
    <w:rsid w:val="002E34DE"/>
    <w:rsid w:val="002F0D81"/>
    <w:rsid w:val="00301002"/>
    <w:rsid w:val="00303E9A"/>
    <w:rsid w:val="00306E63"/>
    <w:rsid w:val="00317021"/>
    <w:rsid w:val="003207F0"/>
    <w:rsid w:val="00321A4F"/>
    <w:rsid w:val="00326742"/>
    <w:rsid w:val="00326C6A"/>
    <w:rsid w:val="00343BE4"/>
    <w:rsid w:val="0035018D"/>
    <w:rsid w:val="00354783"/>
    <w:rsid w:val="00355670"/>
    <w:rsid w:val="00363AD5"/>
    <w:rsid w:val="00365838"/>
    <w:rsid w:val="003658CD"/>
    <w:rsid w:val="00371F46"/>
    <w:rsid w:val="00373312"/>
    <w:rsid w:val="00384D13"/>
    <w:rsid w:val="0039219F"/>
    <w:rsid w:val="00393880"/>
    <w:rsid w:val="0039652C"/>
    <w:rsid w:val="003A6981"/>
    <w:rsid w:val="003C257C"/>
    <w:rsid w:val="003E345F"/>
    <w:rsid w:val="00406DC4"/>
    <w:rsid w:val="0042308A"/>
    <w:rsid w:val="0042409F"/>
    <w:rsid w:val="00433DCC"/>
    <w:rsid w:val="00442BF0"/>
    <w:rsid w:val="004552F3"/>
    <w:rsid w:val="0045682D"/>
    <w:rsid w:val="0046106C"/>
    <w:rsid w:val="00462406"/>
    <w:rsid w:val="0046535E"/>
    <w:rsid w:val="00466EBF"/>
    <w:rsid w:val="00476EC7"/>
    <w:rsid w:val="004826C4"/>
    <w:rsid w:val="00492BBB"/>
    <w:rsid w:val="00494D70"/>
    <w:rsid w:val="004953B8"/>
    <w:rsid w:val="004A13B2"/>
    <w:rsid w:val="004C0E22"/>
    <w:rsid w:val="004C5122"/>
    <w:rsid w:val="004C7001"/>
    <w:rsid w:val="004D048E"/>
    <w:rsid w:val="004E770B"/>
    <w:rsid w:val="004F3164"/>
    <w:rsid w:val="00502F52"/>
    <w:rsid w:val="00512B6B"/>
    <w:rsid w:val="005145B7"/>
    <w:rsid w:val="00535ADB"/>
    <w:rsid w:val="00545030"/>
    <w:rsid w:val="00553CFB"/>
    <w:rsid w:val="00557F05"/>
    <w:rsid w:val="0056494F"/>
    <w:rsid w:val="005653E3"/>
    <w:rsid w:val="00567377"/>
    <w:rsid w:val="00570E53"/>
    <w:rsid w:val="00570F01"/>
    <w:rsid w:val="00576F4F"/>
    <w:rsid w:val="00577B8A"/>
    <w:rsid w:val="005840C8"/>
    <w:rsid w:val="0059041A"/>
    <w:rsid w:val="005949AB"/>
    <w:rsid w:val="005A01F8"/>
    <w:rsid w:val="005B7C2F"/>
    <w:rsid w:val="005B7E8C"/>
    <w:rsid w:val="005C38C0"/>
    <w:rsid w:val="005D4D03"/>
    <w:rsid w:val="005E4063"/>
    <w:rsid w:val="005E67C7"/>
    <w:rsid w:val="005F2578"/>
    <w:rsid w:val="005F3720"/>
    <w:rsid w:val="005F4019"/>
    <w:rsid w:val="00600245"/>
    <w:rsid w:val="00602D32"/>
    <w:rsid w:val="006310F4"/>
    <w:rsid w:val="00635800"/>
    <w:rsid w:val="00637427"/>
    <w:rsid w:val="00640960"/>
    <w:rsid w:val="006433E2"/>
    <w:rsid w:val="00644E72"/>
    <w:rsid w:val="0065088B"/>
    <w:rsid w:val="00651768"/>
    <w:rsid w:val="006649EE"/>
    <w:rsid w:val="00665901"/>
    <w:rsid w:val="006872C6"/>
    <w:rsid w:val="00696FCF"/>
    <w:rsid w:val="006A06B6"/>
    <w:rsid w:val="006A4F5E"/>
    <w:rsid w:val="006B50F7"/>
    <w:rsid w:val="006C6ED7"/>
    <w:rsid w:val="006E13F7"/>
    <w:rsid w:val="006F5745"/>
    <w:rsid w:val="00704BEC"/>
    <w:rsid w:val="007120F4"/>
    <w:rsid w:val="00716C22"/>
    <w:rsid w:val="00721956"/>
    <w:rsid w:val="00722BBB"/>
    <w:rsid w:val="00733242"/>
    <w:rsid w:val="00745337"/>
    <w:rsid w:val="00747993"/>
    <w:rsid w:val="00772EC8"/>
    <w:rsid w:val="0077754E"/>
    <w:rsid w:val="00780FB6"/>
    <w:rsid w:val="007867DD"/>
    <w:rsid w:val="007916BF"/>
    <w:rsid w:val="00797A7A"/>
    <w:rsid w:val="00797C59"/>
    <w:rsid w:val="007A08C9"/>
    <w:rsid w:val="007A21A1"/>
    <w:rsid w:val="007A52E1"/>
    <w:rsid w:val="007A7260"/>
    <w:rsid w:val="007B02A6"/>
    <w:rsid w:val="007B0D22"/>
    <w:rsid w:val="007B3E49"/>
    <w:rsid w:val="007B49E5"/>
    <w:rsid w:val="007C268F"/>
    <w:rsid w:val="007C6AFA"/>
    <w:rsid w:val="007D6430"/>
    <w:rsid w:val="007E513B"/>
    <w:rsid w:val="007F52D1"/>
    <w:rsid w:val="00801FE1"/>
    <w:rsid w:val="008167E9"/>
    <w:rsid w:val="00822D76"/>
    <w:rsid w:val="008265EC"/>
    <w:rsid w:val="00831F7E"/>
    <w:rsid w:val="00840600"/>
    <w:rsid w:val="0085467A"/>
    <w:rsid w:val="00861A8C"/>
    <w:rsid w:val="00864023"/>
    <w:rsid w:val="008711B9"/>
    <w:rsid w:val="0087301C"/>
    <w:rsid w:val="008807E0"/>
    <w:rsid w:val="00885DAD"/>
    <w:rsid w:val="00887892"/>
    <w:rsid w:val="0089653C"/>
    <w:rsid w:val="008A4A74"/>
    <w:rsid w:val="008B051F"/>
    <w:rsid w:val="008C5FE7"/>
    <w:rsid w:val="008C60D7"/>
    <w:rsid w:val="008C6136"/>
    <w:rsid w:val="00911A96"/>
    <w:rsid w:val="00913FD5"/>
    <w:rsid w:val="009148BE"/>
    <w:rsid w:val="009172CE"/>
    <w:rsid w:val="00933D2C"/>
    <w:rsid w:val="009513A3"/>
    <w:rsid w:val="00952A8C"/>
    <w:rsid w:val="009610D9"/>
    <w:rsid w:val="009614C0"/>
    <w:rsid w:val="00967770"/>
    <w:rsid w:val="00970FDE"/>
    <w:rsid w:val="00994DF3"/>
    <w:rsid w:val="009A0D88"/>
    <w:rsid w:val="009A53A1"/>
    <w:rsid w:val="009A667B"/>
    <w:rsid w:val="009B023D"/>
    <w:rsid w:val="009C1B2A"/>
    <w:rsid w:val="009D6180"/>
    <w:rsid w:val="009E722C"/>
    <w:rsid w:val="009F5A1E"/>
    <w:rsid w:val="00A05D34"/>
    <w:rsid w:val="00A160DE"/>
    <w:rsid w:val="00A21BAD"/>
    <w:rsid w:val="00A249B1"/>
    <w:rsid w:val="00A34579"/>
    <w:rsid w:val="00A359B9"/>
    <w:rsid w:val="00A35C38"/>
    <w:rsid w:val="00A35CE8"/>
    <w:rsid w:val="00A40771"/>
    <w:rsid w:val="00A41461"/>
    <w:rsid w:val="00A41842"/>
    <w:rsid w:val="00A51D76"/>
    <w:rsid w:val="00A53E8A"/>
    <w:rsid w:val="00A56213"/>
    <w:rsid w:val="00A638C8"/>
    <w:rsid w:val="00A646B1"/>
    <w:rsid w:val="00A76C7E"/>
    <w:rsid w:val="00A87854"/>
    <w:rsid w:val="00A9624A"/>
    <w:rsid w:val="00A97523"/>
    <w:rsid w:val="00AA0D33"/>
    <w:rsid w:val="00AA5B8F"/>
    <w:rsid w:val="00AA7A03"/>
    <w:rsid w:val="00AA7C51"/>
    <w:rsid w:val="00AB2CE2"/>
    <w:rsid w:val="00AB3C41"/>
    <w:rsid w:val="00AB69B3"/>
    <w:rsid w:val="00AC3F53"/>
    <w:rsid w:val="00AC4A4C"/>
    <w:rsid w:val="00AD11E6"/>
    <w:rsid w:val="00AD57B6"/>
    <w:rsid w:val="00AD65EE"/>
    <w:rsid w:val="00AE15EF"/>
    <w:rsid w:val="00AF5814"/>
    <w:rsid w:val="00B074C8"/>
    <w:rsid w:val="00B16D0E"/>
    <w:rsid w:val="00B2218F"/>
    <w:rsid w:val="00B32200"/>
    <w:rsid w:val="00B33DEB"/>
    <w:rsid w:val="00B364FE"/>
    <w:rsid w:val="00B378BE"/>
    <w:rsid w:val="00B5055B"/>
    <w:rsid w:val="00B52697"/>
    <w:rsid w:val="00B5586C"/>
    <w:rsid w:val="00B55C1C"/>
    <w:rsid w:val="00B57B63"/>
    <w:rsid w:val="00B6626B"/>
    <w:rsid w:val="00B835DC"/>
    <w:rsid w:val="00B84357"/>
    <w:rsid w:val="00B848EE"/>
    <w:rsid w:val="00B97921"/>
    <w:rsid w:val="00BA46C3"/>
    <w:rsid w:val="00BB5986"/>
    <w:rsid w:val="00BC1243"/>
    <w:rsid w:val="00BC7232"/>
    <w:rsid w:val="00BD0500"/>
    <w:rsid w:val="00BD105E"/>
    <w:rsid w:val="00BD1E93"/>
    <w:rsid w:val="00BD2A59"/>
    <w:rsid w:val="00BE4B27"/>
    <w:rsid w:val="00BE4FE6"/>
    <w:rsid w:val="00BF1D22"/>
    <w:rsid w:val="00C03591"/>
    <w:rsid w:val="00C0360A"/>
    <w:rsid w:val="00C12782"/>
    <w:rsid w:val="00C171EA"/>
    <w:rsid w:val="00C21013"/>
    <w:rsid w:val="00C21C07"/>
    <w:rsid w:val="00C24C41"/>
    <w:rsid w:val="00C3662C"/>
    <w:rsid w:val="00C370E0"/>
    <w:rsid w:val="00C4009B"/>
    <w:rsid w:val="00C455B2"/>
    <w:rsid w:val="00C475A3"/>
    <w:rsid w:val="00C479D3"/>
    <w:rsid w:val="00C56596"/>
    <w:rsid w:val="00C606D1"/>
    <w:rsid w:val="00C70C0A"/>
    <w:rsid w:val="00C8550A"/>
    <w:rsid w:val="00C91E9D"/>
    <w:rsid w:val="00C9246E"/>
    <w:rsid w:val="00CA2DDF"/>
    <w:rsid w:val="00CB352D"/>
    <w:rsid w:val="00CB5D12"/>
    <w:rsid w:val="00CB6F62"/>
    <w:rsid w:val="00CC6D32"/>
    <w:rsid w:val="00CE337D"/>
    <w:rsid w:val="00CF0F9A"/>
    <w:rsid w:val="00CF64B8"/>
    <w:rsid w:val="00D020F0"/>
    <w:rsid w:val="00D32E4A"/>
    <w:rsid w:val="00D40779"/>
    <w:rsid w:val="00D40AEE"/>
    <w:rsid w:val="00D64601"/>
    <w:rsid w:val="00D6477E"/>
    <w:rsid w:val="00D65BBD"/>
    <w:rsid w:val="00D712B8"/>
    <w:rsid w:val="00D81D2B"/>
    <w:rsid w:val="00D86868"/>
    <w:rsid w:val="00D94B88"/>
    <w:rsid w:val="00D97E16"/>
    <w:rsid w:val="00DA5C0B"/>
    <w:rsid w:val="00DB4232"/>
    <w:rsid w:val="00DB733B"/>
    <w:rsid w:val="00DB7C87"/>
    <w:rsid w:val="00DC750F"/>
    <w:rsid w:val="00DD1C6B"/>
    <w:rsid w:val="00DD7721"/>
    <w:rsid w:val="00DE392E"/>
    <w:rsid w:val="00DE5E1B"/>
    <w:rsid w:val="00E00FCE"/>
    <w:rsid w:val="00E20079"/>
    <w:rsid w:val="00E271BA"/>
    <w:rsid w:val="00E543A8"/>
    <w:rsid w:val="00E737FA"/>
    <w:rsid w:val="00E822DC"/>
    <w:rsid w:val="00E912C1"/>
    <w:rsid w:val="00E91DF6"/>
    <w:rsid w:val="00EA6B42"/>
    <w:rsid w:val="00EA6EFA"/>
    <w:rsid w:val="00EB6CDC"/>
    <w:rsid w:val="00EC3EB2"/>
    <w:rsid w:val="00EC68B9"/>
    <w:rsid w:val="00ED6B90"/>
    <w:rsid w:val="00EE2A2C"/>
    <w:rsid w:val="00EF0733"/>
    <w:rsid w:val="00EF1EE7"/>
    <w:rsid w:val="00EF6E98"/>
    <w:rsid w:val="00F03C06"/>
    <w:rsid w:val="00F10E27"/>
    <w:rsid w:val="00F1403D"/>
    <w:rsid w:val="00F17739"/>
    <w:rsid w:val="00F20835"/>
    <w:rsid w:val="00F33753"/>
    <w:rsid w:val="00F45070"/>
    <w:rsid w:val="00F575C6"/>
    <w:rsid w:val="00F67F26"/>
    <w:rsid w:val="00F71E9C"/>
    <w:rsid w:val="00F73FF3"/>
    <w:rsid w:val="00F755F8"/>
    <w:rsid w:val="00F959AF"/>
    <w:rsid w:val="00F95A2D"/>
    <w:rsid w:val="00FA2ADC"/>
    <w:rsid w:val="00FB2B27"/>
    <w:rsid w:val="00FB49A0"/>
    <w:rsid w:val="00FB6A7D"/>
    <w:rsid w:val="00FB6D57"/>
    <w:rsid w:val="00FC5F8C"/>
    <w:rsid w:val="00FC6324"/>
    <w:rsid w:val="00FC6BC3"/>
    <w:rsid w:val="00FD025D"/>
    <w:rsid w:val="00FD3F0A"/>
    <w:rsid w:val="00FD7A17"/>
    <w:rsid w:val="00FE7717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A3B9"/>
  <w15:chartTrackingRefBased/>
  <w15:docId w15:val="{688051C2-F2CA-49D4-9E36-947BA198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5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50A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50A"/>
    <w:rPr>
      <w:b/>
      <w:bCs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04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11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532</cp:revision>
  <dcterms:created xsi:type="dcterms:W3CDTF">2021-02-16T01:40:00Z</dcterms:created>
  <dcterms:modified xsi:type="dcterms:W3CDTF">2021-03-01T08:24:00Z</dcterms:modified>
</cp:coreProperties>
</file>