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1571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numPr>
              <w:ilvl w:val="0"/>
              <w:numId w:val="2"/>
            </w:numPr>
            <w:tabs>
              <w:tab w:val="right" w:pos="10034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uo06riqyiesn">
            <w:r w:rsidDel="00000000" w:rsidR="00000000" w:rsidRPr="00000000">
              <w:rPr>
                <w:b w:val="1"/>
                <w:rtl w:val="0"/>
              </w:rPr>
              <w:t xml:space="preserve">2. 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_heading=h.72vo09xw3w15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72vo09xw3w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История изменений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Цели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Границы применения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Термины, аббревиатуры, сокращения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Краткий обзор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Общее описание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Описание изделия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Интерфейсы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Интерфейсы программного обеспечения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Ограничения памяти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 Действия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2.1.5 Требования настройки рабочих мест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Функции изделия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Ограничения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Детальные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Функциональные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Надежность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Производительность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Ремонтопригодность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Ограничения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Требования к пользовательской документации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Используемые приобретаемые компоненты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3.7.1 Интерфейс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3.7.2 Аппаратные интерфейсы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3.7.3 Программные интерфейсы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3.7.4 Интерфейсы коммуникаций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2"/>
            </w:numPr>
            <w:tabs>
              <w:tab w:val="right" w:pos="10034.511811023624"/>
            </w:tabs>
            <w:spacing w:after="80" w:before="60" w:line="240" w:lineRule="auto"/>
            <w:ind w:left="360" w:firstLine="0"/>
            <w:rPr/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Применимые стандарты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1440" w:hanging="360"/>
        <w:rPr/>
      </w:pPr>
      <w:bookmarkStart w:colFirst="0" w:colLast="0" w:name="_heading=h.72vo09xw3w1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2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2022-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-15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Начальная ревизия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Вторая ревизия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2022-12-09</w:t>
            </w:r>
          </w:p>
        </w:tc>
        <w:tc>
          <w:tcPr/>
          <w:p w:rsidR="00000000" w:rsidDel="00000000" w:rsidP="00000000" w:rsidRDefault="00000000" w:rsidRPr="00000000" w14:paraId="00000032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widowControl w:val="0"/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Добавлена стабильность требований</w:t>
            </w:r>
          </w:p>
        </w:tc>
        <w:tc>
          <w:tcPr/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7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48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Для работы на предприятии с опасным производством требуется система отслеживания здоровья сотрудников, чтобы быстро среагировать на возможные происшествия.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Данная система работает только на территории предприятия.</w:t>
        <w:br w:type="textWrapping"/>
        <w:tab/>
        <w:t xml:space="preserve">Поддерживает не более 200 пользователей. Система не умеет детально определять что 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случилось с сотрудником в случае тревоги.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400.0" w:type="dxa"/>
        <w:jc w:val="left"/>
        <w:tblInd w:w="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1"/>
        <w:gridCol w:w="7609"/>
        <w:tblGridChange w:id="0">
          <w:tblGrid>
            <w:gridCol w:w="1791"/>
            <w:gridCol w:w="7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СКУД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Система Контроля и Управления Доступом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LOng RAnge - радиоинтерфейс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Глава 2 (раздел 2) определяет общие функции данной системы, ее применение, ограничения, которые необходимо соблюдать, и допущения, сделанные для определения требований.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Глава 3 определяет функциональные (раздел 3.1) и нефункциональные требования, соображения и требования к удобству использования, достаточным для того, чтобы проектировщики могли спроектировать систему, удовлетворяющую этим требованиям.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 w14:paraId="00000066">
      <w:pP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У каждого работника есть прибор с индивидуальным модулем. У прибора есть 2 датчика - один измеряет ЭКГ, второй же является акселерометром. Также у сотрудника присутствует тревожная кнопка в кармане. Внешняя система обрабатывает значения с датчиков и кнопки. В случае какой-то проблемы, которую выявила внешняя система или нажатия на тревожную кнопку система подает звуковой сигнал, а индикатор сотрудника мигает красным цветом. Выключить сигнал можно набрав определенную комбинацию.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У старшего смены(пользователя) только 1 интерфейс - кнопка.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35nkun2" w:id="11"/>
      <w:bookmarkEnd w:id="11"/>
      <w:r w:rsidDel="00000000" w:rsidR="00000000" w:rsidRPr="00000000">
        <w:rPr>
          <w:rtl w:val="0"/>
        </w:rPr>
        <w:t xml:space="preserve">Интерфейсы программного </w:t>
      </w:r>
      <w:r w:rsidDel="00000000" w:rsidR="00000000" w:rsidRPr="00000000">
        <w:rPr>
          <w:rtl w:val="0"/>
        </w:rPr>
        <w:t xml:space="preserve">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Интерфейс системы выражен большой таблицей с Ф.И. работника. В случае проблемы ячейка с сотрудником начинает мигать красным, а система просит ввести комбинацию.</w:t>
        <w:br w:type="textWrapping"/>
        <w:t xml:space="preserve">Взаимодействие с пользовательскими комплектами ведется через специальный модем, подключаемый в PCI-шину сервера. Передача и приём информации ведуться по радиоинтерфейсу LORA с временным разделением канала.</w:t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44sinio" w:id="12"/>
      <w:bookmarkEnd w:id="12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6D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Система должна обеспечивать работу с 200 пользовательскими комплектами одновременно.</w:t>
        <w:br w:type="textWrapping"/>
        <w:t xml:space="preserve">Требования программы по оперативной памяти не должны выходить за 4 Gb.</w:t>
        <w:br w:type="textWrapping"/>
        <w:t xml:space="preserve">Холодный старт сервера не должен занимать более 8 секунд.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2jxsxqh" w:id="13"/>
      <w:bookmarkEnd w:id="13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Ввод комбинации, добавление/удаление сотрудника из системы.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z337ya" w:id="14"/>
      <w:bookmarkEnd w:id="14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Наличие монитора, ЭВМ, устройства ввода, сервер.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3j2qqm3" w:id="15"/>
      <w:bookmarkEnd w:id="15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Откликаться на проблему сотрудника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Сигнализировать, что у сотрудника появилась проблема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Обработка комбинации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Отключение сигнала при вводе комбинации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Хранение индивидуального номера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4i7ojhp" w:id="16"/>
      <w:bookmarkEnd w:id="16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Местонахождение сотрудника.</w:t>
      </w:r>
    </w:p>
    <w:p w:rsidR="00000000" w:rsidDel="00000000" w:rsidP="00000000" w:rsidRDefault="00000000" w:rsidRPr="00000000" w14:paraId="0000007A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3whwml4" w:id="17"/>
      <w:bookmarkEnd w:id="17"/>
      <w:r w:rsidDel="00000000" w:rsidR="00000000" w:rsidRPr="00000000">
        <w:rPr>
          <w:rtl w:val="0"/>
        </w:rPr>
        <w:t xml:space="preserve">Детальные требования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Данн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я глава будет </w:t>
      </w:r>
      <w:r w:rsidDel="00000000" w:rsidR="00000000" w:rsidRPr="00000000">
        <w:rPr>
          <w:rtl w:val="0"/>
        </w:rPr>
        <w:t xml:space="preserve">содержать детальное описание требований и сценариев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34"/>
          <w:tab w:val="left" w:pos="3402"/>
          <w:tab w:val="left" w:pos="5670"/>
          <w:tab w:val="left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2bn6wsx" w:id="18"/>
      <w:bookmarkEnd w:id="18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 К серверному оборудованию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Сервер должен выполнять обработку, отображение и журналирование информации полученной по радиоинтерфейсу с пользовательского комплекта.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3.1.1.1 Взаимодействие с электронной проходной</w:t>
        <w:br w:type="textWrapping"/>
      </w:r>
      <w:r w:rsidDel="00000000" w:rsidR="00000000" w:rsidRPr="00000000">
        <w:rPr>
          <w:rtl w:val="0"/>
        </w:rPr>
        <w:t xml:space="preserve">Для активации и деактивации пользовательского комплекта сотрудники должны воспользоваться компьютеризированной проходной. Проходная выполняет функцию связывания Ф.И.О. сотрудника с номером пользовательского комплекта. Таким образом пользовательский комплект не обязательно является индивидуальным.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3.1.1.2 Используемая кодировка</w:t>
        <w:br w:type="textWrapping"/>
      </w:r>
      <w:r w:rsidDel="00000000" w:rsidR="00000000" w:rsidRPr="00000000">
        <w:rPr>
          <w:rtl w:val="0"/>
        </w:rPr>
        <w:t xml:space="preserve">Ф.И.О. должны храниться в кодировке UNICODE.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3.1.1.3 Действия  в случае потери связи с пользовательским комплектом</w:t>
      </w:r>
      <w:r w:rsidDel="00000000" w:rsidR="00000000" w:rsidRPr="00000000">
        <w:rPr>
          <w:rtl w:val="0"/>
        </w:rPr>
        <w:br w:type="textWrapping"/>
        <w:t xml:space="preserve">Потеря связи с пользовательским комплектом более чем на 5 минут рассматривается как тревога.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3.1.1.4 Рекомендация по экономии загрузки радиоканала</w:t>
      </w:r>
      <w:r w:rsidDel="00000000" w:rsidR="00000000" w:rsidRPr="00000000">
        <w:rPr>
          <w:rtl w:val="0"/>
        </w:rPr>
        <w:br w:type="textWrapping"/>
        <w:t xml:space="preserve">Обработка данных ЭКГ производиться на сервере, данных с акселерометра - на пользовательском комплекте в целях снижения загрузки радиоканала.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низкая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К пользовательскому интерфейсу панели администратора</w:t>
        <w:br w:type="textWrapping"/>
      </w:r>
      <w:r w:rsidDel="00000000" w:rsidR="00000000" w:rsidRPr="00000000">
        <w:rPr>
          <w:rtl w:val="0"/>
        </w:rPr>
        <w:t xml:space="preserve">Пользовательский интерфейс панели администратора должен предоставлять возможность просматривать таблицу сотрудников, в которой должны отображаться ФИО, местонахождение в пределах территории предприятия (данные беруться из СКУД), наличие необходимости оказания срочной помощи (тревога), причина тревоги, если её удалось установить аппаратуре (одно из состояний: нажатие SOS, подскальзывание/падение, сердечный приступ).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Требования к пользовательскому комплекту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3.1.3.1 Форм-фактор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Пользовательский комплект представляет собой наручное устройство.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3.1.3.2 Требования к датчику линйных ускорений</w:t>
      </w:r>
      <w:r w:rsidDel="00000000" w:rsidR="00000000" w:rsidRPr="00000000">
        <w:rPr>
          <w:rtl w:val="0"/>
        </w:rPr>
        <w:br w:type="textWrapping"/>
        <w:t xml:space="preserve">Устройство должно быть оснащено трёхосевым акселерометрическим MEMS-датчиком компенсационного типа с чувствительностью, резонансной частотой сейсмической массы, размахом шкалы, и гистерезисом достаточными для обнаружения подскальзывания, падения, удара опасного для жизни сотрудника.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3.1.3.3 Требования к кардиографу</w:t>
        <w:br w:type="textWrapping"/>
      </w:r>
      <w:r w:rsidDel="00000000" w:rsidR="00000000" w:rsidRPr="00000000">
        <w:rPr>
          <w:rtl w:val="0"/>
        </w:rPr>
        <w:t xml:space="preserve">Устройство должно </w:t>
      </w:r>
      <w:r w:rsidDel="00000000" w:rsidR="00000000" w:rsidRPr="00000000">
        <w:rPr>
          <w:rtl w:val="0"/>
        </w:rPr>
        <w:t xml:space="preserve">снимать электрокардиограмму с частотой дискретизации и разрядностью АЦП достаточными для анализа на предмет заболеваний многоклассовым классификатором.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3.1.3.4 Тревожния кнопка</w:t>
      </w:r>
      <w:r w:rsidDel="00000000" w:rsidR="00000000" w:rsidRPr="00000000">
        <w:rPr>
          <w:rtl w:val="0"/>
        </w:rPr>
        <w:br w:type="textWrapping"/>
        <w:t xml:space="preserve">Пользовательский комплект также должен быть оборудован тревожной кнопкой, нажатием на которую сотрудник может передать сигнал тревоги на сервер.</w:t>
      </w:r>
    </w:p>
    <w:p w:rsidR="00000000" w:rsidDel="00000000" w:rsidP="00000000" w:rsidRDefault="00000000" w:rsidRPr="00000000" w14:paraId="00000089">
      <w:pPr>
        <w:spacing w:after="120" w:before="240" w:lineRule="auto"/>
        <w:ind w:left="1485" w:firstLine="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3.1.3.5 Требования к адрессции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Каждому комплекту присвоен индивидуальный номер, однозначно связанный с cap-кодом радиомодуля.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as4poj" w:id="19"/>
      <w:bookmarkEnd w:id="19"/>
      <w:r w:rsidDel="00000000" w:rsidR="00000000" w:rsidRPr="00000000">
        <w:rPr>
          <w:rtl w:val="0"/>
        </w:rPr>
        <w:t xml:space="preserve">Надежность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3.2.1 Доступность сервера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Систем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 не должна быть не доступн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 более 1 минуты </w:t>
      </w:r>
      <w:r w:rsidDel="00000000" w:rsidR="00000000" w:rsidRPr="00000000">
        <w:rPr>
          <w:rtl w:val="0"/>
        </w:rPr>
        <w:t xml:space="preserve">на 24 часа работы.</w:t>
        <w:br w:type="textWrapping"/>
        <w:t xml:space="preserve">Среднее время между сбоями не должно быть менее 1 месяца.</w:t>
        <w:br w:type="textWrapping"/>
        <w:t xml:space="preserve">В системе должно быть реализовано журналирование сбоев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3.2.2 Резервное хранение данных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резервного хранения данных должны использоваться три зеркальных жёстких диска.</w:t>
        <w:br w:type="textWrapping"/>
        <w:t xml:space="preserve">В случае обнаружения повреждения данных на одном из них система должна уведомить администратора и предоставить возможность использовать данные с двух других.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3.2.3 Работа системы в условиях недоступности электросети</w:t>
      </w:r>
      <w:r w:rsidDel="00000000" w:rsidR="00000000" w:rsidRPr="00000000">
        <w:rPr>
          <w:rtl w:val="0"/>
        </w:rPr>
        <w:br w:type="textWrapping"/>
        <w:t xml:space="preserve">Время работы сервера на источнике бесперебойного питания должно быть не менее 24 часов.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3.2.4 Защищенность устройства от механических и климатических факторов</w:t>
      </w:r>
      <w:r w:rsidDel="00000000" w:rsidR="00000000" w:rsidRPr="00000000">
        <w:rPr>
          <w:rtl w:val="0"/>
        </w:rPr>
        <w:br w:type="textWrapping"/>
        <w:t xml:space="preserve">Пользовательский комплект должен выдерживать кратковременные перегрузки до 100 G, функционировать при температурах от -30 до +40. Корпус необходимо в соответствии со стандартом IP68. Запрещено применение активных систем охлаждения в пользовательском комплекте.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3.2.5 Длительность работы от аккумулятора</w:t>
        <w:br w:type="textWrapping"/>
      </w:r>
      <w:r w:rsidDel="00000000" w:rsidR="00000000" w:rsidRPr="00000000">
        <w:rPr>
          <w:rtl w:val="0"/>
        </w:rPr>
        <w:t xml:space="preserve">Заряда его батареи должно хватать на 72 часа работы.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3.2.4 Устойчивость радиоинтерфейса к помехам</w:t>
      </w:r>
      <w:r w:rsidDel="00000000" w:rsidR="00000000" w:rsidRPr="00000000">
        <w:rPr>
          <w:rtl w:val="0"/>
        </w:rPr>
        <w:br w:type="textWrapping"/>
        <w:t xml:space="preserve">Радиосвязь должна быть устойчива к помехам, создаваемым импульсными блоками питания потребительской электроники.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49x2ik5" w:id="20"/>
      <w:bookmarkEnd w:id="20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Среднее время от обнаружения опасной ситуации до отображения информации о ней на мониторе администратора не должно превышать 1 секунды, максимальное не должно быть более 3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147n2zr" w:id="21"/>
      <w:bookmarkEnd w:id="21"/>
      <w:r w:rsidDel="00000000" w:rsidR="00000000" w:rsidRPr="00000000">
        <w:rPr>
          <w:rtl w:val="0"/>
        </w:rPr>
        <w:t xml:space="preserve">Ремонтопригодность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Идентификаторы должны соответствовать snake case.</w:t>
        <w:br w:type="textWrapping"/>
      </w:r>
      <w:r w:rsidDel="00000000" w:rsidR="00000000" w:rsidRPr="00000000">
        <w:rPr>
          <w:color w:val="000000"/>
          <w:rtl w:val="0"/>
        </w:rPr>
        <w:t xml:space="preserve">Замена</w:t>
      </w:r>
      <w:r w:rsidDel="00000000" w:rsidR="00000000" w:rsidRPr="00000000">
        <w:rPr>
          <w:rtl w:val="0"/>
        </w:rPr>
        <w:t xml:space="preserve">, добавление (если их меньше 500), удаление пользовательских комплектов и выгрузка журналов на внешний носитель не должны требовать остановки работы системы, модификации исходного текста программы и/или аппаратной части модема и/или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1"/>
        <w:numPr>
          <w:ilvl w:val="1"/>
          <w:numId w:val="3"/>
        </w:numPr>
        <w:spacing w:after="120" w:afterAutospacing="0" w:before="360" w:lineRule="auto"/>
        <w:ind w:left="709" w:hanging="709"/>
        <w:rPr/>
      </w:pPr>
      <w:bookmarkStart w:colFirst="0" w:colLast="0" w:name="_heading=h.23ckvvd" w:id="22"/>
      <w:bookmarkEnd w:id="22"/>
      <w:r w:rsidDel="00000000" w:rsidR="00000000" w:rsidRPr="00000000">
        <w:rPr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beforeAutospacing="0" w:lineRule="auto"/>
        <w:ind w:left="144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Разработка</w:t>
      </w:r>
      <w:r w:rsidDel="00000000" w:rsidR="00000000" w:rsidRPr="00000000">
        <w:rPr>
          <w:rtl w:val="0"/>
        </w:rPr>
        <w:t xml:space="preserve"> и серверной программы </w:t>
      </w:r>
      <w:r w:rsidDel="00000000" w:rsidR="00000000" w:rsidRPr="00000000">
        <w:rPr>
          <w:color w:val="000000"/>
          <w:rtl w:val="0"/>
        </w:rPr>
        <w:t xml:space="preserve">должна вестись на языке C </w:t>
      </w:r>
      <w:r w:rsidDel="00000000" w:rsidR="00000000" w:rsidRPr="00000000">
        <w:rPr>
          <w:rtl w:val="0"/>
        </w:rPr>
        <w:t xml:space="preserve">в соответствии со стандартом C98. </w:t>
      </w:r>
      <w:r w:rsidDel="00000000" w:rsidR="00000000" w:rsidRPr="00000000">
        <w:rPr>
          <w:color w:val="000000"/>
          <w:rtl w:val="0"/>
        </w:rPr>
        <w:t xml:space="preserve">Рекомендуется применение ст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тического </w:t>
      </w:r>
      <w:r w:rsidDel="00000000" w:rsidR="00000000" w:rsidRPr="00000000">
        <w:rPr>
          <w:rtl w:val="0"/>
        </w:rPr>
        <w:t xml:space="preserve">распределения</w:t>
      </w:r>
      <w:r w:rsidDel="00000000" w:rsidR="00000000" w:rsidRPr="00000000">
        <w:rPr>
          <w:color w:val="000000"/>
          <w:rtl w:val="0"/>
        </w:rPr>
        <w:t xml:space="preserve"> памяти во всех узлах, где </w:t>
      </w:r>
      <w:r w:rsidDel="00000000" w:rsidR="00000000" w:rsidRPr="00000000">
        <w:rPr>
          <w:rtl w:val="0"/>
        </w:rPr>
        <w:t xml:space="preserve">это возможно.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использование рекурсии (требование не распространяется на нативные API и поток, отвечающий за пользовательский интерфейс).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При </w:t>
      </w:r>
      <w:r w:rsidDel="00000000" w:rsidR="00000000" w:rsidRPr="00000000">
        <w:rPr>
          <w:rtl w:val="0"/>
        </w:rPr>
        <w:t xml:space="preserve">разработке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программной</w:t>
      </w:r>
      <w:r w:rsidDel="00000000" w:rsidR="00000000" w:rsidRPr="00000000">
        <w:rPr>
          <w:color w:val="000000"/>
          <w:rtl w:val="0"/>
        </w:rPr>
        <w:t xml:space="preserve"> части системы </w:t>
      </w:r>
      <w:r w:rsidDel="00000000" w:rsidR="00000000" w:rsidRPr="00000000">
        <w:rPr>
          <w:rtl w:val="0"/>
        </w:rPr>
        <w:t xml:space="preserve">не рекомендуется использование библиотек с закрытым исходным кодом, за исключением нативных API для работы портами ввода-вывода и стеком протоколов TCP/IP.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серверной программе должны быть предусмотрены механизмы исключения взаимоблокировки потоков.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интерфейс должен быть спроектирован на библиотеке GTK+.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использование технологии drag-n-drop.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комплект не должен содержать многослойных печатных плат и интегральных схем в корпусе BGA за исключением радиомодуля.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применение активных систем охлаждения в пользовательском комплекте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* Данные требования выдвигаются в целях снижения зависимости программного обеспечения от сторонних компонентов и для повышения надёжности и ремонтопригодности аппаратуры пользовательского комплекта.</w:t>
      </w:r>
    </w:p>
    <w:p w:rsidR="00000000" w:rsidDel="00000000" w:rsidP="00000000" w:rsidRDefault="00000000" w:rsidRPr="00000000" w14:paraId="0000009F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2hioqz" w:id="23"/>
      <w:bookmarkEnd w:id="23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Пользовательское руководство должно быть представлено на английском и русском языках. </w:t>
      </w:r>
      <w:r w:rsidDel="00000000" w:rsidR="00000000" w:rsidRPr="00000000">
        <w:rPr>
          <w:color w:val="000000"/>
          <w:rtl w:val="0"/>
        </w:rPr>
        <w:t xml:space="preserve">Вся </w:t>
      </w:r>
      <w:r w:rsidDel="00000000" w:rsidR="00000000" w:rsidRPr="00000000">
        <w:rPr>
          <w:rtl w:val="0"/>
        </w:rPr>
        <w:t xml:space="preserve">документация</w:t>
      </w:r>
      <w:r w:rsidDel="00000000" w:rsidR="00000000" w:rsidRPr="00000000">
        <w:rPr>
          <w:color w:val="000000"/>
          <w:rtl w:val="0"/>
        </w:rPr>
        <w:t xml:space="preserve"> должна быть доступны off-line как из самой </w:t>
      </w:r>
      <w:r w:rsidDel="00000000" w:rsidR="00000000" w:rsidRPr="00000000">
        <w:rPr>
          <w:rtl w:val="0"/>
        </w:rPr>
        <w:t xml:space="preserve">программы, так и в формате PDF и TXT. Должно быть предусмотрено автоматическое пополнение локального отдела справки errata.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1hmsyys" w:id="24"/>
      <w:bookmarkEnd w:id="24"/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В качестве сервера должен использоваться компьютер под управлением ОС Linux с источником бесперебойного питания на 24 часа непрерывной работы.</w:t>
        <w:br w:type="textWrapping"/>
        <w:t xml:space="preserve">* Пользовательские комплекты разрабатываются и производится компанией-исполнителем заказа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2grqrue" w:id="25"/>
      <w:bookmarkEnd w:id="25"/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Представляет собой таблицу с именами, местоположениями сотрудников. Цвет строки отображает тревогу/нормальное состояние. Предусмотрены меню для регистрации и удаления сотрудников и пользовательских комплектов. Интерфейс предоставляет быстрый доступ к справке и журналам событий.</w:t>
        <w:br w:type="textWrapping"/>
        <w:t xml:space="preserve">Окно программы всегда отображается поверх всех других и сообщение о тревоге сопровождается звуковым сигналом.</w:t>
      </w:r>
      <w:r w:rsidDel="00000000" w:rsidR="00000000" w:rsidRPr="00000000">
        <w:rPr>
          <w:rtl w:val="0"/>
        </w:rPr>
        <w:br w:type="textWrapping"/>
        <w:t xml:space="preserve">Интерфейс программы должен содержать два меню настройки параметров подключения к производственной система SCADA и СКУД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vx1227" w:id="26"/>
      <w:bookmarkEnd w:id="26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color w:val="000000"/>
          <w:rtl w:val="0"/>
        </w:rPr>
        <w:t xml:space="preserve">Сервер долже</w:t>
      </w:r>
      <w:r w:rsidDel="00000000" w:rsidR="00000000" w:rsidRPr="00000000">
        <w:rPr>
          <w:rtl w:val="0"/>
        </w:rPr>
        <w:t xml:space="preserve">н быть оснащён модемом энергоэффективной радиосвязи, работающем по протоколу LORA с временным разделением канала. Модем должен поддерживать связь с сервером через шину PCI. Все пакеты команд и данных должны завершаться контрольной суммой.</w:t>
      </w:r>
    </w:p>
    <w:p w:rsidR="00000000" w:rsidDel="00000000" w:rsidP="00000000" w:rsidRDefault="00000000" w:rsidRPr="00000000" w14:paraId="000000A7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3fwokq0" w:id="27"/>
      <w:bookmarkEnd w:id="27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color w:val="000000"/>
          <w:rtl w:val="0"/>
        </w:rPr>
        <w:t xml:space="preserve">Система должна взаимодействовать со СКУД </w:t>
      </w:r>
      <w:r w:rsidDel="00000000" w:rsidR="00000000" w:rsidRPr="00000000">
        <w:rPr>
          <w:rtl w:val="0"/>
        </w:rPr>
        <w:t xml:space="preserve">и SCADA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используемой на предприятии в целях упрощения процедур активации/деактивации пользовательского комплекта на проходной и быстрого предоставления доступа медикам к месту происшествия с прекращением опасных производственных процессов.</w:t>
        <w:br w:type="textWrapping"/>
        <w:t xml:space="preserve">* Скорее всего проприетарный протокол поверх TCP или MODBUS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3.7.3.1 СКУД</w:t>
        <w:br w:type="textWrapping"/>
      </w:r>
      <w:r w:rsidDel="00000000" w:rsidR="00000000" w:rsidRPr="00000000">
        <w:rPr>
          <w:rtl w:val="0"/>
        </w:rPr>
        <w:t xml:space="preserve">Система СКУД лишь отправляет пакеты содержащие информацию о активации/деактивации пользовательского комплекта определенным сотрудником по средствам электронный проходной.</w:t>
      </w:r>
    </w:p>
    <w:p w:rsidR="00000000" w:rsidDel="00000000" w:rsidP="00000000" w:rsidRDefault="00000000" w:rsidRPr="00000000" w14:paraId="000000AA">
      <w:pP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3.7.3.1 SCADA</w:t>
        <w:br w:type="textWrapping"/>
      </w:r>
      <w:r w:rsidDel="00000000" w:rsidR="00000000" w:rsidRPr="00000000">
        <w:rPr>
          <w:rtl w:val="0"/>
        </w:rPr>
        <w:t xml:space="preserve">В ПО панели администратора предусмотрена функция подачи сообщения в производственную систему SCADA с запросом приведения всех исполнительных механизмов в безопасное состояние и приостановку всех производственных процессов, если это 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1v1yuxt" w:id="28"/>
      <w:bookmarkEnd w:id="28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Для общения с пользовательскими комплектами должен использоваться радиоинтерфейс LORA.</w:t>
        <w:br w:type="textWrapping"/>
        <w:t xml:space="preserve">Общение LORA модема с сервером должно проходить через параллельную шину PCI.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2u6wntf" w:id="29"/>
      <w:bookmarkEnd w:id="29"/>
      <w:r w:rsidDel="00000000" w:rsidR="00000000" w:rsidRPr="00000000">
        <w:rPr>
          <w:rtl w:val="0"/>
        </w:rPr>
        <w:t xml:space="preserve">Применимые стандарты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Пользовательский комплект и модем должны соответствовать требованиям электромагнитной совместимости RED и требованиям защищенности от механических факторов внешней среды IP68.</w:t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  <w:tab w:val="right" w:pos="9923"/>
      </w:tabs>
      <w:spacing w:before="120" w:lineRule="auto"/>
      <w:jc w:val="both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998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70"/>
      <w:gridCol w:w="4477"/>
      <w:gridCol w:w="2639"/>
      <w:tblGridChange w:id="0">
        <w:tblGrid>
          <w:gridCol w:w="2870"/>
          <w:gridCol w:w="4477"/>
          <w:gridCol w:w="2639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0B1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5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3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11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36"/>
              <w:tab w:val="right" w:pos="9072"/>
              <w:tab w:val="right" w:pos="2481"/>
            </w:tabs>
            <w:spacing w:before="140" w:lineRule="auto"/>
            <w:rPr>
              <w:color w:val="000000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Автор:</w:t>
          </w:r>
          <w:r w:rsidDel="00000000" w:rsidR="00000000" w:rsidRPr="00000000">
            <w:rPr>
              <w:color w:val="000000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Команда - 11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tabs>
              <w:tab w:val="right" w:pos="2481"/>
            </w:tabs>
            <w:spacing w:before="180" w:lineRule="auto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TEAM11-v3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2022-11-26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536"/>
        <w:tab w:val="right" w:pos="9072"/>
        <w:tab w:val="right" w:pos="9923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ab/>
      <w:t xml:space="preserve">Страница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880" w:hanging="36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4320" w:hanging="36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5040" w:hanging="36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732B"/>
    <w:rPr>
      <w:lang w:eastAsia="de-CH"/>
    </w:rPr>
  </w:style>
  <w:style w:type="paragraph" w:styleId="1">
    <w:name w:val="heading 1"/>
    <w:basedOn w:val="a"/>
    <w:next w:val="1Einrckung"/>
    <w:uiPriority w:val="9"/>
    <w:qFormat w:val="1"/>
    <w:rsid w:val="00C8732B"/>
    <w:pPr>
      <w:numPr>
        <w:numId w:val="1"/>
      </w:numPr>
      <w:spacing w:after="120" w:before="360"/>
      <w:ind w:left="851" w:hanging="851"/>
      <w:outlineLvl w:val="0"/>
    </w:pPr>
    <w:rPr>
      <w:b w:val="1"/>
      <w:color w:val="000000"/>
      <w:kern w:val="28"/>
      <w:sz w:val="30"/>
    </w:rPr>
  </w:style>
  <w:style w:type="paragraph" w:styleId="2">
    <w:name w:val="heading 2"/>
    <w:basedOn w:val="a"/>
    <w:next w:val="1Einrckung"/>
    <w:uiPriority w:val="9"/>
    <w:unhideWhenUsed w:val="1"/>
    <w:qFormat w:val="1"/>
    <w:rsid w:val="00C8732B"/>
    <w:pPr>
      <w:numPr>
        <w:ilvl w:val="1"/>
        <w:numId w:val="1"/>
      </w:numPr>
      <w:spacing w:after="120" w:before="300"/>
      <w:ind w:left="851" w:hanging="851"/>
      <w:outlineLvl w:val="1"/>
    </w:pPr>
    <w:rPr>
      <w:b w:val="1"/>
      <w:color w:val="000000"/>
      <w:sz w:val="26"/>
    </w:rPr>
  </w:style>
  <w:style w:type="paragraph" w:styleId="3">
    <w:name w:val="heading 3"/>
    <w:basedOn w:val="a"/>
    <w:next w:val="a"/>
    <w:uiPriority w:val="9"/>
    <w:unhideWhenUsed w:val="1"/>
    <w:qFormat w:val="1"/>
    <w:rsid w:val="00F60032"/>
    <w:pPr>
      <w:keepNext w:val="1"/>
      <w:numPr>
        <w:ilvl w:val="2"/>
        <w:numId w:val="1"/>
      </w:numPr>
      <w:spacing w:after="60" w:before="240"/>
      <w:outlineLvl w:val="2"/>
    </w:pPr>
    <w:rPr>
      <w:b w:val="1"/>
      <w:color w:val="000000"/>
      <w:sz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C8732B"/>
    <w:pPr>
      <w:numPr>
        <w:ilvl w:val="3"/>
        <w:numId w:val="1"/>
      </w:numPr>
      <w:spacing w:after="60" w:before="240"/>
      <w:ind w:left="851" w:hanging="851"/>
      <w:outlineLvl w:val="3"/>
    </w:pPr>
    <w:rPr>
      <w:b w:val="1"/>
      <w:color w:val="000000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C8732B"/>
    <w:pPr>
      <w:numPr>
        <w:ilvl w:val="4"/>
        <w:numId w:val="1"/>
      </w:numPr>
      <w:spacing w:after="60" w:before="24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C8732B"/>
    <w:pPr>
      <w:numPr>
        <w:ilvl w:val="5"/>
        <w:numId w:val="1"/>
      </w:numPr>
      <w:spacing w:after="60" w:before="240"/>
      <w:outlineLvl w:val="5"/>
    </w:pPr>
    <w:rPr>
      <w:i w:val="1"/>
    </w:rPr>
  </w:style>
  <w:style w:type="paragraph" w:styleId="7">
    <w:name w:val="heading 7"/>
    <w:basedOn w:val="a"/>
    <w:next w:val="a"/>
    <w:qFormat w:val="1"/>
    <w:rsid w:val="00C8732B"/>
    <w:pPr>
      <w:numPr>
        <w:ilvl w:val="6"/>
        <w:numId w:val="1"/>
      </w:numPr>
      <w:spacing w:after="60" w:before="240"/>
      <w:outlineLvl w:val="6"/>
    </w:pPr>
    <w:rPr>
      <w:sz w:val="20"/>
    </w:rPr>
  </w:style>
  <w:style w:type="paragraph" w:styleId="8">
    <w:name w:val="heading 8"/>
    <w:basedOn w:val="a"/>
    <w:next w:val="a"/>
    <w:qFormat w:val="1"/>
    <w:rsid w:val="00C8732B"/>
    <w:pPr>
      <w:numPr>
        <w:ilvl w:val="7"/>
        <w:numId w:val="1"/>
      </w:numPr>
      <w:spacing w:after="60" w:before="240"/>
      <w:outlineLvl w:val="7"/>
    </w:pPr>
    <w:rPr>
      <w:i w:val="1"/>
      <w:sz w:val="20"/>
    </w:rPr>
  </w:style>
  <w:style w:type="paragraph" w:styleId="9">
    <w:name w:val="heading 9"/>
    <w:basedOn w:val="a"/>
    <w:next w:val="a"/>
    <w:qFormat w:val="1"/>
    <w:rsid w:val="00C8732B"/>
    <w:pPr>
      <w:numPr>
        <w:ilvl w:val="8"/>
        <w:numId w:val="1"/>
      </w:numPr>
      <w:spacing w:after="60" w:before="240"/>
      <w:outlineLvl w:val="8"/>
    </w:pPr>
    <w:rPr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Einrckung" w:customStyle="1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styleId="2Einrckung" w:customStyle="1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styleId="3Einrckung" w:customStyle="1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styleId="Bullet1Einrckung" w:customStyle="1">
    <w:name w:val="Bullet 1 Einrückung"/>
    <w:basedOn w:val="a"/>
    <w:rsid w:val="00C8732B"/>
    <w:pPr>
      <w:keepNext w:val="1"/>
      <w:keepLines w:val="1"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styleId="Bullet2Einrchung" w:customStyle="1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styleId="Bullet3Einrckung" w:customStyle="1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styleId="BulletText" w:customStyle="1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styleId="Nummeriert1Einrckung" w:customStyle="1">
    <w:name w:val="Nummeriert 1 Einrückung"/>
    <w:basedOn w:val="a"/>
    <w:rsid w:val="00C8732B"/>
    <w:pPr>
      <w:ind w:left="1135" w:hanging="284"/>
    </w:pPr>
  </w:style>
  <w:style w:type="paragraph" w:styleId="Nummeriert2Einrckung" w:customStyle="1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styleId="Bullet1" w:customStyle="1">
    <w:name w:val="Bullet 1"/>
    <w:basedOn w:val="a"/>
    <w:rsid w:val="00C8732B"/>
    <w:pPr>
      <w:keepNext w:val="1"/>
      <w:keepLines w:val="1"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styleId="Style1" w:customStyle="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 w:val="1"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styleId="Bullet2" w:customStyle="1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styleId="Nummeriert" w:customStyle="1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 w:val="1"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 w:val="1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 w:val="1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 w:val="1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 w:val="1"/>
    </w:rPr>
  </w:style>
  <w:style w:type="character" w:styleId="a6">
    <w:name w:val="annotation reference"/>
    <w:basedOn w:val="a0"/>
    <w:semiHidden w:val="1"/>
    <w:rsid w:val="00C8732B"/>
    <w:rPr>
      <w:sz w:val="16"/>
    </w:rPr>
  </w:style>
  <w:style w:type="paragraph" w:styleId="a7">
    <w:name w:val="annotation text"/>
    <w:basedOn w:val="a"/>
    <w:link w:val="a8"/>
    <w:semiHidden w:val="1"/>
    <w:rsid w:val="00C8732B"/>
    <w:rPr>
      <w:sz w:val="20"/>
    </w:rPr>
  </w:style>
  <w:style w:type="paragraph" w:styleId="70">
    <w:name w:val="toc 7"/>
    <w:basedOn w:val="a"/>
    <w:semiHidden w:val="1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 w:val="1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 w:val="1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styleId="Tabletext" w:customStyle="1">
    <w:name w:val="Tabletext"/>
    <w:basedOn w:val="a"/>
    <w:rsid w:val="007823B5"/>
    <w:pPr>
      <w:keepLines w:val="1"/>
      <w:widowControl w:val="0"/>
      <w:spacing w:after="20" w:before="4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 w:val="1"/>
    <w:rsid w:val="007823B5"/>
    <w:pPr>
      <w:widowControl w:val="0"/>
      <w:spacing w:line="240" w:lineRule="atLeast"/>
      <w:jc w:val="center"/>
    </w:pPr>
    <w:rPr>
      <w:b w:val="1"/>
      <w:sz w:val="36"/>
      <w:lang w:val="en-US"/>
    </w:rPr>
  </w:style>
  <w:style w:type="paragraph" w:styleId="table" w:customStyle="1">
    <w:name w:val="table"/>
    <w:basedOn w:val="Tabletext"/>
    <w:rsid w:val="007823B5"/>
    <w:pPr>
      <w:spacing w:after="0" w:before="20"/>
    </w:pPr>
  </w:style>
  <w:style w:type="paragraph" w:styleId="InfoBlue" w:customStyle="1">
    <w:name w:val="InfoBlue"/>
    <w:basedOn w:val="a"/>
    <w:next w:val="a9"/>
    <w:autoRedefine w:val="1"/>
    <w:rsid w:val="007823B5"/>
    <w:pPr>
      <w:spacing w:after="120" w:before="240"/>
      <w:ind w:left="765"/>
    </w:pPr>
    <w:rPr>
      <w:i w:val="1"/>
      <w:vanish w:val="1"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cs="Tahoma" w:hAnsi="Tahoma"/>
      <w:sz w:val="16"/>
      <w:szCs w:val="16"/>
    </w:rPr>
  </w:style>
  <w:style w:type="character" w:styleId="ac" w:customStyle="1">
    <w:name w:val="Схема документа Знак"/>
    <w:basedOn w:val="a0"/>
    <w:link w:val="ab"/>
    <w:rsid w:val="00BF4D12"/>
    <w:rPr>
      <w:rFonts w:ascii="Tahoma" w:cs="Tahoma" w:hAnsi="Tahoma"/>
      <w:sz w:val="16"/>
      <w:szCs w:val="16"/>
      <w:lang w:eastAsia="de-CH" w:val="de-DE"/>
    </w:rPr>
  </w:style>
  <w:style w:type="paragraph" w:styleId="ad">
    <w:name w:val="Balloon Text"/>
    <w:basedOn w:val="a"/>
    <w:link w:val="ae"/>
    <w:rsid w:val="00A62982"/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0"/>
    <w:link w:val="ad"/>
    <w:rsid w:val="00A62982"/>
    <w:rPr>
      <w:rFonts w:ascii="Tahoma" w:cs="Tahoma" w:hAnsi="Tahoma"/>
      <w:sz w:val="16"/>
      <w:szCs w:val="16"/>
      <w:lang w:eastAsia="de-CH" w:val="de-DE"/>
    </w:rPr>
  </w:style>
  <w:style w:type="table" w:styleId="af">
    <w:name w:val="Table Grid"/>
    <w:basedOn w:val="a1"/>
    <w:rsid w:val="00A62F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0">
    <w:name w:val="List Paragraph"/>
    <w:basedOn w:val="a"/>
    <w:uiPriority w:val="34"/>
    <w:qFormat w:val="1"/>
    <w:rsid w:val="00B83CA5"/>
    <w:pPr>
      <w:ind w:left="720"/>
      <w:contextualSpacing w:val="1"/>
    </w:pPr>
  </w:style>
  <w:style w:type="paragraph" w:styleId="af1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af5">
    <w:name w:val="annotation subject"/>
    <w:basedOn w:val="a7"/>
    <w:next w:val="a7"/>
    <w:link w:val="af6"/>
    <w:uiPriority w:val="99"/>
    <w:semiHidden w:val="1"/>
    <w:unhideWhenUsed w:val="1"/>
    <w:rsid w:val="00A45558"/>
    <w:rPr>
      <w:b w:val="1"/>
      <w:bCs w:val="1"/>
      <w:szCs w:val="20"/>
    </w:rPr>
  </w:style>
  <w:style w:type="character" w:styleId="a8" w:customStyle="1">
    <w:name w:val="Текст примечания Знак"/>
    <w:basedOn w:val="a0"/>
    <w:link w:val="a7"/>
    <w:semiHidden w:val="1"/>
    <w:rsid w:val="00A45558"/>
    <w:rPr>
      <w:sz w:val="20"/>
      <w:lang w:eastAsia="de-CH"/>
    </w:rPr>
  </w:style>
  <w:style w:type="character" w:styleId="af6" w:customStyle="1">
    <w:name w:val="Тема примечания Знак"/>
    <w:basedOn w:val="a8"/>
    <w:link w:val="af5"/>
    <w:uiPriority w:val="99"/>
    <w:semiHidden w:val="1"/>
    <w:rsid w:val="00A45558"/>
    <w:rPr>
      <w:b w:val="1"/>
      <w:bCs w:val="1"/>
      <w:sz w:val="20"/>
      <w:szCs w:val="20"/>
      <w:lang w:eastAsia="de-CH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vVwxMX9ULHDglwYvs3zbCNXdw==">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2010-10-29T20:35:00Z</dcterms:created>
  <dc:creator>P. Kolb</dc:creator>
</cp:coreProperties>
</file>