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68E8B" w14:textId="77DB7F61" w:rsidR="007500AB" w:rsidRDefault="009E2B9A" w:rsidP="00433FA5">
      <w:pPr>
        <w:jc w:val="center"/>
        <w:rPr>
          <w:lang w:val="en-US"/>
        </w:rPr>
      </w:pPr>
      <w:r>
        <w:rPr>
          <w:lang w:val="en-US"/>
        </w:rPr>
        <w:t>UNIVERZA ALMAMATER EUROPEA</w:t>
      </w:r>
    </w:p>
    <w:p w14:paraId="7215ADA9" w14:textId="32554829" w:rsidR="009E2B9A" w:rsidRDefault="009E2B9A" w:rsidP="00433FA5">
      <w:pPr>
        <w:jc w:val="center"/>
        <w:rPr>
          <w:lang w:val="en-US"/>
        </w:rPr>
      </w:pPr>
      <w:r>
        <w:rPr>
          <w:lang w:val="en-US"/>
        </w:rPr>
        <w:t>FAKULTETA ECM</w:t>
      </w:r>
    </w:p>
    <w:p w14:paraId="745CBD6D" w14:textId="6063EF4F" w:rsidR="009E2B9A" w:rsidRDefault="009E2B9A" w:rsidP="00433FA5">
      <w:pPr>
        <w:jc w:val="center"/>
        <w:rPr>
          <w:lang w:val="en-US"/>
        </w:rPr>
      </w:pPr>
      <w:r>
        <w:rPr>
          <w:lang w:val="en-US"/>
        </w:rPr>
        <w:t>SPLETNE IN INFORMACIJSKE TEHNOLOGIJE</w:t>
      </w:r>
    </w:p>
    <w:p w14:paraId="645C9437" w14:textId="77777777" w:rsidR="009E2B9A" w:rsidRDefault="009E2B9A" w:rsidP="009E2B9A">
      <w:pPr>
        <w:jc w:val="center"/>
        <w:rPr>
          <w:lang w:val="en-US"/>
        </w:rPr>
      </w:pPr>
    </w:p>
    <w:p w14:paraId="2A07E15A" w14:textId="77777777" w:rsidR="009E2B9A" w:rsidRDefault="009E2B9A" w:rsidP="009E2B9A">
      <w:pPr>
        <w:jc w:val="center"/>
        <w:rPr>
          <w:lang w:val="en-US"/>
        </w:rPr>
      </w:pPr>
    </w:p>
    <w:p w14:paraId="0B984DE5" w14:textId="77777777" w:rsidR="009E2B9A" w:rsidRDefault="009E2B9A" w:rsidP="009E2B9A">
      <w:pPr>
        <w:jc w:val="center"/>
        <w:rPr>
          <w:lang w:val="en-US"/>
        </w:rPr>
      </w:pPr>
    </w:p>
    <w:p w14:paraId="752C102F" w14:textId="77777777" w:rsidR="009E2B9A" w:rsidRDefault="009E2B9A" w:rsidP="009E2B9A">
      <w:pPr>
        <w:jc w:val="center"/>
        <w:rPr>
          <w:lang w:val="en-US"/>
        </w:rPr>
      </w:pPr>
    </w:p>
    <w:p w14:paraId="637278A4" w14:textId="77777777" w:rsidR="009E2B9A" w:rsidRDefault="009E2B9A" w:rsidP="009E2B9A">
      <w:pPr>
        <w:jc w:val="center"/>
        <w:rPr>
          <w:lang w:val="en-US"/>
        </w:rPr>
      </w:pPr>
    </w:p>
    <w:p w14:paraId="27023889" w14:textId="77777777" w:rsidR="009E2B9A" w:rsidRDefault="009E2B9A" w:rsidP="009E2B9A">
      <w:pPr>
        <w:jc w:val="center"/>
        <w:rPr>
          <w:lang w:val="en-US"/>
        </w:rPr>
      </w:pPr>
    </w:p>
    <w:p w14:paraId="7222FC7E" w14:textId="77777777" w:rsidR="009E2B9A" w:rsidRDefault="009E2B9A" w:rsidP="009E2B9A">
      <w:pPr>
        <w:jc w:val="center"/>
        <w:rPr>
          <w:lang w:val="en-US"/>
        </w:rPr>
      </w:pPr>
    </w:p>
    <w:p w14:paraId="277CF850" w14:textId="77777777" w:rsidR="009E2B9A" w:rsidRDefault="009E2B9A" w:rsidP="009E2B9A">
      <w:pPr>
        <w:jc w:val="center"/>
        <w:rPr>
          <w:lang w:val="en-US"/>
        </w:rPr>
      </w:pPr>
    </w:p>
    <w:p w14:paraId="6B83EFE1" w14:textId="3993B72F" w:rsidR="009E2B9A" w:rsidRPr="00E91D92" w:rsidRDefault="00E91D92" w:rsidP="009E2B9A">
      <w:pPr>
        <w:jc w:val="center"/>
        <w:rPr>
          <w:sz w:val="32"/>
          <w:szCs w:val="32"/>
          <w:lang w:val="en-US"/>
        </w:rPr>
      </w:pPr>
      <w:r w:rsidRPr="00E91D92">
        <w:rPr>
          <w:sz w:val="32"/>
          <w:szCs w:val="32"/>
          <w:lang w:val="en-US"/>
        </w:rPr>
        <w:t xml:space="preserve">Analiza </w:t>
      </w:r>
      <w:proofErr w:type="spellStart"/>
      <w:r w:rsidRPr="00E91D92">
        <w:rPr>
          <w:sz w:val="32"/>
          <w:szCs w:val="32"/>
          <w:lang w:val="en-US"/>
        </w:rPr>
        <w:t>stro</w:t>
      </w:r>
      <w:r w:rsidR="00586DFD">
        <w:rPr>
          <w:sz w:val="32"/>
          <w:szCs w:val="32"/>
          <w:lang w:val="en-US"/>
        </w:rPr>
        <w:t>š</w:t>
      </w:r>
      <w:r w:rsidRPr="00E91D92">
        <w:rPr>
          <w:sz w:val="32"/>
          <w:szCs w:val="32"/>
          <w:lang w:val="en-US"/>
        </w:rPr>
        <w:t>kov</w:t>
      </w:r>
      <w:proofErr w:type="spellEnd"/>
      <w:r w:rsidRPr="00E91D92">
        <w:rPr>
          <w:sz w:val="32"/>
          <w:szCs w:val="32"/>
          <w:lang w:val="en-US"/>
        </w:rPr>
        <w:t xml:space="preserve"> med on-</w:t>
      </w:r>
      <w:proofErr w:type="spellStart"/>
      <w:r w:rsidRPr="00E91D92">
        <w:rPr>
          <w:sz w:val="32"/>
          <w:szCs w:val="32"/>
          <w:lang w:val="en-US"/>
        </w:rPr>
        <w:t>premis</w:t>
      </w:r>
      <w:proofErr w:type="spellEnd"/>
      <w:r w:rsidRPr="00E91D92">
        <w:rPr>
          <w:sz w:val="32"/>
          <w:szCs w:val="32"/>
          <w:lang w:val="en-US"/>
        </w:rPr>
        <w:t>, cloud AWS in Azure</w:t>
      </w:r>
    </w:p>
    <w:p w14:paraId="6B2FD31F" w14:textId="77777777" w:rsidR="009E2B9A" w:rsidRDefault="009E2B9A" w:rsidP="009E2B9A">
      <w:pPr>
        <w:jc w:val="center"/>
        <w:rPr>
          <w:lang w:val="en-US"/>
        </w:rPr>
      </w:pPr>
    </w:p>
    <w:p w14:paraId="70C70084" w14:textId="77777777" w:rsidR="009E2B9A" w:rsidRDefault="009E2B9A" w:rsidP="009E2B9A">
      <w:pPr>
        <w:jc w:val="center"/>
        <w:rPr>
          <w:lang w:val="en-US"/>
        </w:rPr>
      </w:pPr>
    </w:p>
    <w:p w14:paraId="488BF37E" w14:textId="77777777" w:rsidR="009E2B9A" w:rsidRDefault="009E2B9A" w:rsidP="009E2B9A">
      <w:pPr>
        <w:jc w:val="center"/>
        <w:rPr>
          <w:lang w:val="en-US"/>
        </w:rPr>
      </w:pPr>
    </w:p>
    <w:p w14:paraId="3EB94999" w14:textId="77777777" w:rsidR="009E2B9A" w:rsidRDefault="009E2B9A" w:rsidP="009E2B9A">
      <w:pPr>
        <w:jc w:val="center"/>
        <w:rPr>
          <w:lang w:val="en-US"/>
        </w:rPr>
      </w:pPr>
    </w:p>
    <w:p w14:paraId="48087CC7" w14:textId="77777777" w:rsidR="009E2B9A" w:rsidRDefault="009E2B9A" w:rsidP="009E2B9A">
      <w:pPr>
        <w:jc w:val="center"/>
        <w:rPr>
          <w:lang w:val="en-US"/>
        </w:rPr>
      </w:pPr>
    </w:p>
    <w:p w14:paraId="24A069EA" w14:textId="77777777" w:rsidR="009E2B9A" w:rsidRDefault="009E2B9A" w:rsidP="009E2B9A">
      <w:pPr>
        <w:jc w:val="center"/>
        <w:rPr>
          <w:lang w:val="en-US"/>
        </w:rPr>
      </w:pPr>
    </w:p>
    <w:p w14:paraId="1C2547E6" w14:textId="77777777" w:rsidR="009E2B9A" w:rsidRDefault="009E2B9A" w:rsidP="009E2B9A">
      <w:pPr>
        <w:jc w:val="center"/>
        <w:rPr>
          <w:lang w:val="en-US"/>
        </w:rPr>
      </w:pPr>
    </w:p>
    <w:p w14:paraId="14987331" w14:textId="77777777" w:rsidR="009E2B9A" w:rsidRDefault="009E2B9A" w:rsidP="009E2B9A">
      <w:pPr>
        <w:jc w:val="center"/>
        <w:rPr>
          <w:lang w:val="en-US"/>
        </w:rPr>
      </w:pPr>
    </w:p>
    <w:p w14:paraId="71C891E2" w14:textId="77777777" w:rsidR="009E2B9A" w:rsidRDefault="009E2B9A" w:rsidP="009E2B9A">
      <w:pPr>
        <w:jc w:val="center"/>
        <w:rPr>
          <w:lang w:val="en-US"/>
        </w:rPr>
      </w:pPr>
    </w:p>
    <w:p w14:paraId="06EDB448" w14:textId="77777777" w:rsidR="009E2B9A" w:rsidRDefault="009E2B9A" w:rsidP="009E2B9A">
      <w:pPr>
        <w:jc w:val="center"/>
        <w:rPr>
          <w:lang w:val="en-US"/>
        </w:rPr>
      </w:pPr>
    </w:p>
    <w:p w14:paraId="29B935EA" w14:textId="77777777" w:rsidR="009E2B9A" w:rsidRDefault="009E2B9A" w:rsidP="009E2B9A">
      <w:pPr>
        <w:jc w:val="center"/>
        <w:rPr>
          <w:lang w:val="en-US"/>
        </w:rPr>
      </w:pPr>
    </w:p>
    <w:p w14:paraId="1DE64329" w14:textId="15A88BBA" w:rsidR="009E2B9A" w:rsidRDefault="009E2B9A" w:rsidP="009E2B9A">
      <w:pPr>
        <w:jc w:val="right"/>
        <w:rPr>
          <w:lang w:val="en-US"/>
        </w:rPr>
      </w:pPr>
      <w:r>
        <w:rPr>
          <w:lang w:val="en-US"/>
        </w:rPr>
        <w:tab/>
      </w:r>
      <w:r>
        <w:rPr>
          <w:lang w:val="en-US"/>
        </w:rPr>
        <w:tab/>
      </w:r>
      <w:r>
        <w:rPr>
          <w:lang w:val="en-US"/>
        </w:rPr>
        <w:tab/>
      </w:r>
      <w:r>
        <w:rPr>
          <w:lang w:val="en-US"/>
        </w:rPr>
        <w:tab/>
      </w:r>
      <w:r>
        <w:rPr>
          <w:lang w:val="en-US"/>
        </w:rPr>
        <w:tab/>
        <w:t>Tija Kukovec</w:t>
      </w:r>
    </w:p>
    <w:p w14:paraId="259790C1" w14:textId="4299089E" w:rsidR="009E2B9A" w:rsidRDefault="009E2B9A">
      <w:pPr>
        <w:rPr>
          <w:lang w:val="en-US"/>
        </w:rPr>
      </w:pPr>
      <w:r>
        <w:rPr>
          <w:lang w:val="en-US"/>
        </w:rPr>
        <w:br w:type="page"/>
      </w:r>
    </w:p>
    <w:p w14:paraId="03EC5A56" w14:textId="437C8BFA" w:rsidR="009E2B9A" w:rsidRDefault="009E2B9A" w:rsidP="009E2B9A">
      <w:pPr>
        <w:rPr>
          <w:lang w:val="en-US"/>
        </w:rPr>
      </w:pPr>
      <w:r>
        <w:rPr>
          <w:lang w:val="en-US"/>
        </w:rPr>
        <w:lastRenderedPageBreak/>
        <w:t>KAZALO:</w:t>
      </w:r>
    </w:p>
    <w:p w14:paraId="4319F2B3" w14:textId="0997FC57" w:rsidR="00322BB2" w:rsidRDefault="00433FA5">
      <w:pPr>
        <w:pStyle w:val="TOC1"/>
        <w:tabs>
          <w:tab w:val="left" w:pos="480"/>
          <w:tab w:val="right" w:leader="dot" w:pos="8777"/>
        </w:tabs>
        <w:rPr>
          <w:rFonts w:asciiTheme="minorHAnsi" w:eastAsiaTheme="minorEastAsia" w:hAnsiTheme="minorHAnsi"/>
          <w:noProof/>
          <w:lang w:eastAsia="en-GB"/>
        </w:rPr>
      </w:pPr>
      <w:r>
        <w:rPr>
          <w:lang w:val="en-US"/>
        </w:rPr>
        <w:fldChar w:fldCharType="begin"/>
      </w:r>
      <w:r>
        <w:rPr>
          <w:lang w:val="en-US"/>
        </w:rPr>
        <w:instrText xml:space="preserve"> TOC \o "1-3" \h \z \u </w:instrText>
      </w:r>
      <w:r>
        <w:rPr>
          <w:lang w:val="en-US"/>
        </w:rPr>
        <w:fldChar w:fldCharType="separate"/>
      </w:r>
      <w:hyperlink w:anchor="_Toc228783391" w:history="1">
        <w:r w:rsidR="00322BB2" w:rsidRPr="00773A90">
          <w:rPr>
            <w:rStyle w:val="Hyperlink"/>
            <w:noProof/>
            <w:lang w:val="en-US"/>
          </w:rPr>
          <w:t>1.</w:t>
        </w:r>
        <w:r w:rsidR="00322BB2">
          <w:rPr>
            <w:rFonts w:asciiTheme="minorHAnsi" w:eastAsiaTheme="minorEastAsia" w:hAnsiTheme="minorHAnsi"/>
            <w:noProof/>
            <w:lang w:eastAsia="en-GB"/>
          </w:rPr>
          <w:tab/>
        </w:r>
        <w:r w:rsidR="00322BB2" w:rsidRPr="00773A90">
          <w:rPr>
            <w:rStyle w:val="Hyperlink"/>
            <w:noProof/>
            <w:lang w:val="en-US"/>
          </w:rPr>
          <w:t>UVOD</w:t>
        </w:r>
        <w:r w:rsidR="00322BB2">
          <w:rPr>
            <w:noProof/>
            <w:webHidden/>
          </w:rPr>
          <w:tab/>
        </w:r>
        <w:r w:rsidR="00322BB2">
          <w:rPr>
            <w:noProof/>
            <w:webHidden/>
          </w:rPr>
          <w:fldChar w:fldCharType="begin"/>
        </w:r>
        <w:r w:rsidR="00322BB2">
          <w:rPr>
            <w:noProof/>
            <w:webHidden/>
          </w:rPr>
          <w:instrText xml:space="preserve"> PAGEREF _Toc228783391 \h </w:instrText>
        </w:r>
        <w:r w:rsidR="00322BB2">
          <w:rPr>
            <w:noProof/>
            <w:webHidden/>
          </w:rPr>
        </w:r>
        <w:r w:rsidR="00322BB2">
          <w:rPr>
            <w:noProof/>
            <w:webHidden/>
          </w:rPr>
          <w:fldChar w:fldCharType="separate"/>
        </w:r>
        <w:r w:rsidR="00322BB2">
          <w:rPr>
            <w:noProof/>
            <w:webHidden/>
          </w:rPr>
          <w:t>4</w:t>
        </w:r>
        <w:r w:rsidR="00322BB2">
          <w:rPr>
            <w:noProof/>
            <w:webHidden/>
          </w:rPr>
          <w:fldChar w:fldCharType="end"/>
        </w:r>
      </w:hyperlink>
    </w:p>
    <w:p w14:paraId="558085EE" w14:textId="0462F8A1" w:rsidR="00322BB2" w:rsidRDefault="00322BB2">
      <w:pPr>
        <w:pStyle w:val="TOC1"/>
        <w:tabs>
          <w:tab w:val="left" w:pos="480"/>
          <w:tab w:val="right" w:leader="dot" w:pos="8777"/>
        </w:tabs>
        <w:rPr>
          <w:rFonts w:asciiTheme="minorHAnsi" w:eastAsiaTheme="minorEastAsia" w:hAnsiTheme="minorHAnsi"/>
          <w:noProof/>
          <w:lang w:eastAsia="en-GB"/>
        </w:rPr>
      </w:pPr>
      <w:hyperlink w:anchor="_Toc228783392" w:history="1">
        <w:r w:rsidRPr="00773A90">
          <w:rPr>
            <w:rStyle w:val="Hyperlink"/>
            <w:noProof/>
            <w:lang w:val="en-US"/>
          </w:rPr>
          <w:t>2.</w:t>
        </w:r>
        <w:r>
          <w:rPr>
            <w:rFonts w:asciiTheme="minorHAnsi" w:eastAsiaTheme="minorEastAsia" w:hAnsiTheme="minorHAnsi"/>
            <w:noProof/>
            <w:lang w:eastAsia="en-GB"/>
          </w:rPr>
          <w:tab/>
        </w:r>
        <w:r w:rsidRPr="00773A90">
          <w:rPr>
            <w:rStyle w:val="Hyperlink"/>
            <w:noProof/>
            <w:lang w:val="en-US"/>
          </w:rPr>
          <w:t>ON-PREMIS: SKRITI STROŠKI LASTNE INFRASTRUKTURE</w:t>
        </w:r>
        <w:r>
          <w:rPr>
            <w:noProof/>
            <w:webHidden/>
          </w:rPr>
          <w:tab/>
        </w:r>
        <w:r>
          <w:rPr>
            <w:noProof/>
            <w:webHidden/>
          </w:rPr>
          <w:fldChar w:fldCharType="begin"/>
        </w:r>
        <w:r>
          <w:rPr>
            <w:noProof/>
            <w:webHidden/>
          </w:rPr>
          <w:instrText xml:space="preserve"> PAGEREF _Toc228783392 \h </w:instrText>
        </w:r>
        <w:r>
          <w:rPr>
            <w:noProof/>
            <w:webHidden/>
          </w:rPr>
        </w:r>
        <w:r>
          <w:rPr>
            <w:noProof/>
            <w:webHidden/>
          </w:rPr>
          <w:fldChar w:fldCharType="separate"/>
        </w:r>
        <w:r>
          <w:rPr>
            <w:noProof/>
            <w:webHidden/>
          </w:rPr>
          <w:t>5</w:t>
        </w:r>
        <w:r>
          <w:rPr>
            <w:noProof/>
            <w:webHidden/>
          </w:rPr>
          <w:fldChar w:fldCharType="end"/>
        </w:r>
      </w:hyperlink>
    </w:p>
    <w:p w14:paraId="3E9EF18C" w14:textId="76E5749A" w:rsidR="00322BB2" w:rsidRDefault="00322BB2">
      <w:pPr>
        <w:pStyle w:val="TOC2"/>
        <w:tabs>
          <w:tab w:val="left" w:pos="960"/>
          <w:tab w:val="right" w:leader="dot" w:pos="8777"/>
        </w:tabs>
        <w:rPr>
          <w:rFonts w:asciiTheme="minorHAnsi" w:eastAsiaTheme="minorEastAsia" w:hAnsiTheme="minorHAnsi"/>
          <w:noProof/>
          <w:lang w:eastAsia="en-GB"/>
        </w:rPr>
      </w:pPr>
      <w:hyperlink w:anchor="_Toc228783393" w:history="1">
        <w:r w:rsidRPr="00773A90">
          <w:rPr>
            <w:rStyle w:val="Hyperlink"/>
            <w:noProof/>
          </w:rPr>
          <w:t>2.1.</w:t>
        </w:r>
        <w:r>
          <w:rPr>
            <w:rFonts w:asciiTheme="minorHAnsi" w:eastAsiaTheme="minorEastAsia" w:hAnsiTheme="minorHAnsi"/>
            <w:noProof/>
            <w:lang w:eastAsia="en-GB"/>
          </w:rPr>
          <w:tab/>
        </w:r>
        <w:r w:rsidRPr="00773A90">
          <w:rPr>
            <w:rStyle w:val="Hyperlink"/>
            <w:noProof/>
          </w:rPr>
          <w:t>Amortizacija in neprilagodljivost</w:t>
        </w:r>
        <w:r>
          <w:rPr>
            <w:noProof/>
            <w:webHidden/>
          </w:rPr>
          <w:tab/>
        </w:r>
        <w:r>
          <w:rPr>
            <w:noProof/>
            <w:webHidden/>
          </w:rPr>
          <w:fldChar w:fldCharType="begin"/>
        </w:r>
        <w:r>
          <w:rPr>
            <w:noProof/>
            <w:webHidden/>
          </w:rPr>
          <w:instrText xml:space="preserve"> PAGEREF _Toc228783393 \h </w:instrText>
        </w:r>
        <w:r>
          <w:rPr>
            <w:noProof/>
            <w:webHidden/>
          </w:rPr>
        </w:r>
        <w:r>
          <w:rPr>
            <w:noProof/>
            <w:webHidden/>
          </w:rPr>
          <w:fldChar w:fldCharType="separate"/>
        </w:r>
        <w:r>
          <w:rPr>
            <w:noProof/>
            <w:webHidden/>
          </w:rPr>
          <w:t>5</w:t>
        </w:r>
        <w:r>
          <w:rPr>
            <w:noProof/>
            <w:webHidden/>
          </w:rPr>
          <w:fldChar w:fldCharType="end"/>
        </w:r>
      </w:hyperlink>
    </w:p>
    <w:p w14:paraId="72A56BE3" w14:textId="1D6DCCF0" w:rsidR="00322BB2" w:rsidRDefault="00322BB2">
      <w:pPr>
        <w:pStyle w:val="TOC2"/>
        <w:tabs>
          <w:tab w:val="left" w:pos="960"/>
          <w:tab w:val="right" w:leader="dot" w:pos="8777"/>
        </w:tabs>
        <w:rPr>
          <w:rFonts w:asciiTheme="minorHAnsi" w:eastAsiaTheme="minorEastAsia" w:hAnsiTheme="minorHAnsi"/>
          <w:noProof/>
          <w:lang w:eastAsia="en-GB"/>
        </w:rPr>
      </w:pPr>
      <w:hyperlink w:anchor="_Toc228783394" w:history="1">
        <w:r w:rsidRPr="00773A90">
          <w:rPr>
            <w:rStyle w:val="Hyperlink"/>
            <w:noProof/>
          </w:rPr>
          <w:t>2.2.</w:t>
        </w:r>
        <w:r>
          <w:rPr>
            <w:rFonts w:asciiTheme="minorHAnsi" w:eastAsiaTheme="minorEastAsia" w:hAnsiTheme="minorHAnsi"/>
            <w:noProof/>
            <w:lang w:eastAsia="en-GB"/>
          </w:rPr>
          <w:tab/>
        </w:r>
        <w:r w:rsidRPr="00773A90">
          <w:rPr>
            <w:rStyle w:val="Hyperlink"/>
            <w:noProof/>
          </w:rPr>
          <w:t>Stroški okolja, vzdrževanje človeških virov</w:t>
        </w:r>
        <w:r>
          <w:rPr>
            <w:noProof/>
            <w:webHidden/>
          </w:rPr>
          <w:tab/>
        </w:r>
        <w:r>
          <w:rPr>
            <w:noProof/>
            <w:webHidden/>
          </w:rPr>
          <w:fldChar w:fldCharType="begin"/>
        </w:r>
        <w:r>
          <w:rPr>
            <w:noProof/>
            <w:webHidden/>
          </w:rPr>
          <w:instrText xml:space="preserve"> PAGEREF _Toc228783394 \h </w:instrText>
        </w:r>
        <w:r>
          <w:rPr>
            <w:noProof/>
            <w:webHidden/>
          </w:rPr>
        </w:r>
        <w:r>
          <w:rPr>
            <w:noProof/>
            <w:webHidden/>
          </w:rPr>
          <w:fldChar w:fldCharType="separate"/>
        </w:r>
        <w:r>
          <w:rPr>
            <w:noProof/>
            <w:webHidden/>
          </w:rPr>
          <w:t>5</w:t>
        </w:r>
        <w:r>
          <w:rPr>
            <w:noProof/>
            <w:webHidden/>
          </w:rPr>
          <w:fldChar w:fldCharType="end"/>
        </w:r>
      </w:hyperlink>
    </w:p>
    <w:p w14:paraId="4F28D01C" w14:textId="16B2B8F9" w:rsidR="00322BB2" w:rsidRDefault="00322BB2">
      <w:pPr>
        <w:pStyle w:val="TOC3"/>
        <w:tabs>
          <w:tab w:val="left" w:pos="1440"/>
          <w:tab w:val="right" w:leader="dot" w:pos="8777"/>
        </w:tabs>
        <w:rPr>
          <w:rFonts w:asciiTheme="minorHAnsi" w:eastAsiaTheme="minorEastAsia" w:hAnsiTheme="minorHAnsi"/>
          <w:noProof/>
          <w:lang w:eastAsia="en-GB"/>
        </w:rPr>
      </w:pPr>
      <w:hyperlink w:anchor="_Toc228783395" w:history="1">
        <w:r w:rsidRPr="00773A90">
          <w:rPr>
            <w:rStyle w:val="Hyperlink"/>
            <w:noProof/>
          </w:rPr>
          <w:t>2.2.1.</w:t>
        </w:r>
        <w:r>
          <w:rPr>
            <w:rFonts w:asciiTheme="minorHAnsi" w:eastAsiaTheme="minorEastAsia" w:hAnsiTheme="minorHAnsi"/>
            <w:noProof/>
            <w:lang w:eastAsia="en-GB"/>
          </w:rPr>
          <w:tab/>
        </w:r>
        <w:r w:rsidRPr="00773A90">
          <w:rPr>
            <w:rStyle w:val="Hyperlink"/>
            <w:noProof/>
          </w:rPr>
          <w:t>Energetska učinkovitost in hlajenje</w:t>
        </w:r>
        <w:r>
          <w:rPr>
            <w:noProof/>
            <w:webHidden/>
          </w:rPr>
          <w:tab/>
        </w:r>
        <w:r>
          <w:rPr>
            <w:noProof/>
            <w:webHidden/>
          </w:rPr>
          <w:fldChar w:fldCharType="begin"/>
        </w:r>
        <w:r>
          <w:rPr>
            <w:noProof/>
            <w:webHidden/>
          </w:rPr>
          <w:instrText xml:space="preserve"> PAGEREF _Toc228783395 \h </w:instrText>
        </w:r>
        <w:r>
          <w:rPr>
            <w:noProof/>
            <w:webHidden/>
          </w:rPr>
        </w:r>
        <w:r>
          <w:rPr>
            <w:noProof/>
            <w:webHidden/>
          </w:rPr>
          <w:fldChar w:fldCharType="separate"/>
        </w:r>
        <w:r>
          <w:rPr>
            <w:noProof/>
            <w:webHidden/>
          </w:rPr>
          <w:t>5</w:t>
        </w:r>
        <w:r>
          <w:rPr>
            <w:noProof/>
            <w:webHidden/>
          </w:rPr>
          <w:fldChar w:fldCharType="end"/>
        </w:r>
      </w:hyperlink>
    </w:p>
    <w:p w14:paraId="6BC4AA8B" w14:textId="751D8FD0" w:rsidR="00322BB2" w:rsidRDefault="00322BB2">
      <w:pPr>
        <w:pStyle w:val="TOC3"/>
        <w:tabs>
          <w:tab w:val="left" w:pos="1440"/>
          <w:tab w:val="right" w:leader="dot" w:pos="8777"/>
        </w:tabs>
        <w:rPr>
          <w:rFonts w:asciiTheme="minorHAnsi" w:eastAsiaTheme="minorEastAsia" w:hAnsiTheme="minorHAnsi"/>
          <w:noProof/>
          <w:lang w:eastAsia="en-GB"/>
        </w:rPr>
      </w:pPr>
      <w:hyperlink w:anchor="_Toc228783396" w:history="1">
        <w:r w:rsidRPr="00773A90">
          <w:rPr>
            <w:rStyle w:val="Hyperlink"/>
            <w:noProof/>
          </w:rPr>
          <w:t>2.2.2.</w:t>
        </w:r>
        <w:r>
          <w:rPr>
            <w:rFonts w:asciiTheme="minorHAnsi" w:eastAsiaTheme="minorEastAsia" w:hAnsiTheme="minorHAnsi"/>
            <w:noProof/>
            <w:lang w:eastAsia="en-GB"/>
          </w:rPr>
          <w:tab/>
        </w:r>
        <w:r w:rsidRPr="00773A90">
          <w:rPr>
            <w:rStyle w:val="Hyperlink"/>
            <w:noProof/>
          </w:rPr>
          <w:t>Fizični prostor in varnost</w:t>
        </w:r>
        <w:r>
          <w:rPr>
            <w:noProof/>
            <w:webHidden/>
          </w:rPr>
          <w:tab/>
        </w:r>
        <w:r>
          <w:rPr>
            <w:noProof/>
            <w:webHidden/>
          </w:rPr>
          <w:fldChar w:fldCharType="begin"/>
        </w:r>
        <w:r>
          <w:rPr>
            <w:noProof/>
            <w:webHidden/>
          </w:rPr>
          <w:instrText xml:space="preserve"> PAGEREF _Toc228783396 \h </w:instrText>
        </w:r>
        <w:r>
          <w:rPr>
            <w:noProof/>
            <w:webHidden/>
          </w:rPr>
        </w:r>
        <w:r>
          <w:rPr>
            <w:noProof/>
            <w:webHidden/>
          </w:rPr>
          <w:fldChar w:fldCharType="separate"/>
        </w:r>
        <w:r>
          <w:rPr>
            <w:noProof/>
            <w:webHidden/>
          </w:rPr>
          <w:t>5</w:t>
        </w:r>
        <w:r>
          <w:rPr>
            <w:noProof/>
            <w:webHidden/>
          </w:rPr>
          <w:fldChar w:fldCharType="end"/>
        </w:r>
      </w:hyperlink>
    </w:p>
    <w:p w14:paraId="72CF97AB" w14:textId="7E0751E7" w:rsidR="00322BB2" w:rsidRDefault="00322BB2">
      <w:pPr>
        <w:pStyle w:val="TOC3"/>
        <w:tabs>
          <w:tab w:val="left" w:pos="1440"/>
          <w:tab w:val="right" w:leader="dot" w:pos="8777"/>
        </w:tabs>
        <w:rPr>
          <w:rFonts w:asciiTheme="minorHAnsi" w:eastAsiaTheme="minorEastAsia" w:hAnsiTheme="minorHAnsi"/>
          <w:noProof/>
          <w:lang w:eastAsia="en-GB"/>
        </w:rPr>
      </w:pPr>
      <w:hyperlink w:anchor="_Toc228783397" w:history="1">
        <w:r w:rsidRPr="00773A90">
          <w:rPr>
            <w:rStyle w:val="Hyperlink"/>
            <w:noProof/>
          </w:rPr>
          <w:t>2.2.3.</w:t>
        </w:r>
        <w:r>
          <w:rPr>
            <w:rFonts w:asciiTheme="minorHAnsi" w:eastAsiaTheme="minorEastAsia" w:hAnsiTheme="minorHAnsi"/>
            <w:noProof/>
            <w:lang w:eastAsia="en-GB"/>
          </w:rPr>
          <w:tab/>
        </w:r>
        <w:r w:rsidRPr="00773A90">
          <w:rPr>
            <w:rStyle w:val="Hyperlink"/>
            <w:noProof/>
          </w:rPr>
          <w:t>Upravljanje s človeškimi viri</w:t>
        </w:r>
        <w:r>
          <w:rPr>
            <w:noProof/>
            <w:webHidden/>
          </w:rPr>
          <w:tab/>
        </w:r>
        <w:r>
          <w:rPr>
            <w:noProof/>
            <w:webHidden/>
          </w:rPr>
          <w:fldChar w:fldCharType="begin"/>
        </w:r>
        <w:r>
          <w:rPr>
            <w:noProof/>
            <w:webHidden/>
          </w:rPr>
          <w:instrText xml:space="preserve"> PAGEREF _Toc228783397 \h </w:instrText>
        </w:r>
        <w:r>
          <w:rPr>
            <w:noProof/>
            <w:webHidden/>
          </w:rPr>
        </w:r>
        <w:r>
          <w:rPr>
            <w:noProof/>
            <w:webHidden/>
          </w:rPr>
          <w:fldChar w:fldCharType="separate"/>
        </w:r>
        <w:r>
          <w:rPr>
            <w:noProof/>
            <w:webHidden/>
          </w:rPr>
          <w:t>5</w:t>
        </w:r>
        <w:r>
          <w:rPr>
            <w:noProof/>
            <w:webHidden/>
          </w:rPr>
          <w:fldChar w:fldCharType="end"/>
        </w:r>
      </w:hyperlink>
    </w:p>
    <w:p w14:paraId="20FA8105" w14:textId="53247B0D" w:rsidR="00322BB2" w:rsidRDefault="00322BB2">
      <w:pPr>
        <w:pStyle w:val="TOC3"/>
        <w:tabs>
          <w:tab w:val="left" w:pos="1440"/>
          <w:tab w:val="right" w:leader="dot" w:pos="8777"/>
        </w:tabs>
        <w:rPr>
          <w:rFonts w:asciiTheme="minorHAnsi" w:eastAsiaTheme="minorEastAsia" w:hAnsiTheme="minorHAnsi"/>
          <w:noProof/>
          <w:lang w:eastAsia="en-GB"/>
        </w:rPr>
      </w:pPr>
      <w:hyperlink w:anchor="_Toc228783398" w:history="1">
        <w:r w:rsidRPr="00773A90">
          <w:rPr>
            <w:rStyle w:val="Hyperlink"/>
            <w:noProof/>
          </w:rPr>
          <w:t>2.2.4.</w:t>
        </w:r>
        <w:r>
          <w:rPr>
            <w:rFonts w:asciiTheme="minorHAnsi" w:eastAsiaTheme="minorEastAsia" w:hAnsiTheme="minorHAnsi"/>
            <w:noProof/>
            <w:lang w:eastAsia="en-GB"/>
          </w:rPr>
          <w:tab/>
        </w:r>
        <w:r w:rsidRPr="00773A90">
          <w:rPr>
            <w:rStyle w:val="Hyperlink"/>
            <w:noProof/>
          </w:rPr>
          <w:t>Priložnostni stroški</w:t>
        </w:r>
        <w:r>
          <w:rPr>
            <w:noProof/>
            <w:webHidden/>
          </w:rPr>
          <w:tab/>
        </w:r>
        <w:r>
          <w:rPr>
            <w:noProof/>
            <w:webHidden/>
          </w:rPr>
          <w:fldChar w:fldCharType="begin"/>
        </w:r>
        <w:r>
          <w:rPr>
            <w:noProof/>
            <w:webHidden/>
          </w:rPr>
          <w:instrText xml:space="preserve"> PAGEREF _Toc228783398 \h </w:instrText>
        </w:r>
        <w:r>
          <w:rPr>
            <w:noProof/>
            <w:webHidden/>
          </w:rPr>
        </w:r>
        <w:r>
          <w:rPr>
            <w:noProof/>
            <w:webHidden/>
          </w:rPr>
          <w:fldChar w:fldCharType="separate"/>
        </w:r>
        <w:r>
          <w:rPr>
            <w:noProof/>
            <w:webHidden/>
          </w:rPr>
          <w:t>5</w:t>
        </w:r>
        <w:r>
          <w:rPr>
            <w:noProof/>
            <w:webHidden/>
          </w:rPr>
          <w:fldChar w:fldCharType="end"/>
        </w:r>
      </w:hyperlink>
    </w:p>
    <w:p w14:paraId="45346712" w14:textId="1C35A0E3" w:rsidR="00322BB2" w:rsidRDefault="00322BB2">
      <w:pPr>
        <w:pStyle w:val="TOC1"/>
        <w:tabs>
          <w:tab w:val="left" w:pos="480"/>
          <w:tab w:val="right" w:leader="dot" w:pos="8777"/>
        </w:tabs>
        <w:rPr>
          <w:rFonts w:asciiTheme="minorHAnsi" w:eastAsiaTheme="minorEastAsia" w:hAnsiTheme="minorHAnsi"/>
          <w:noProof/>
          <w:lang w:eastAsia="en-GB"/>
        </w:rPr>
      </w:pPr>
      <w:hyperlink w:anchor="_Toc228783399" w:history="1">
        <w:r w:rsidRPr="00773A90">
          <w:rPr>
            <w:rStyle w:val="Hyperlink"/>
            <w:noProof/>
          </w:rPr>
          <w:t>3.</w:t>
        </w:r>
        <w:r>
          <w:rPr>
            <w:rFonts w:asciiTheme="minorHAnsi" w:eastAsiaTheme="minorEastAsia" w:hAnsiTheme="minorHAnsi"/>
            <w:noProof/>
            <w:lang w:eastAsia="en-GB"/>
          </w:rPr>
          <w:tab/>
        </w:r>
        <w:r w:rsidRPr="00773A90">
          <w:rPr>
            <w:rStyle w:val="Hyperlink"/>
            <w:noProof/>
          </w:rPr>
          <w:t>ANALIZA STROŠKOV V OBLAKU: AMAZON WEB SERVICES (AWS)</w:t>
        </w:r>
        <w:r>
          <w:rPr>
            <w:noProof/>
            <w:webHidden/>
          </w:rPr>
          <w:tab/>
        </w:r>
        <w:r>
          <w:rPr>
            <w:noProof/>
            <w:webHidden/>
          </w:rPr>
          <w:fldChar w:fldCharType="begin"/>
        </w:r>
        <w:r>
          <w:rPr>
            <w:noProof/>
            <w:webHidden/>
          </w:rPr>
          <w:instrText xml:space="preserve"> PAGEREF _Toc228783399 \h </w:instrText>
        </w:r>
        <w:r>
          <w:rPr>
            <w:noProof/>
            <w:webHidden/>
          </w:rPr>
        </w:r>
        <w:r>
          <w:rPr>
            <w:noProof/>
            <w:webHidden/>
          </w:rPr>
          <w:fldChar w:fldCharType="separate"/>
        </w:r>
        <w:r>
          <w:rPr>
            <w:noProof/>
            <w:webHidden/>
          </w:rPr>
          <w:t>6</w:t>
        </w:r>
        <w:r>
          <w:rPr>
            <w:noProof/>
            <w:webHidden/>
          </w:rPr>
          <w:fldChar w:fldCharType="end"/>
        </w:r>
      </w:hyperlink>
    </w:p>
    <w:p w14:paraId="0662F79B" w14:textId="06D052C3" w:rsidR="00322BB2" w:rsidRDefault="00322BB2">
      <w:pPr>
        <w:pStyle w:val="TOC2"/>
        <w:tabs>
          <w:tab w:val="left" w:pos="960"/>
          <w:tab w:val="right" w:leader="dot" w:pos="8777"/>
        </w:tabs>
        <w:rPr>
          <w:rFonts w:asciiTheme="minorHAnsi" w:eastAsiaTheme="minorEastAsia" w:hAnsiTheme="minorHAnsi"/>
          <w:noProof/>
          <w:lang w:eastAsia="en-GB"/>
        </w:rPr>
      </w:pPr>
      <w:hyperlink w:anchor="_Toc228783400" w:history="1">
        <w:r w:rsidRPr="00773A90">
          <w:rPr>
            <w:rStyle w:val="Hyperlink"/>
            <w:noProof/>
          </w:rPr>
          <w:t>3.1.</w:t>
        </w:r>
        <w:r>
          <w:rPr>
            <w:rFonts w:asciiTheme="minorHAnsi" w:eastAsiaTheme="minorEastAsia" w:hAnsiTheme="minorHAnsi"/>
            <w:noProof/>
            <w:lang w:eastAsia="en-GB"/>
          </w:rPr>
          <w:tab/>
        </w:r>
        <w:r w:rsidRPr="00773A90">
          <w:rPr>
            <w:rStyle w:val="Hyperlink"/>
            <w:noProof/>
          </w:rPr>
          <w:t>Prilagodljivost in cenovni modeli</w:t>
        </w:r>
        <w:r>
          <w:rPr>
            <w:noProof/>
            <w:webHidden/>
          </w:rPr>
          <w:tab/>
        </w:r>
        <w:r>
          <w:rPr>
            <w:noProof/>
            <w:webHidden/>
          </w:rPr>
          <w:fldChar w:fldCharType="begin"/>
        </w:r>
        <w:r>
          <w:rPr>
            <w:noProof/>
            <w:webHidden/>
          </w:rPr>
          <w:instrText xml:space="preserve"> PAGEREF _Toc228783400 \h </w:instrText>
        </w:r>
        <w:r>
          <w:rPr>
            <w:noProof/>
            <w:webHidden/>
          </w:rPr>
        </w:r>
        <w:r>
          <w:rPr>
            <w:noProof/>
            <w:webHidden/>
          </w:rPr>
          <w:fldChar w:fldCharType="separate"/>
        </w:r>
        <w:r>
          <w:rPr>
            <w:noProof/>
            <w:webHidden/>
          </w:rPr>
          <w:t>6</w:t>
        </w:r>
        <w:r>
          <w:rPr>
            <w:noProof/>
            <w:webHidden/>
          </w:rPr>
          <w:fldChar w:fldCharType="end"/>
        </w:r>
      </w:hyperlink>
    </w:p>
    <w:p w14:paraId="1DC1B586" w14:textId="06E90DEE" w:rsidR="00322BB2" w:rsidRDefault="00322BB2">
      <w:pPr>
        <w:pStyle w:val="TOC2"/>
        <w:tabs>
          <w:tab w:val="left" w:pos="960"/>
          <w:tab w:val="right" w:leader="dot" w:pos="8777"/>
        </w:tabs>
        <w:rPr>
          <w:rFonts w:asciiTheme="minorHAnsi" w:eastAsiaTheme="minorEastAsia" w:hAnsiTheme="minorHAnsi"/>
          <w:noProof/>
          <w:lang w:eastAsia="en-GB"/>
        </w:rPr>
      </w:pPr>
      <w:hyperlink w:anchor="_Toc228783401" w:history="1">
        <w:r w:rsidRPr="00773A90">
          <w:rPr>
            <w:rStyle w:val="Hyperlink"/>
            <w:noProof/>
          </w:rPr>
          <w:t>3.2.</w:t>
        </w:r>
        <w:r>
          <w:rPr>
            <w:rFonts w:asciiTheme="minorHAnsi" w:eastAsiaTheme="minorEastAsia" w:hAnsiTheme="minorHAnsi"/>
            <w:noProof/>
            <w:lang w:eastAsia="en-GB"/>
          </w:rPr>
          <w:tab/>
        </w:r>
        <w:r w:rsidRPr="00773A90">
          <w:rPr>
            <w:rStyle w:val="Hyperlink"/>
            <w:noProof/>
          </w:rPr>
          <w:t>Avtomatizirano skaliranje in optimizacija virov</w:t>
        </w:r>
        <w:r>
          <w:rPr>
            <w:noProof/>
            <w:webHidden/>
          </w:rPr>
          <w:tab/>
        </w:r>
        <w:r>
          <w:rPr>
            <w:noProof/>
            <w:webHidden/>
          </w:rPr>
          <w:fldChar w:fldCharType="begin"/>
        </w:r>
        <w:r>
          <w:rPr>
            <w:noProof/>
            <w:webHidden/>
          </w:rPr>
          <w:instrText xml:space="preserve"> PAGEREF _Toc228783401 \h </w:instrText>
        </w:r>
        <w:r>
          <w:rPr>
            <w:noProof/>
            <w:webHidden/>
          </w:rPr>
        </w:r>
        <w:r>
          <w:rPr>
            <w:noProof/>
            <w:webHidden/>
          </w:rPr>
          <w:fldChar w:fldCharType="separate"/>
        </w:r>
        <w:r>
          <w:rPr>
            <w:noProof/>
            <w:webHidden/>
          </w:rPr>
          <w:t>6</w:t>
        </w:r>
        <w:r>
          <w:rPr>
            <w:noProof/>
            <w:webHidden/>
          </w:rPr>
          <w:fldChar w:fldCharType="end"/>
        </w:r>
      </w:hyperlink>
    </w:p>
    <w:p w14:paraId="2B5DA2B5" w14:textId="565EA6CB" w:rsidR="00322BB2" w:rsidRDefault="00322BB2">
      <w:pPr>
        <w:pStyle w:val="TOC1"/>
        <w:tabs>
          <w:tab w:val="left" w:pos="480"/>
          <w:tab w:val="right" w:leader="dot" w:pos="8777"/>
        </w:tabs>
        <w:rPr>
          <w:rFonts w:asciiTheme="minorHAnsi" w:eastAsiaTheme="minorEastAsia" w:hAnsiTheme="minorHAnsi"/>
          <w:noProof/>
          <w:lang w:eastAsia="en-GB"/>
        </w:rPr>
      </w:pPr>
      <w:hyperlink w:anchor="_Toc228783402" w:history="1">
        <w:r w:rsidRPr="00773A90">
          <w:rPr>
            <w:rStyle w:val="Hyperlink"/>
            <w:noProof/>
          </w:rPr>
          <w:t>4.</w:t>
        </w:r>
        <w:r>
          <w:rPr>
            <w:rFonts w:asciiTheme="minorHAnsi" w:eastAsiaTheme="minorEastAsia" w:hAnsiTheme="minorHAnsi"/>
            <w:noProof/>
            <w:lang w:eastAsia="en-GB"/>
          </w:rPr>
          <w:tab/>
        </w:r>
        <w:r w:rsidRPr="00773A90">
          <w:rPr>
            <w:rStyle w:val="Hyperlink"/>
            <w:noProof/>
          </w:rPr>
          <w:t>ANALIZA STROŠKOV: MICROSOFT AZURE</w:t>
        </w:r>
        <w:r>
          <w:rPr>
            <w:noProof/>
            <w:webHidden/>
          </w:rPr>
          <w:tab/>
        </w:r>
        <w:r>
          <w:rPr>
            <w:noProof/>
            <w:webHidden/>
          </w:rPr>
          <w:fldChar w:fldCharType="begin"/>
        </w:r>
        <w:r>
          <w:rPr>
            <w:noProof/>
            <w:webHidden/>
          </w:rPr>
          <w:instrText xml:space="preserve"> PAGEREF _Toc228783402 \h </w:instrText>
        </w:r>
        <w:r>
          <w:rPr>
            <w:noProof/>
            <w:webHidden/>
          </w:rPr>
        </w:r>
        <w:r>
          <w:rPr>
            <w:noProof/>
            <w:webHidden/>
          </w:rPr>
          <w:fldChar w:fldCharType="separate"/>
        </w:r>
        <w:r>
          <w:rPr>
            <w:noProof/>
            <w:webHidden/>
          </w:rPr>
          <w:t>7</w:t>
        </w:r>
        <w:r>
          <w:rPr>
            <w:noProof/>
            <w:webHidden/>
          </w:rPr>
          <w:fldChar w:fldCharType="end"/>
        </w:r>
      </w:hyperlink>
    </w:p>
    <w:p w14:paraId="4237C91A" w14:textId="72F19C66" w:rsidR="00322BB2" w:rsidRDefault="00322BB2">
      <w:pPr>
        <w:pStyle w:val="TOC2"/>
        <w:tabs>
          <w:tab w:val="left" w:pos="960"/>
          <w:tab w:val="right" w:leader="dot" w:pos="8777"/>
        </w:tabs>
        <w:rPr>
          <w:rFonts w:asciiTheme="minorHAnsi" w:eastAsiaTheme="minorEastAsia" w:hAnsiTheme="minorHAnsi"/>
          <w:noProof/>
          <w:lang w:eastAsia="en-GB"/>
        </w:rPr>
      </w:pPr>
      <w:hyperlink w:anchor="_Toc228783403" w:history="1">
        <w:r w:rsidRPr="00773A90">
          <w:rPr>
            <w:rStyle w:val="Hyperlink"/>
            <w:noProof/>
          </w:rPr>
          <w:t>4.1.</w:t>
        </w:r>
        <w:r>
          <w:rPr>
            <w:rFonts w:asciiTheme="minorHAnsi" w:eastAsiaTheme="minorEastAsia" w:hAnsiTheme="minorHAnsi"/>
            <w:noProof/>
            <w:lang w:eastAsia="en-GB"/>
          </w:rPr>
          <w:tab/>
        </w:r>
        <w:r w:rsidRPr="00773A90">
          <w:rPr>
            <w:rStyle w:val="Hyperlink"/>
            <w:noProof/>
          </w:rPr>
          <w:t>Azure Hybrid Benefit: Recikliranje licenc</w:t>
        </w:r>
        <w:r>
          <w:rPr>
            <w:noProof/>
            <w:webHidden/>
          </w:rPr>
          <w:tab/>
        </w:r>
        <w:r>
          <w:rPr>
            <w:noProof/>
            <w:webHidden/>
          </w:rPr>
          <w:fldChar w:fldCharType="begin"/>
        </w:r>
        <w:r>
          <w:rPr>
            <w:noProof/>
            <w:webHidden/>
          </w:rPr>
          <w:instrText xml:space="preserve"> PAGEREF _Toc228783403 \h </w:instrText>
        </w:r>
        <w:r>
          <w:rPr>
            <w:noProof/>
            <w:webHidden/>
          </w:rPr>
        </w:r>
        <w:r>
          <w:rPr>
            <w:noProof/>
            <w:webHidden/>
          </w:rPr>
          <w:fldChar w:fldCharType="separate"/>
        </w:r>
        <w:r>
          <w:rPr>
            <w:noProof/>
            <w:webHidden/>
          </w:rPr>
          <w:t>7</w:t>
        </w:r>
        <w:r>
          <w:rPr>
            <w:noProof/>
            <w:webHidden/>
          </w:rPr>
          <w:fldChar w:fldCharType="end"/>
        </w:r>
      </w:hyperlink>
    </w:p>
    <w:p w14:paraId="712AD1FE" w14:textId="2B8B714B" w:rsidR="00322BB2" w:rsidRDefault="00322BB2">
      <w:pPr>
        <w:pStyle w:val="TOC2"/>
        <w:tabs>
          <w:tab w:val="left" w:pos="960"/>
          <w:tab w:val="right" w:leader="dot" w:pos="8777"/>
        </w:tabs>
        <w:rPr>
          <w:rFonts w:asciiTheme="minorHAnsi" w:eastAsiaTheme="minorEastAsia" w:hAnsiTheme="minorHAnsi"/>
          <w:noProof/>
          <w:lang w:eastAsia="en-GB"/>
        </w:rPr>
      </w:pPr>
      <w:hyperlink w:anchor="_Toc228783404" w:history="1">
        <w:r w:rsidRPr="00773A90">
          <w:rPr>
            <w:rStyle w:val="Hyperlink"/>
            <w:noProof/>
          </w:rPr>
          <w:t>4.2.</w:t>
        </w:r>
        <w:r>
          <w:rPr>
            <w:rFonts w:asciiTheme="minorHAnsi" w:eastAsiaTheme="minorEastAsia" w:hAnsiTheme="minorHAnsi"/>
            <w:noProof/>
            <w:lang w:eastAsia="en-GB"/>
          </w:rPr>
          <w:tab/>
        </w:r>
        <w:r w:rsidRPr="00773A90">
          <w:rPr>
            <w:rStyle w:val="Hyperlink"/>
            <w:noProof/>
          </w:rPr>
          <w:t>Rezervacije kapacitet</w:t>
        </w:r>
        <w:r>
          <w:rPr>
            <w:noProof/>
            <w:webHidden/>
          </w:rPr>
          <w:tab/>
        </w:r>
        <w:r>
          <w:rPr>
            <w:noProof/>
            <w:webHidden/>
          </w:rPr>
          <w:fldChar w:fldCharType="begin"/>
        </w:r>
        <w:r>
          <w:rPr>
            <w:noProof/>
            <w:webHidden/>
          </w:rPr>
          <w:instrText xml:space="preserve"> PAGEREF _Toc228783404 \h </w:instrText>
        </w:r>
        <w:r>
          <w:rPr>
            <w:noProof/>
            <w:webHidden/>
          </w:rPr>
        </w:r>
        <w:r>
          <w:rPr>
            <w:noProof/>
            <w:webHidden/>
          </w:rPr>
          <w:fldChar w:fldCharType="separate"/>
        </w:r>
        <w:r>
          <w:rPr>
            <w:noProof/>
            <w:webHidden/>
          </w:rPr>
          <w:t>7</w:t>
        </w:r>
        <w:r>
          <w:rPr>
            <w:noProof/>
            <w:webHidden/>
          </w:rPr>
          <w:fldChar w:fldCharType="end"/>
        </w:r>
      </w:hyperlink>
    </w:p>
    <w:p w14:paraId="12C6FE87" w14:textId="762C284B" w:rsidR="00322BB2" w:rsidRDefault="00322BB2">
      <w:pPr>
        <w:pStyle w:val="TOC2"/>
        <w:tabs>
          <w:tab w:val="left" w:pos="960"/>
          <w:tab w:val="right" w:leader="dot" w:pos="8777"/>
        </w:tabs>
        <w:rPr>
          <w:rFonts w:asciiTheme="minorHAnsi" w:eastAsiaTheme="minorEastAsia" w:hAnsiTheme="minorHAnsi"/>
          <w:noProof/>
          <w:lang w:eastAsia="en-GB"/>
        </w:rPr>
      </w:pPr>
      <w:hyperlink w:anchor="_Toc228783405" w:history="1">
        <w:r w:rsidRPr="00773A90">
          <w:rPr>
            <w:rStyle w:val="Hyperlink"/>
            <w:noProof/>
          </w:rPr>
          <w:t>4.3.</w:t>
        </w:r>
        <w:r>
          <w:rPr>
            <w:rFonts w:asciiTheme="minorHAnsi" w:eastAsiaTheme="minorEastAsia" w:hAnsiTheme="minorHAnsi"/>
            <w:noProof/>
            <w:lang w:eastAsia="en-GB"/>
          </w:rPr>
          <w:tab/>
        </w:r>
        <w:r w:rsidRPr="00773A90">
          <w:rPr>
            <w:rStyle w:val="Hyperlink"/>
            <w:noProof/>
          </w:rPr>
          <w:t>Upravljanje s stroški in tehnična arhitektura</w:t>
        </w:r>
        <w:r>
          <w:rPr>
            <w:noProof/>
            <w:webHidden/>
          </w:rPr>
          <w:tab/>
        </w:r>
        <w:r>
          <w:rPr>
            <w:noProof/>
            <w:webHidden/>
          </w:rPr>
          <w:fldChar w:fldCharType="begin"/>
        </w:r>
        <w:r>
          <w:rPr>
            <w:noProof/>
            <w:webHidden/>
          </w:rPr>
          <w:instrText xml:space="preserve"> PAGEREF _Toc228783405 \h </w:instrText>
        </w:r>
        <w:r>
          <w:rPr>
            <w:noProof/>
            <w:webHidden/>
          </w:rPr>
        </w:r>
        <w:r>
          <w:rPr>
            <w:noProof/>
            <w:webHidden/>
          </w:rPr>
          <w:fldChar w:fldCharType="separate"/>
        </w:r>
        <w:r>
          <w:rPr>
            <w:noProof/>
            <w:webHidden/>
          </w:rPr>
          <w:t>7</w:t>
        </w:r>
        <w:r>
          <w:rPr>
            <w:noProof/>
            <w:webHidden/>
          </w:rPr>
          <w:fldChar w:fldCharType="end"/>
        </w:r>
      </w:hyperlink>
    </w:p>
    <w:p w14:paraId="771F4141" w14:textId="44F44C8C" w:rsidR="00322BB2" w:rsidRDefault="00322BB2">
      <w:pPr>
        <w:pStyle w:val="TOC1"/>
        <w:tabs>
          <w:tab w:val="left" w:pos="480"/>
          <w:tab w:val="right" w:leader="dot" w:pos="8777"/>
        </w:tabs>
        <w:rPr>
          <w:rFonts w:asciiTheme="minorHAnsi" w:eastAsiaTheme="minorEastAsia" w:hAnsiTheme="minorHAnsi"/>
          <w:noProof/>
          <w:lang w:eastAsia="en-GB"/>
        </w:rPr>
      </w:pPr>
      <w:hyperlink w:anchor="_Toc228783406" w:history="1">
        <w:r w:rsidRPr="00773A90">
          <w:rPr>
            <w:rStyle w:val="Hyperlink"/>
            <w:noProof/>
          </w:rPr>
          <w:t>5.</w:t>
        </w:r>
        <w:r>
          <w:rPr>
            <w:rFonts w:asciiTheme="minorHAnsi" w:eastAsiaTheme="minorEastAsia" w:hAnsiTheme="minorHAnsi"/>
            <w:noProof/>
            <w:lang w:eastAsia="en-GB"/>
          </w:rPr>
          <w:tab/>
        </w:r>
        <w:r w:rsidRPr="00773A90">
          <w:rPr>
            <w:rStyle w:val="Hyperlink"/>
            <w:noProof/>
          </w:rPr>
          <w:t>PRIMERJALNI PREGLED MODELOV</w:t>
        </w:r>
        <w:r>
          <w:rPr>
            <w:noProof/>
            <w:webHidden/>
          </w:rPr>
          <w:tab/>
        </w:r>
        <w:r>
          <w:rPr>
            <w:noProof/>
            <w:webHidden/>
          </w:rPr>
          <w:fldChar w:fldCharType="begin"/>
        </w:r>
        <w:r>
          <w:rPr>
            <w:noProof/>
            <w:webHidden/>
          </w:rPr>
          <w:instrText xml:space="preserve"> PAGEREF _Toc228783406 \h </w:instrText>
        </w:r>
        <w:r>
          <w:rPr>
            <w:noProof/>
            <w:webHidden/>
          </w:rPr>
        </w:r>
        <w:r>
          <w:rPr>
            <w:noProof/>
            <w:webHidden/>
          </w:rPr>
          <w:fldChar w:fldCharType="separate"/>
        </w:r>
        <w:r>
          <w:rPr>
            <w:noProof/>
            <w:webHidden/>
          </w:rPr>
          <w:t>9</w:t>
        </w:r>
        <w:r>
          <w:rPr>
            <w:noProof/>
            <w:webHidden/>
          </w:rPr>
          <w:fldChar w:fldCharType="end"/>
        </w:r>
      </w:hyperlink>
    </w:p>
    <w:p w14:paraId="05174E02" w14:textId="2E17C8BF" w:rsidR="00322BB2" w:rsidRDefault="00322BB2">
      <w:pPr>
        <w:pStyle w:val="TOC1"/>
        <w:tabs>
          <w:tab w:val="left" w:pos="480"/>
          <w:tab w:val="right" w:leader="dot" w:pos="8777"/>
        </w:tabs>
        <w:rPr>
          <w:rFonts w:asciiTheme="minorHAnsi" w:eastAsiaTheme="minorEastAsia" w:hAnsiTheme="minorHAnsi"/>
          <w:noProof/>
          <w:lang w:eastAsia="en-GB"/>
        </w:rPr>
      </w:pPr>
      <w:hyperlink w:anchor="_Toc228783407" w:history="1">
        <w:r w:rsidRPr="00773A90">
          <w:rPr>
            <w:rStyle w:val="Hyperlink"/>
            <w:noProof/>
          </w:rPr>
          <w:t>6.</w:t>
        </w:r>
        <w:r>
          <w:rPr>
            <w:rFonts w:asciiTheme="minorHAnsi" w:eastAsiaTheme="minorEastAsia" w:hAnsiTheme="minorHAnsi"/>
            <w:noProof/>
            <w:lang w:eastAsia="en-GB"/>
          </w:rPr>
          <w:tab/>
        </w:r>
        <w:r w:rsidRPr="00773A90">
          <w:rPr>
            <w:rStyle w:val="Hyperlink"/>
            <w:noProof/>
          </w:rPr>
          <w:t>ZAKLJUČEK</w:t>
        </w:r>
        <w:r>
          <w:rPr>
            <w:noProof/>
            <w:webHidden/>
          </w:rPr>
          <w:tab/>
        </w:r>
        <w:r>
          <w:rPr>
            <w:noProof/>
            <w:webHidden/>
          </w:rPr>
          <w:fldChar w:fldCharType="begin"/>
        </w:r>
        <w:r>
          <w:rPr>
            <w:noProof/>
            <w:webHidden/>
          </w:rPr>
          <w:instrText xml:space="preserve"> PAGEREF _Toc228783407 \h </w:instrText>
        </w:r>
        <w:r>
          <w:rPr>
            <w:noProof/>
            <w:webHidden/>
          </w:rPr>
        </w:r>
        <w:r>
          <w:rPr>
            <w:noProof/>
            <w:webHidden/>
          </w:rPr>
          <w:fldChar w:fldCharType="separate"/>
        </w:r>
        <w:r>
          <w:rPr>
            <w:noProof/>
            <w:webHidden/>
          </w:rPr>
          <w:t>10</w:t>
        </w:r>
        <w:r>
          <w:rPr>
            <w:noProof/>
            <w:webHidden/>
          </w:rPr>
          <w:fldChar w:fldCharType="end"/>
        </w:r>
      </w:hyperlink>
    </w:p>
    <w:p w14:paraId="6A184BB6" w14:textId="165F978A" w:rsidR="00322BB2" w:rsidRDefault="00322BB2">
      <w:pPr>
        <w:pStyle w:val="TOC1"/>
        <w:tabs>
          <w:tab w:val="left" w:pos="480"/>
          <w:tab w:val="right" w:leader="dot" w:pos="8777"/>
        </w:tabs>
        <w:rPr>
          <w:rFonts w:asciiTheme="minorHAnsi" w:eastAsiaTheme="minorEastAsia" w:hAnsiTheme="minorHAnsi"/>
          <w:noProof/>
          <w:lang w:eastAsia="en-GB"/>
        </w:rPr>
      </w:pPr>
      <w:hyperlink w:anchor="_Toc228783408" w:history="1">
        <w:r w:rsidRPr="00773A90">
          <w:rPr>
            <w:rStyle w:val="Hyperlink"/>
            <w:noProof/>
          </w:rPr>
          <w:t>7.</w:t>
        </w:r>
        <w:r>
          <w:rPr>
            <w:rFonts w:asciiTheme="minorHAnsi" w:eastAsiaTheme="minorEastAsia" w:hAnsiTheme="minorHAnsi"/>
            <w:noProof/>
            <w:lang w:eastAsia="en-GB"/>
          </w:rPr>
          <w:tab/>
        </w:r>
        <w:r w:rsidRPr="00773A90">
          <w:rPr>
            <w:rStyle w:val="Hyperlink"/>
            <w:noProof/>
          </w:rPr>
          <w:t>VIRI</w:t>
        </w:r>
        <w:r>
          <w:rPr>
            <w:noProof/>
            <w:webHidden/>
          </w:rPr>
          <w:tab/>
        </w:r>
        <w:r>
          <w:rPr>
            <w:noProof/>
            <w:webHidden/>
          </w:rPr>
          <w:fldChar w:fldCharType="begin"/>
        </w:r>
        <w:r>
          <w:rPr>
            <w:noProof/>
            <w:webHidden/>
          </w:rPr>
          <w:instrText xml:space="preserve"> PAGEREF _Toc228783408 \h </w:instrText>
        </w:r>
        <w:r>
          <w:rPr>
            <w:noProof/>
            <w:webHidden/>
          </w:rPr>
        </w:r>
        <w:r>
          <w:rPr>
            <w:noProof/>
            <w:webHidden/>
          </w:rPr>
          <w:fldChar w:fldCharType="separate"/>
        </w:r>
        <w:r>
          <w:rPr>
            <w:noProof/>
            <w:webHidden/>
          </w:rPr>
          <w:t>11</w:t>
        </w:r>
        <w:r>
          <w:rPr>
            <w:noProof/>
            <w:webHidden/>
          </w:rPr>
          <w:fldChar w:fldCharType="end"/>
        </w:r>
      </w:hyperlink>
    </w:p>
    <w:p w14:paraId="68E22498" w14:textId="411D6CAB" w:rsidR="00433FA5" w:rsidRDefault="00433FA5">
      <w:pPr>
        <w:rPr>
          <w:lang w:val="en-US"/>
        </w:rPr>
      </w:pPr>
      <w:r>
        <w:rPr>
          <w:lang w:val="en-US"/>
        </w:rPr>
        <w:fldChar w:fldCharType="end"/>
      </w:r>
    </w:p>
    <w:p w14:paraId="6C1FA593" w14:textId="77777777" w:rsidR="00433FA5" w:rsidRDefault="00433FA5">
      <w:pPr>
        <w:jc w:val="left"/>
        <w:rPr>
          <w:lang w:val="en-US"/>
        </w:rPr>
      </w:pPr>
      <w:r>
        <w:rPr>
          <w:lang w:val="en-US"/>
        </w:rPr>
        <w:br w:type="page"/>
      </w:r>
    </w:p>
    <w:p w14:paraId="6BD427C3" w14:textId="77777777" w:rsidR="00433FA5" w:rsidRDefault="00433FA5">
      <w:pPr>
        <w:rPr>
          <w:lang w:val="en-US"/>
        </w:rPr>
      </w:pPr>
      <w:r>
        <w:rPr>
          <w:lang w:val="en-US"/>
        </w:rPr>
        <w:lastRenderedPageBreak/>
        <w:t>KAZALO TABEL:</w:t>
      </w:r>
    </w:p>
    <w:p w14:paraId="4413E47D" w14:textId="73504BC7" w:rsidR="00322BB2" w:rsidRDefault="00322BB2">
      <w:pPr>
        <w:pStyle w:val="TableofFigures"/>
        <w:tabs>
          <w:tab w:val="right" w:leader="dot" w:pos="8777"/>
        </w:tabs>
        <w:rPr>
          <w:rFonts w:asciiTheme="minorHAnsi" w:eastAsiaTheme="minorEastAsia" w:hAnsiTheme="minorHAnsi"/>
          <w:noProof/>
          <w:lang w:eastAsia="en-GB"/>
        </w:rPr>
      </w:pPr>
      <w:r>
        <w:rPr>
          <w:lang w:val="en-US"/>
        </w:rPr>
        <w:fldChar w:fldCharType="begin"/>
      </w:r>
      <w:r>
        <w:rPr>
          <w:lang w:val="en-US"/>
        </w:rPr>
        <w:instrText xml:space="preserve"> TOC \h \z \c "Table" </w:instrText>
      </w:r>
      <w:r>
        <w:rPr>
          <w:lang w:val="en-US"/>
        </w:rPr>
        <w:fldChar w:fldCharType="separate"/>
      </w:r>
      <w:hyperlink w:anchor="_Toc228783417" w:history="1">
        <w:r w:rsidRPr="006B698F">
          <w:rPr>
            <w:rStyle w:val="Hyperlink"/>
            <w:noProof/>
          </w:rPr>
          <w:t>Tabla 1: Primerialni pregled modelov ponudnikov</w:t>
        </w:r>
        <w:r>
          <w:rPr>
            <w:noProof/>
            <w:webHidden/>
          </w:rPr>
          <w:tab/>
        </w:r>
        <w:r>
          <w:rPr>
            <w:noProof/>
            <w:webHidden/>
          </w:rPr>
          <w:fldChar w:fldCharType="begin"/>
        </w:r>
        <w:r>
          <w:rPr>
            <w:noProof/>
            <w:webHidden/>
          </w:rPr>
          <w:instrText xml:space="preserve"> PAGEREF _Toc228783417 \h </w:instrText>
        </w:r>
        <w:r>
          <w:rPr>
            <w:noProof/>
            <w:webHidden/>
          </w:rPr>
        </w:r>
        <w:r>
          <w:rPr>
            <w:noProof/>
            <w:webHidden/>
          </w:rPr>
          <w:fldChar w:fldCharType="separate"/>
        </w:r>
        <w:r>
          <w:rPr>
            <w:noProof/>
            <w:webHidden/>
          </w:rPr>
          <w:t>9</w:t>
        </w:r>
        <w:r>
          <w:rPr>
            <w:noProof/>
            <w:webHidden/>
          </w:rPr>
          <w:fldChar w:fldCharType="end"/>
        </w:r>
      </w:hyperlink>
    </w:p>
    <w:p w14:paraId="7FDE2711" w14:textId="4A31576A" w:rsidR="00322BB2" w:rsidRDefault="00322BB2">
      <w:pPr>
        <w:rPr>
          <w:lang w:val="en-US"/>
        </w:rPr>
      </w:pPr>
      <w:r>
        <w:rPr>
          <w:lang w:val="en-US"/>
        </w:rPr>
        <w:fldChar w:fldCharType="end"/>
      </w:r>
    </w:p>
    <w:p w14:paraId="1C12DE6C" w14:textId="72095A25" w:rsidR="009E2B9A" w:rsidRDefault="009E2B9A">
      <w:pPr>
        <w:rPr>
          <w:lang w:val="en-US"/>
        </w:rPr>
      </w:pPr>
      <w:r>
        <w:rPr>
          <w:lang w:val="en-US"/>
        </w:rPr>
        <w:br w:type="page"/>
      </w:r>
    </w:p>
    <w:p w14:paraId="1192B027" w14:textId="7174F466" w:rsidR="009E2B9A" w:rsidRDefault="00322BB2" w:rsidP="009E2B9A">
      <w:pPr>
        <w:pStyle w:val="Heading1"/>
        <w:rPr>
          <w:lang w:val="en-US"/>
        </w:rPr>
      </w:pPr>
      <w:bookmarkStart w:id="0" w:name="_Toc228783391"/>
      <w:r>
        <w:rPr>
          <w:lang w:val="en-US"/>
        </w:rPr>
        <w:lastRenderedPageBreak/>
        <w:t>UVOD</w:t>
      </w:r>
      <w:bookmarkEnd w:id="0"/>
    </w:p>
    <w:p w14:paraId="1DB6B614" w14:textId="6253F6BE" w:rsidR="00C0647B" w:rsidRDefault="00C0647B" w:rsidP="00C0647B">
      <w:pPr>
        <w:pStyle w:val="NormalWeb"/>
      </w:pPr>
      <w:r>
        <w:t>Izbira kje bo podjetje gostilo svoje podatke in aplikacije, danes ni več le tehnično vprašanje, ampak predvsem finančna strategija. Tradicionalni model lastne infrastrukture podjetja sili v visoke vnaprejšnje investicije (CapEx), medtem ko računalništvo v oblaku obljublja plačilo po porabi (OpEx). Vesenjak in Perko (2014) izpostavljata, da je glavna prednost oblaka prav v tej finančni prilagodljivosti, saj fiksne stroške spremenimo v variabilne.</w:t>
      </w:r>
    </w:p>
    <w:p w14:paraId="0573E6C6" w14:textId="77777777" w:rsidR="00C0647B" w:rsidRDefault="00C0647B" w:rsidP="00C0647B">
      <w:pPr>
        <w:pStyle w:val="NormalWeb"/>
      </w:pPr>
      <w:r>
        <w:t>Pri pisanju te naloge sem se držal načela objektivnosti, kar pomeni, da sem skušal izključiti lastne interese in podati nepristransko sliko vseh treh modelov. Vsaka trditev, ki jo navajam, je preverjena v strokovni literaturi, saj le tako lahko zagotovim verodostojnost rezultatov. Namen naloge je ugotoviti, kje se skrivajo pravi prihranki pri primerjavi on-premise sistemov z velikani, kot sta Amazon Web Services (AWS) in Microsoft Azure. Kot ugotavlja Kos (2021) na primeru AWS, lahko s pametno izbiro cenovnih modelov stroške znižamo tudi do 90 %, kar je v lastnem podatkovnem centru praktično nemogoče doseči.</w:t>
      </w:r>
    </w:p>
    <w:p w14:paraId="5B039555" w14:textId="320EA243" w:rsidR="00102071" w:rsidRDefault="00102071">
      <w:pPr>
        <w:jc w:val="left"/>
        <w:rPr>
          <w:lang w:val="en-US"/>
        </w:rPr>
      </w:pPr>
      <w:r>
        <w:rPr>
          <w:lang w:val="en-US"/>
        </w:rPr>
        <w:br w:type="page"/>
      </w:r>
    </w:p>
    <w:p w14:paraId="7673B20A" w14:textId="09CB9BD4" w:rsidR="00FF7F15" w:rsidRDefault="00322BB2" w:rsidP="00102071">
      <w:pPr>
        <w:pStyle w:val="Heading1"/>
        <w:rPr>
          <w:lang w:val="en-US"/>
        </w:rPr>
      </w:pPr>
      <w:bookmarkStart w:id="1" w:name="_Toc228783392"/>
      <w:r>
        <w:rPr>
          <w:lang w:val="en-US"/>
        </w:rPr>
        <w:lastRenderedPageBreak/>
        <w:t>ON-PREMIS</w:t>
      </w:r>
      <w:r w:rsidR="00102071">
        <w:rPr>
          <w:lang w:val="en-US"/>
        </w:rPr>
        <w:t xml:space="preserve">: </w:t>
      </w:r>
      <w:r>
        <w:rPr>
          <w:lang w:val="en-US"/>
        </w:rPr>
        <w:t>SKRITI STROŠKI LASTNE INFRASTRUKTURE</w:t>
      </w:r>
      <w:bookmarkEnd w:id="1"/>
    </w:p>
    <w:p w14:paraId="346C7A3F" w14:textId="0590364D" w:rsidR="00C0647B" w:rsidRPr="00C0647B" w:rsidRDefault="00C0647B" w:rsidP="00C0647B">
      <w:pPr>
        <w:rPr>
          <w:lang w:val="en-US"/>
        </w:rPr>
      </w:pPr>
      <w:r>
        <w:t>Ko podjetje kupi lasten strežnik, je to šele začetek stroškovne poti. Vesenjak in Perko (2014) opozarjata, da so stroški strojne opreme le vrh ledene gore, pod gladino pa se skrivajo fiksni stroški, ki ne izginejo, tudi če opreme ne uporabljamo.</w:t>
      </w:r>
    </w:p>
    <w:p w14:paraId="7D5DEF19" w14:textId="3CFBB292" w:rsidR="00102071" w:rsidRDefault="00102071" w:rsidP="00102071">
      <w:pPr>
        <w:pStyle w:val="Heading2"/>
        <w:numPr>
          <w:ilvl w:val="1"/>
          <w:numId w:val="9"/>
        </w:numPr>
      </w:pPr>
      <w:bookmarkStart w:id="2" w:name="_Toc228783393"/>
      <w:r>
        <w:t>Amortizacija in neprilagodljivost</w:t>
      </w:r>
      <w:bookmarkEnd w:id="2"/>
    </w:p>
    <w:p w14:paraId="78E7B418" w14:textId="46308A7A" w:rsidR="00C0647B" w:rsidRPr="00C0647B" w:rsidRDefault="00C0647B" w:rsidP="00C0647B">
      <w:r>
        <w:t xml:space="preserve">Večina strojne opreme ima življenjsko dobo od tri do pet let, nato pa postane vzdrževanje dražje od zamenjave. Ker podjetja ne morejo čez noč kupiti novega procesorja ali diska, so prisiljena v t.i. </w:t>
      </w:r>
      <w:r w:rsidRPr="00E969D4">
        <w:t>over-provisioning</w:t>
      </w:r>
      <w:r>
        <w:t xml:space="preserve"> – nakup močnejše opreme, kot jo trenutno potrebujejo. Rezultat je investicija, ki velik del časa preprosto "miruje" in ne prinaša nobene vrednosti.</w:t>
      </w:r>
    </w:p>
    <w:p w14:paraId="2A4F4511" w14:textId="0ECDB520" w:rsidR="00102071" w:rsidRDefault="00102071" w:rsidP="00102071">
      <w:pPr>
        <w:pStyle w:val="Heading2"/>
        <w:numPr>
          <w:ilvl w:val="1"/>
          <w:numId w:val="9"/>
        </w:numPr>
      </w:pPr>
      <w:bookmarkStart w:id="3" w:name="_Toc228783394"/>
      <w:r>
        <w:t>Stroški okolja, vzdrževanje človeških virov</w:t>
      </w:r>
      <w:bookmarkEnd w:id="3"/>
    </w:p>
    <w:p w14:paraId="1407E47F" w14:textId="3580BA77" w:rsidR="00102071" w:rsidRDefault="00102071" w:rsidP="00102071">
      <w:r>
        <w:t>Poleg začetne investicije v strojno opremo on-premise model zahteva vzpostavitev in vzdrževanje celotnega ekosistema, ki omogoča delovanje te opreme. Vesenjak in Perko (2014, 218) opozarjata, da so ti stroški fiksni in pogosto podcenjeni pri načrtovanju proračuna.</w:t>
      </w:r>
    </w:p>
    <w:p w14:paraId="016F7B98" w14:textId="206388B0" w:rsidR="00102071" w:rsidRDefault="00102071" w:rsidP="00102071">
      <w:pPr>
        <w:pStyle w:val="Heading3"/>
        <w:numPr>
          <w:ilvl w:val="2"/>
          <w:numId w:val="9"/>
        </w:numPr>
      </w:pPr>
      <w:bookmarkStart w:id="4" w:name="_Toc228783395"/>
      <w:r>
        <w:t>Energetska učinkovitost in hlajenje</w:t>
      </w:r>
      <w:bookmarkEnd w:id="4"/>
    </w:p>
    <w:p w14:paraId="046E9CDD" w14:textId="6AEE343D" w:rsidR="00102071" w:rsidRDefault="00102071" w:rsidP="00102071">
      <w:r>
        <w:t>Sistemi v podatkovnih centrih morajo delovati neprekinjeno (24/7), kar povzroča visoko porabo električne energije. Poleg napajanja samih strežnikov je nujno zmogljivo hlajenje, saj pregrevanje kritično vpliva na življenjsko dobo opreme in stabilnost sistemov.</w:t>
      </w:r>
    </w:p>
    <w:p w14:paraId="201DD429" w14:textId="0877A6B2" w:rsidR="00102071" w:rsidRDefault="00102071" w:rsidP="00102071">
      <w:pPr>
        <w:pStyle w:val="Heading3"/>
        <w:numPr>
          <w:ilvl w:val="2"/>
          <w:numId w:val="16"/>
        </w:numPr>
      </w:pPr>
      <w:bookmarkStart w:id="5" w:name="_Toc228783396"/>
      <w:r>
        <w:t>Fizični prostor in varnost</w:t>
      </w:r>
      <w:bookmarkEnd w:id="5"/>
    </w:p>
    <w:p w14:paraId="77A18661" w14:textId="21362BA2" w:rsidR="00102071" w:rsidRDefault="00C0647B" w:rsidP="00102071">
      <w:r>
        <w:t>Podjetje mora zagotoviti namenske prostore, ki ustrezajo tehničnim standardom, vključno z redundantnim napajanjem (UPS sistemi, generatorji) in napredno protipožarno zaščito. Fizično varovanje in nadzor dostopa sta nujna za preprečevanje nepooblaščenih posegov, kar zahteva dodatne investicije v varnostne sisteme ali osebje.</w:t>
      </w:r>
    </w:p>
    <w:p w14:paraId="3A092A8A" w14:textId="2B112C02" w:rsidR="00C0647B" w:rsidRDefault="00C0647B" w:rsidP="00C0647B">
      <w:pPr>
        <w:pStyle w:val="Heading3"/>
        <w:numPr>
          <w:ilvl w:val="2"/>
          <w:numId w:val="16"/>
        </w:numPr>
      </w:pPr>
      <w:bookmarkStart w:id="6" w:name="_Toc228783397"/>
      <w:r>
        <w:t>Upravljanje s človeškimi viri</w:t>
      </w:r>
      <w:bookmarkEnd w:id="6"/>
    </w:p>
    <w:p w14:paraId="112267F8" w14:textId="0342B8F2" w:rsidR="00C0647B" w:rsidRDefault="00C0647B" w:rsidP="00C0647B">
      <w:r>
        <w:t xml:space="preserve">Za razliko od oblaka, kjer za fizično plast in osnovno infrastrukturo skrbi ponudnik, on-premise model zahteva lastno ekipo visoko usposobljenih strokovnjakov. Sistemski administratorji morajo fizično nameščati opremo, opravljati redne posodobitve strojne programske opreme (angl. </w:t>
      </w:r>
      <w:r w:rsidRPr="00C0647B">
        <w:t>firmware</w:t>
      </w:r>
      <w:r>
        <w:t>) in ročno odpravljati strojne napake.</w:t>
      </w:r>
    </w:p>
    <w:p w14:paraId="0684EC45" w14:textId="66EC5F5F" w:rsidR="00C0647B" w:rsidRDefault="00C0647B" w:rsidP="00C0647B">
      <w:pPr>
        <w:pStyle w:val="Heading3"/>
        <w:numPr>
          <w:ilvl w:val="2"/>
          <w:numId w:val="16"/>
        </w:numPr>
      </w:pPr>
      <w:bookmarkStart w:id="7" w:name="_Toc228783398"/>
      <w:r>
        <w:t>Priložnostni stroški</w:t>
      </w:r>
      <w:bookmarkEnd w:id="7"/>
    </w:p>
    <w:p w14:paraId="102F3048" w14:textId="78090AC8" w:rsidR="00C0647B" w:rsidRDefault="00C0647B" w:rsidP="00C0647B">
      <w:r>
        <w:t>Pri povzemanju stroškov dela je treba upoštevati, da IT osebje porabi velik del svojega časa za rutinsko vzdrževanje infrastrukture namesto za razvoj novih rešitev, ki bi podjetju prinašale neposredno konkurenčno prednost. Ta "izgubljeni čas" predstavlja pomemben posredni strošek, ki ga v oblaku zmanjšamo z avtomatizacijo in delegiranjem fizičnega upravljanja ponudniku.</w:t>
      </w:r>
    </w:p>
    <w:p w14:paraId="12B085F5" w14:textId="190FC513" w:rsidR="00C0647B" w:rsidRDefault="00C0647B">
      <w:pPr>
        <w:jc w:val="left"/>
      </w:pPr>
      <w:r>
        <w:br w:type="page"/>
      </w:r>
    </w:p>
    <w:p w14:paraId="0D081ECE" w14:textId="6773B928" w:rsidR="00C0647B" w:rsidRDefault="00322BB2" w:rsidP="00C0647B">
      <w:pPr>
        <w:pStyle w:val="Heading1"/>
      </w:pPr>
      <w:bookmarkStart w:id="8" w:name="_Toc228783399"/>
      <w:r>
        <w:rPr>
          <w:caps w:val="0"/>
        </w:rPr>
        <w:lastRenderedPageBreak/>
        <w:t>ANALIZA STROŠKOV V OBLAKU: AMAZON WEB SERVICES (AWS)</w:t>
      </w:r>
      <w:bookmarkEnd w:id="8"/>
    </w:p>
    <w:p w14:paraId="7A2854CE" w14:textId="03A149C5" w:rsidR="00C0647B" w:rsidRDefault="00C0647B" w:rsidP="00C0647B">
      <w:r>
        <w:t>Amazon Web Services (AWS) velja za pionirja na področju računalništva v oblaku in ponuja širok nabor storitev, ki neposredno naslavljajo pomanjkljivosti on-premise modela. Kot poudarja Kos (2021, 15), je ključ do stroškovne učinkovitosti v oblaku razumevanje in pravilna uporaba različnih cenovnih modelov.</w:t>
      </w:r>
    </w:p>
    <w:p w14:paraId="0CA91A6F" w14:textId="779CA1F9" w:rsidR="00CC6E40" w:rsidRDefault="00CC6E40" w:rsidP="00CC6E40">
      <w:pPr>
        <w:pStyle w:val="Heading2"/>
        <w:numPr>
          <w:ilvl w:val="1"/>
          <w:numId w:val="9"/>
        </w:numPr>
      </w:pPr>
      <w:bookmarkStart w:id="9" w:name="_Toc228783400"/>
      <w:r>
        <w:t>Prilagodljivost in cenovni modeli</w:t>
      </w:r>
      <w:bookmarkEnd w:id="9"/>
    </w:p>
    <w:p w14:paraId="5077597D" w14:textId="4D6711E4" w:rsidR="00CC6E40" w:rsidRDefault="00CC6E40" w:rsidP="00CC6E40">
      <w:r>
        <w:t>Ena največjih prednosti AWS je možnost izbire med različnimi tipi instanc, kar podjetjem omogoča optimizacijo stroškov glede na specifične potrebe:</w:t>
      </w:r>
    </w:p>
    <w:p w14:paraId="01CDD382" w14:textId="203234C2" w:rsidR="00CC6E40" w:rsidRDefault="00CC6E40" w:rsidP="00CC6E40">
      <w:pPr>
        <w:pStyle w:val="ListParagraph"/>
        <w:numPr>
          <w:ilvl w:val="0"/>
          <w:numId w:val="17"/>
        </w:numPr>
      </w:pPr>
      <w:r w:rsidRPr="00CC6E40">
        <w:t>Instance na zahtevo:</w:t>
      </w:r>
      <w:r>
        <w:t xml:space="preserve"> Primerno za nepredvidljive obremenitve, kjer se vire plačuje po dejanski porabi brez vnaprejšnjih obveznosti.</w:t>
      </w:r>
    </w:p>
    <w:p w14:paraId="533C46DA" w14:textId="1D468257" w:rsidR="00CC6E40" w:rsidRDefault="00CC6E40" w:rsidP="00CC6E40">
      <w:pPr>
        <w:pStyle w:val="ListParagraph"/>
        <w:numPr>
          <w:ilvl w:val="0"/>
          <w:numId w:val="17"/>
        </w:numPr>
      </w:pPr>
      <w:r w:rsidRPr="00CC6E40">
        <w:t>Rezervirane instance:</w:t>
      </w:r>
      <w:r>
        <w:t xml:space="preserve"> Podjetje se zaveže k uporabi za obdobje od 1 do 3 let, kar prinaša znatne popuste (tudi do 75 %) v primerjavi s cenami na zahtevo. To je idealno za stabilne delovne obremenitve, ki so pri on-premise sistemu povzročale t.i. </w:t>
      </w:r>
      <w:r w:rsidRPr="00CC6E40">
        <w:t>over-provisioning</w:t>
      </w:r>
      <w:r>
        <w:t>.</w:t>
      </w:r>
    </w:p>
    <w:p w14:paraId="63961B4C" w14:textId="2D927012" w:rsidR="00CC6E40" w:rsidRDefault="00CC6E40" w:rsidP="00CC6E40">
      <w:pPr>
        <w:pStyle w:val="ListParagraph"/>
        <w:numPr>
          <w:ilvl w:val="0"/>
          <w:numId w:val="17"/>
        </w:numPr>
      </w:pPr>
      <w:r w:rsidRPr="00CC6E40">
        <w:t>Spot instance:</w:t>
      </w:r>
      <w:r>
        <w:t xml:space="preserve"> Kos (2021, 15) izpostavlja te instance kot najcenejšo možnost (popusti do 90 %), kjer podjetje uporablja presežne kapacitete AWS. Čeprav AWS lahko te instance kadar koli prekliče, so v kombinaciji s Kubernetes clusterji izjemno učinkovite za obdelavo podatkov in mikro-storitve.</w:t>
      </w:r>
    </w:p>
    <w:p w14:paraId="58186295" w14:textId="6286A8AF" w:rsidR="00CC6E40" w:rsidRDefault="00CC6E40" w:rsidP="00CC6E40">
      <w:pPr>
        <w:pStyle w:val="Heading2"/>
        <w:numPr>
          <w:ilvl w:val="1"/>
          <w:numId w:val="9"/>
        </w:numPr>
      </w:pPr>
      <w:bookmarkStart w:id="10" w:name="_Toc228783401"/>
      <w:r>
        <w:t>Avtomatizirano skaliranje in optimizacija virov</w:t>
      </w:r>
      <w:bookmarkEnd w:id="10"/>
    </w:p>
    <w:p w14:paraId="3980C7DF" w14:textId="2117E461" w:rsidR="00CC6E40" w:rsidRDefault="00CC6E40" w:rsidP="00CC6E40">
      <w:r>
        <w:t>Za razliko od on-premise okolja, kjer oprema miruje v času nizke obremenitve, AWS omogoča horizontalno in vertikalno skaliranje. To pomeni, da sistem samodejno doda ali odstrani računske vire glede na trenutne potrebe prometa, kar neposredno vpliva na znižanje mesečnega računa.</w:t>
      </w:r>
    </w:p>
    <w:p w14:paraId="2CA123AC" w14:textId="77777777" w:rsidR="00CC6E40" w:rsidRDefault="00CC6E40">
      <w:pPr>
        <w:jc w:val="left"/>
      </w:pPr>
      <w:r>
        <w:br w:type="page"/>
      </w:r>
    </w:p>
    <w:p w14:paraId="37610C0B" w14:textId="1B4A4A78" w:rsidR="00CC6E40" w:rsidRDefault="00322BB2" w:rsidP="00CC6E40">
      <w:pPr>
        <w:pStyle w:val="Heading1"/>
      </w:pPr>
      <w:bookmarkStart w:id="11" w:name="_Toc228783402"/>
      <w:r>
        <w:rPr>
          <w:caps w:val="0"/>
        </w:rPr>
        <w:lastRenderedPageBreak/>
        <w:t>ANALIZA STROŠKOV: MICROSOFT AZURE</w:t>
      </w:r>
      <w:bookmarkEnd w:id="11"/>
    </w:p>
    <w:p w14:paraId="06C181FA" w14:textId="5EA96B0D" w:rsidR="00DF60B2" w:rsidRPr="00DF60B2" w:rsidRDefault="00DF60B2" w:rsidP="00DF60B2">
      <w:r w:rsidRPr="00DF60B2">
        <w:t>Microsoft Azure predstavlja močno alternativo on-premise sistemom in AWS-ju, predvsem zaradi svoje globoke integracije v Microsoftov ekosistem, ki ga večina podjetij že uporablja. Pri analizi stroškov Azure ne gre le za ceno v oblaku, temveč za izkoriščanje obstoječih naložb v licence in napredno arhitekturo.</w:t>
      </w:r>
    </w:p>
    <w:p w14:paraId="38E4CDFD" w14:textId="1DE87520" w:rsidR="00CC6E40" w:rsidRDefault="00CC6E40" w:rsidP="00CC6E40">
      <w:pPr>
        <w:pStyle w:val="Heading2"/>
        <w:numPr>
          <w:ilvl w:val="1"/>
          <w:numId w:val="9"/>
        </w:numPr>
      </w:pPr>
      <w:bookmarkStart w:id="12" w:name="_Toc228783403"/>
      <w:r>
        <w:t>Azure Hybrid Benefit: Recikliranje licenc</w:t>
      </w:r>
      <w:bookmarkEnd w:id="12"/>
    </w:p>
    <w:p w14:paraId="7E63C781" w14:textId="2F506674" w:rsidR="00CC6E40" w:rsidRDefault="00DF60B2" w:rsidP="00DF60B2">
      <w:r>
        <w:t xml:space="preserve">Eden najmočnejših argumentov za Azure je t. i. </w:t>
      </w:r>
      <w:r w:rsidRPr="00DF60B2">
        <w:t>Azure Hybrid Benefit</w:t>
      </w:r>
      <w:r>
        <w:t xml:space="preserve">. Microsoft v svoji dokumentaciji navaja, da lahko podjetja, ki že imajo kupljene licence za Windows Server ali SQL Server s programom </w:t>
      </w:r>
      <w:r w:rsidRPr="00DF60B2">
        <w:t>Software Assurance</w:t>
      </w:r>
      <w:r>
        <w:t>, te licence preprosto prenesejo v oblak.</w:t>
      </w:r>
    </w:p>
    <w:p w14:paraId="4757E059" w14:textId="5485AF4E" w:rsidR="00DF60B2" w:rsidRDefault="00DF60B2" w:rsidP="00DF60B2">
      <w:r>
        <w:t>To neposredno vpliva na stroškovno učinkovitost:</w:t>
      </w:r>
    </w:p>
    <w:p w14:paraId="2748106F" w14:textId="76A60763" w:rsidR="00DF60B2" w:rsidRDefault="00DF60B2" w:rsidP="00DF60B2">
      <w:pPr>
        <w:pStyle w:val="ListParagraph"/>
        <w:numPr>
          <w:ilvl w:val="0"/>
          <w:numId w:val="18"/>
        </w:numPr>
      </w:pPr>
      <w:r w:rsidRPr="00DF60B2">
        <w:t>Znižanje osnovne cene:</w:t>
      </w:r>
      <w:r>
        <w:t xml:space="preserve"> Namesto da bi plačevali polno ceno virtualne naprave, ki vključuje najem licence, podjetje plača le osnovno infrastrukturno ceno.</w:t>
      </w:r>
    </w:p>
    <w:p w14:paraId="34258826" w14:textId="6D92CA07" w:rsidR="00DF60B2" w:rsidRDefault="00DF60B2" w:rsidP="00DF60B2">
      <w:pPr>
        <w:pStyle w:val="ListParagraph"/>
        <w:numPr>
          <w:ilvl w:val="0"/>
          <w:numId w:val="18"/>
        </w:numPr>
      </w:pPr>
      <w:r w:rsidRPr="00DF60B2">
        <w:t>Prihranki:</w:t>
      </w:r>
      <w:r>
        <w:t xml:space="preserve"> Takšen pristop lahko zniža stroške za več kot 40 % v primerjavi s standardnimi cenami brez te ugodnosti.</w:t>
      </w:r>
    </w:p>
    <w:p w14:paraId="7AD900BE" w14:textId="6B322273" w:rsidR="00DF60B2" w:rsidRDefault="00DF60B2" w:rsidP="00DF60B2">
      <w:pPr>
        <w:pStyle w:val="ListParagraph"/>
        <w:numPr>
          <w:ilvl w:val="0"/>
          <w:numId w:val="18"/>
        </w:numPr>
      </w:pPr>
      <w:r w:rsidRPr="00DF60B2">
        <w:t>Prilagodljivost:</w:t>
      </w:r>
      <w:r>
        <w:t xml:space="preserve"> Ta ugodnost velja tako za virtualne naprave kot za baze podatkov, kar omogoča precejšnjo svobodo pri načrtovanju migracije.</w:t>
      </w:r>
    </w:p>
    <w:p w14:paraId="75604AD9" w14:textId="67CA3E7E" w:rsidR="00DF60B2" w:rsidRDefault="00DF60B2" w:rsidP="00DF60B2">
      <w:pPr>
        <w:pStyle w:val="Heading2"/>
        <w:numPr>
          <w:ilvl w:val="1"/>
          <w:numId w:val="9"/>
        </w:numPr>
      </w:pPr>
      <w:bookmarkStart w:id="13" w:name="_Toc228783404"/>
      <w:r>
        <w:t>Rezervacije kapacitet</w:t>
      </w:r>
      <w:bookmarkEnd w:id="13"/>
    </w:p>
    <w:p w14:paraId="439285B4" w14:textId="5E6E44A2" w:rsidR="00DF60B2" w:rsidRDefault="00DF60B2" w:rsidP="00DF60B2">
      <w:r>
        <w:t>Podobno kot pri on-premise modelu, kjer podjetje kupi opremo za več let vnaprej, Azure ponuja model rezervacij. Vendar pa je ključna razlika v tem, da podjetje tukaj ne kupi fizičnega strežnika, temveč se zaveže k uporabi določenih kapacitet.</w:t>
      </w:r>
    </w:p>
    <w:p w14:paraId="73C9881B" w14:textId="0B01BDCE" w:rsidR="00DF60B2" w:rsidRDefault="00DF60B2" w:rsidP="00DF60B2">
      <w:pPr>
        <w:pStyle w:val="ListParagraph"/>
        <w:numPr>
          <w:ilvl w:val="0"/>
          <w:numId w:val="19"/>
        </w:numPr>
      </w:pPr>
      <w:r w:rsidRPr="00DF60B2">
        <w:t xml:space="preserve">Dolgoročni prihranki: </w:t>
      </w:r>
      <w:r>
        <w:t>Zaveza za obdobje enega ali treh let lahko zniža stroške do 72 % v primerjavi s sprotnim plačilom.</w:t>
      </w:r>
    </w:p>
    <w:p w14:paraId="3E947119" w14:textId="6B708EBA" w:rsidR="00DF60B2" w:rsidRDefault="00DF60B2" w:rsidP="00DF60B2">
      <w:pPr>
        <w:pStyle w:val="ListParagraph"/>
        <w:numPr>
          <w:ilvl w:val="0"/>
          <w:numId w:val="19"/>
        </w:numPr>
      </w:pPr>
      <w:r w:rsidRPr="00DF60B2">
        <w:t>Predvidljivost proračuna:</w:t>
      </w:r>
      <w:r>
        <w:t xml:space="preserve"> To podjetjem omogoča, da ohranijo stabilnost proračuna, ki so je bila vajena pri amortizaciji lastne opreme, hkrati pa se izognejo tveganjem, da bi oprema tehnološko zastarela.</w:t>
      </w:r>
    </w:p>
    <w:p w14:paraId="4237A69B" w14:textId="77777777" w:rsidR="00DF60B2" w:rsidRDefault="00DF60B2" w:rsidP="00DF60B2">
      <w:pPr>
        <w:pStyle w:val="NormalWeb"/>
        <w:numPr>
          <w:ilvl w:val="0"/>
          <w:numId w:val="19"/>
        </w:numPr>
      </w:pPr>
      <w:r w:rsidRPr="00DF60B2">
        <w:t>Kombiniranje ugodnosti</w:t>
      </w:r>
      <w:r>
        <w:t xml:space="preserve">: Največji prihranki se dosežejo, ko podjetje kombinira </w:t>
      </w:r>
      <w:r w:rsidRPr="00DF60B2">
        <w:t>Hybrid Benefit</w:t>
      </w:r>
      <w:r>
        <w:t xml:space="preserve"> in rezervacije hkrati, kar praktično popolnoma izniči finančno prednost on-premise modela.</w:t>
      </w:r>
    </w:p>
    <w:p w14:paraId="59560D88" w14:textId="5BEE6B35" w:rsidR="00DF60B2" w:rsidRDefault="00DF60B2" w:rsidP="00DF60B2">
      <w:pPr>
        <w:pStyle w:val="Heading2"/>
        <w:numPr>
          <w:ilvl w:val="1"/>
          <w:numId w:val="9"/>
        </w:numPr>
      </w:pPr>
      <w:bookmarkStart w:id="14" w:name="_Toc228783405"/>
      <w:r>
        <w:t>Upravljanje s stroški in tehnična arhitektura</w:t>
      </w:r>
      <w:bookmarkEnd w:id="14"/>
    </w:p>
    <w:p w14:paraId="52002938" w14:textId="1E003754" w:rsidR="00DF60B2" w:rsidRDefault="00DF60B2" w:rsidP="00DF60B2">
      <w:r>
        <w:t>Microsoft ponuja tudi orodja za nadzor in specifično arhitekturo, ki preprečuje nepotrebne izgube. Andolšek (2013, 20) izpostavlja, da Azure temelji na porazdeljenem sistemu, ki zagotavlja visoko razpoložljivost brez potrebe po nakupu dodatne redundantne strojne opreme.</w:t>
      </w:r>
    </w:p>
    <w:p w14:paraId="22108C46" w14:textId="49E4F355" w:rsidR="00DF60B2" w:rsidRDefault="00DF60B2" w:rsidP="00DF60B2">
      <w:pPr>
        <w:pStyle w:val="ListParagraph"/>
        <w:numPr>
          <w:ilvl w:val="0"/>
          <w:numId w:val="22"/>
        </w:numPr>
      </w:pPr>
      <w:r w:rsidRPr="00DF60B2">
        <w:t>Zmanjšanje tveganja izpadov:</w:t>
      </w:r>
      <w:r>
        <w:t xml:space="preserve"> Arhitektura platforme Azure omogoča, da se ob odpovedi strojne opreme procesi avtomatsko prenesejo na drugo delujočo napravo, kar v on-premise okolju zahteva drago podvajanje komponent.</w:t>
      </w:r>
    </w:p>
    <w:p w14:paraId="6F00C7C0" w14:textId="7AF6730F" w:rsidR="00DF60B2" w:rsidRDefault="00DF60B2" w:rsidP="00DF60B2">
      <w:pPr>
        <w:pStyle w:val="ListParagraph"/>
        <w:numPr>
          <w:ilvl w:val="0"/>
          <w:numId w:val="22"/>
        </w:numPr>
      </w:pPr>
      <w:r w:rsidRPr="00DF60B2">
        <w:lastRenderedPageBreak/>
        <w:t>Preprečevanje mirujočih investicij:</w:t>
      </w:r>
      <w:r>
        <w:t xml:space="preserve"> Z uporabo orodij, kot je </w:t>
      </w:r>
      <w:r w:rsidRPr="00DF60B2">
        <w:t>Azure Advisor</w:t>
      </w:r>
      <w:r>
        <w:t>, podjetja naslavljajo problem neizkoriščenosti, ki ga Vesenjak in Perko (2014, 218) izpostavljata pri on-premise sistemih, kjer oprema miruje in ne prinaša vrednosti.</w:t>
      </w:r>
    </w:p>
    <w:p w14:paraId="789E9A7B" w14:textId="7A267F9F" w:rsidR="00DF60B2" w:rsidRDefault="00DF60B2" w:rsidP="00DF60B2">
      <w:pPr>
        <w:pStyle w:val="ListParagraph"/>
        <w:numPr>
          <w:ilvl w:val="0"/>
          <w:numId w:val="22"/>
        </w:numPr>
      </w:pPr>
      <w:r w:rsidRPr="00DF60B2">
        <w:t>Abstrakcija strojne opreme</w:t>
      </w:r>
      <w:r>
        <w:t>: Uporabniku v oblaku ni treba skrbeti za specifično vzdrževanje fizičnih procesorjev ali diskov, saj Azure ponuja abstrakcijsko plast, ki zmanjšuje stroške dela IT osebja.</w:t>
      </w:r>
    </w:p>
    <w:p w14:paraId="18F495E0" w14:textId="42BC5584" w:rsidR="00DF60B2" w:rsidRDefault="00DF60B2" w:rsidP="005C7A3B">
      <w:pPr>
        <w:pStyle w:val="Heading1"/>
      </w:pPr>
      <w:r>
        <w:br w:type="page"/>
      </w:r>
      <w:bookmarkStart w:id="15" w:name="_Toc228783406"/>
      <w:r w:rsidR="00322BB2">
        <w:rPr>
          <w:caps w:val="0"/>
        </w:rPr>
        <w:lastRenderedPageBreak/>
        <w:t>PRIMERJALNI PREGLED MODELOV</w:t>
      </w:r>
      <w:bookmarkEnd w:id="15"/>
    </w:p>
    <w:tbl>
      <w:tblPr>
        <w:tblStyle w:val="TableGrid"/>
        <w:tblW w:w="0" w:type="auto"/>
        <w:tblLook w:val="04A0" w:firstRow="1" w:lastRow="0" w:firstColumn="1" w:lastColumn="0" w:noHBand="0" w:noVBand="1"/>
      </w:tblPr>
      <w:tblGrid>
        <w:gridCol w:w="2194"/>
        <w:gridCol w:w="2194"/>
        <w:gridCol w:w="2194"/>
        <w:gridCol w:w="2195"/>
      </w:tblGrid>
      <w:tr w:rsidR="005C7A3B" w14:paraId="19637453" w14:textId="77777777" w:rsidTr="005C7A3B">
        <w:tc>
          <w:tcPr>
            <w:tcW w:w="2194" w:type="dxa"/>
          </w:tcPr>
          <w:p w14:paraId="7CAAC9AB" w14:textId="77777777" w:rsidR="005C7A3B" w:rsidRDefault="005C7A3B" w:rsidP="005C7A3B"/>
        </w:tc>
        <w:tc>
          <w:tcPr>
            <w:tcW w:w="2194" w:type="dxa"/>
          </w:tcPr>
          <w:p w14:paraId="3F07AD7E" w14:textId="7E4E66FC" w:rsidR="005C7A3B" w:rsidRPr="005C7A3B" w:rsidRDefault="005C7A3B" w:rsidP="005C7A3B">
            <w:pPr>
              <w:rPr>
                <w:b/>
                <w:bCs/>
              </w:rPr>
            </w:pPr>
            <w:r>
              <w:rPr>
                <w:b/>
                <w:bCs/>
              </w:rPr>
              <w:t>On-premis</w:t>
            </w:r>
          </w:p>
        </w:tc>
        <w:tc>
          <w:tcPr>
            <w:tcW w:w="2194" w:type="dxa"/>
          </w:tcPr>
          <w:p w14:paraId="249784BB" w14:textId="3A265595" w:rsidR="005C7A3B" w:rsidRPr="005C7A3B" w:rsidRDefault="005C7A3B" w:rsidP="005C7A3B">
            <w:pPr>
              <w:rPr>
                <w:b/>
                <w:bCs/>
              </w:rPr>
            </w:pPr>
            <w:r>
              <w:rPr>
                <w:b/>
                <w:bCs/>
              </w:rPr>
              <w:t>Amazon AWS</w:t>
            </w:r>
          </w:p>
        </w:tc>
        <w:tc>
          <w:tcPr>
            <w:tcW w:w="2195" w:type="dxa"/>
          </w:tcPr>
          <w:p w14:paraId="63CBB81F" w14:textId="580AE0E6" w:rsidR="005C7A3B" w:rsidRPr="005C7A3B" w:rsidRDefault="005C7A3B" w:rsidP="005C7A3B">
            <w:pPr>
              <w:rPr>
                <w:b/>
                <w:bCs/>
              </w:rPr>
            </w:pPr>
            <w:r>
              <w:rPr>
                <w:b/>
                <w:bCs/>
              </w:rPr>
              <w:t>Microsoft AZURE</w:t>
            </w:r>
          </w:p>
        </w:tc>
      </w:tr>
      <w:tr w:rsidR="005C7A3B" w14:paraId="6BC09DA9" w14:textId="77777777" w:rsidTr="005C7A3B">
        <w:tc>
          <w:tcPr>
            <w:tcW w:w="2194" w:type="dxa"/>
          </w:tcPr>
          <w:p w14:paraId="17725FAF" w14:textId="5CC54537" w:rsidR="005C7A3B" w:rsidRPr="005C7A3B" w:rsidRDefault="005C7A3B" w:rsidP="005C7A3B">
            <w:pPr>
              <w:rPr>
                <w:b/>
                <w:bCs/>
              </w:rPr>
            </w:pPr>
            <w:r>
              <w:rPr>
                <w:b/>
                <w:bCs/>
              </w:rPr>
              <w:t>Model stroškov</w:t>
            </w:r>
          </w:p>
        </w:tc>
        <w:tc>
          <w:tcPr>
            <w:tcW w:w="2194" w:type="dxa"/>
          </w:tcPr>
          <w:p w14:paraId="19CD73A6" w14:textId="1431C3D8" w:rsidR="005C7A3B" w:rsidRDefault="005C7A3B" w:rsidP="005C7A3B">
            <w:r>
              <w:t>CapEx (visoke začetne investicije)</w:t>
            </w:r>
          </w:p>
        </w:tc>
        <w:tc>
          <w:tcPr>
            <w:tcW w:w="2194" w:type="dxa"/>
          </w:tcPr>
          <w:p w14:paraId="79DA6E2F" w14:textId="074DF70A" w:rsidR="005C7A3B" w:rsidRDefault="005C7A3B" w:rsidP="005C7A3B">
            <w:r>
              <w:t>OpEx (plačilo po porabi)</w:t>
            </w:r>
          </w:p>
        </w:tc>
        <w:tc>
          <w:tcPr>
            <w:tcW w:w="2195" w:type="dxa"/>
          </w:tcPr>
          <w:p w14:paraId="4BC1FAD5" w14:textId="2AF107A7" w:rsidR="005C7A3B" w:rsidRDefault="005C7A3B" w:rsidP="005C7A3B">
            <w:r>
              <w:t>OpEx (plačilo po porabi)</w:t>
            </w:r>
          </w:p>
        </w:tc>
      </w:tr>
      <w:tr w:rsidR="005C7A3B" w14:paraId="601F8DCD" w14:textId="77777777" w:rsidTr="005C7A3B">
        <w:tc>
          <w:tcPr>
            <w:tcW w:w="2194" w:type="dxa"/>
          </w:tcPr>
          <w:p w14:paraId="576D45E4" w14:textId="05E1480F" w:rsidR="005C7A3B" w:rsidRPr="005C7A3B" w:rsidRDefault="005C7A3B" w:rsidP="005C7A3B">
            <w:pPr>
              <w:rPr>
                <w:b/>
                <w:bCs/>
              </w:rPr>
            </w:pPr>
            <w:r>
              <w:rPr>
                <w:b/>
                <w:bCs/>
              </w:rPr>
              <w:t>Skalabilnost</w:t>
            </w:r>
          </w:p>
        </w:tc>
        <w:tc>
          <w:tcPr>
            <w:tcW w:w="2194" w:type="dxa"/>
          </w:tcPr>
          <w:p w14:paraId="161F3271" w14:textId="73F13B77" w:rsidR="005C7A3B" w:rsidRDefault="005C7A3B" w:rsidP="005C7A3B">
            <w:r>
              <w:t>Omejena s fizično opremo</w:t>
            </w:r>
          </w:p>
        </w:tc>
        <w:tc>
          <w:tcPr>
            <w:tcW w:w="2194" w:type="dxa"/>
          </w:tcPr>
          <w:p w14:paraId="45DEE122" w14:textId="37987E77" w:rsidR="005C7A3B" w:rsidRDefault="005C7A3B" w:rsidP="005C7A3B">
            <w:r>
              <w:t>Skoraj neomejena in takojšnja</w:t>
            </w:r>
          </w:p>
        </w:tc>
        <w:tc>
          <w:tcPr>
            <w:tcW w:w="2195" w:type="dxa"/>
          </w:tcPr>
          <w:p w14:paraId="126FA527" w14:textId="5E8B59E2" w:rsidR="005C7A3B" w:rsidRDefault="005C7A3B" w:rsidP="005C7A3B">
            <w:r>
              <w:t>Skoraj neomejena in takojšnja</w:t>
            </w:r>
          </w:p>
        </w:tc>
      </w:tr>
      <w:tr w:rsidR="005C7A3B" w14:paraId="5AAB5F55" w14:textId="77777777" w:rsidTr="005C7A3B">
        <w:tc>
          <w:tcPr>
            <w:tcW w:w="2194" w:type="dxa"/>
          </w:tcPr>
          <w:p w14:paraId="358FDA00" w14:textId="17545FA6" w:rsidR="005C7A3B" w:rsidRPr="005C7A3B" w:rsidRDefault="005C7A3B" w:rsidP="005C7A3B">
            <w:pPr>
              <w:rPr>
                <w:b/>
                <w:bCs/>
              </w:rPr>
            </w:pPr>
            <w:r>
              <w:rPr>
                <w:b/>
                <w:bCs/>
              </w:rPr>
              <w:t>Vzdrževanje</w:t>
            </w:r>
          </w:p>
        </w:tc>
        <w:tc>
          <w:tcPr>
            <w:tcW w:w="2194" w:type="dxa"/>
          </w:tcPr>
          <w:p w14:paraId="6AAAF462" w14:textId="0D6F8779" w:rsidR="005C7A3B" w:rsidRDefault="005C7A3B" w:rsidP="005C7A3B">
            <w:r>
              <w:t>Celotna odgovornost podjetja</w:t>
            </w:r>
          </w:p>
        </w:tc>
        <w:tc>
          <w:tcPr>
            <w:tcW w:w="2194" w:type="dxa"/>
          </w:tcPr>
          <w:p w14:paraId="3B6E5142" w14:textId="619EC608" w:rsidR="005C7A3B" w:rsidRDefault="005C7A3B" w:rsidP="005C7A3B">
            <w:r>
              <w:t>Odgovornost ponudnika</w:t>
            </w:r>
          </w:p>
        </w:tc>
        <w:tc>
          <w:tcPr>
            <w:tcW w:w="2195" w:type="dxa"/>
          </w:tcPr>
          <w:p w14:paraId="12301BE8" w14:textId="684FCD22" w:rsidR="005C7A3B" w:rsidRDefault="005C7A3B" w:rsidP="005C7A3B">
            <w:r>
              <w:t>Odgovornost ponudnika</w:t>
            </w:r>
          </w:p>
        </w:tc>
      </w:tr>
      <w:tr w:rsidR="005C7A3B" w14:paraId="210B11D0" w14:textId="77777777" w:rsidTr="005C7A3B">
        <w:tc>
          <w:tcPr>
            <w:tcW w:w="2194" w:type="dxa"/>
          </w:tcPr>
          <w:p w14:paraId="7B7527BA" w14:textId="591459B7" w:rsidR="005C7A3B" w:rsidRPr="005C7A3B" w:rsidRDefault="005C7A3B" w:rsidP="005C7A3B">
            <w:pPr>
              <w:rPr>
                <w:b/>
                <w:bCs/>
              </w:rPr>
            </w:pPr>
            <w:r>
              <w:rPr>
                <w:b/>
                <w:bCs/>
              </w:rPr>
              <w:t>Glavni prihranki</w:t>
            </w:r>
          </w:p>
        </w:tc>
        <w:tc>
          <w:tcPr>
            <w:tcW w:w="2194" w:type="dxa"/>
          </w:tcPr>
          <w:p w14:paraId="58820155" w14:textId="03F3669F" w:rsidR="005C7A3B" w:rsidRDefault="005C7A3B" w:rsidP="005C7A3B">
            <w:r>
              <w:t>Nižji prihranki (fiksni stroški)</w:t>
            </w:r>
          </w:p>
        </w:tc>
        <w:tc>
          <w:tcPr>
            <w:tcW w:w="2194" w:type="dxa"/>
          </w:tcPr>
          <w:p w14:paraId="0E79EFFA" w14:textId="6D70AA0D" w:rsidR="005C7A3B" w:rsidRDefault="005C7A3B" w:rsidP="005C7A3B">
            <w:r>
              <w:t>Do 90 % s Spot instancami</w:t>
            </w:r>
          </w:p>
        </w:tc>
        <w:tc>
          <w:tcPr>
            <w:tcW w:w="2195" w:type="dxa"/>
          </w:tcPr>
          <w:p w14:paraId="76F7F1FB" w14:textId="7ECF197D" w:rsidR="005C7A3B" w:rsidRDefault="005C7A3B" w:rsidP="005C7A3B">
            <w:r>
              <w:t>Do 72 % z rezervacijami</w:t>
            </w:r>
          </w:p>
        </w:tc>
      </w:tr>
      <w:tr w:rsidR="005C7A3B" w14:paraId="5DB804B6" w14:textId="77777777" w:rsidTr="005C7A3B">
        <w:tc>
          <w:tcPr>
            <w:tcW w:w="2194" w:type="dxa"/>
          </w:tcPr>
          <w:p w14:paraId="40B71421" w14:textId="5A595BC0" w:rsidR="005C7A3B" w:rsidRPr="005C7A3B" w:rsidRDefault="005C7A3B" w:rsidP="005C7A3B">
            <w:pPr>
              <w:rPr>
                <w:b/>
                <w:bCs/>
              </w:rPr>
            </w:pPr>
            <w:r>
              <w:rPr>
                <w:b/>
                <w:bCs/>
              </w:rPr>
              <w:t>Licenciranje</w:t>
            </w:r>
          </w:p>
        </w:tc>
        <w:tc>
          <w:tcPr>
            <w:tcW w:w="2194" w:type="dxa"/>
          </w:tcPr>
          <w:p w14:paraId="4A8C1F56" w14:textId="00C92970" w:rsidR="005C7A3B" w:rsidRDefault="005C7A3B" w:rsidP="005C7A3B">
            <w:r>
              <w:t>Lastno upravljanje</w:t>
            </w:r>
          </w:p>
        </w:tc>
        <w:tc>
          <w:tcPr>
            <w:tcW w:w="2194" w:type="dxa"/>
          </w:tcPr>
          <w:p w14:paraId="7C9B0EEA" w14:textId="56BFF35A" w:rsidR="005C7A3B" w:rsidRDefault="005C7A3B" w:rsidP="005C7A3B">
            <w:r>
              <w:t>Vključeno ali lastno</w:t>
            </w:r>
          </w:p>
        </w:tc>
        <w:tc>
          <w:tcPr>
            <w:tcW w:w="2195" w:type="dxa"/>
          </w:tcPr>
          <w:p w14:paraId="63981DB1" w14:textId="425AA71C" w:rsidR="005C7A3B" w:rsidRDefault="005C7A3B" w:rsidP="005C7A3B">
            <w:pPr>
              <w:keepNext/>
            </w:pPr>
            <w:r>
              <w:t>Hybrid Benefit (izkoristek obstoječih licenc)</w:t>
            </w:r>
          </w:p>
        </w:tc>
      </w:tr>
    </w:tbl>
    <w:p w14:paraId="3655E476" w14:textId="0F6C94B6" w:rsidR="005C7A3B" w:rsidRDefault="005C7A3B" w:rsidP="005C7A3B">
      <w:pPr>
        <w:pStyle w:val="Caption"/>
      </w:pPr>
      <w:bookmarkStart w:id="16" w:name="_Toc228783375"/>
      <w:bookmarkStart w:id="17" w:name="_Toc228783417"/>
      <w:r>
        <w:t>Tabl</w:t>
      </w:r>
      <w:r w:rsidR="00322BB2">
        <w:t>a</w:t>
      </w:r>
      <w:r>
        <w:t xml:space="preserve"> </w:t>
      </w:r>
      <w:fldSimple w:instr=" SEQ Table \* ARABIC ">
        <w:r>
          <w:rPr>
            <w:noProof/>
          </w:rPr>
          <w:t>1</w:t>
        </w:r>
      </w:fldSimple>
      <w:r>
        <w:t>: Primerialni pregled modelov ponudnikov</w:t>
      </w:r>
      <w:bookmarkEnd w:id="16"/>
      <w:bookmarkEnd w:id="17"/>
    </w:p>
    <w:p w14:paraId="6B6124C8" w14:textId="08CD08BE" w:rsidR="005C7A3B" w:rsidRDefault="005C7A3B">
      <w:pPr>
        <w:jc w:val="left"/>
      </w:pPr>
      <w:r>
        <w:br w:type="page"/>
      </w:r>
    </w:p>
    <w:p w14:paraId="3CD50CB5" w14:textId="2B7FA0EB" w:rsidR="005C7A3B" w:rsidRDefault="00322BB2" w:rsidP="005C7A3B">
      <w:pPr>
        <w:pStyle w:val="Heading1"/>
      </w:pPr>
      <w:bookmarkStart w:id="18" w:name="_Toc228783407"/>
      <w:r>
        <w:rPr>
          <w:caps w:val="0"/>
        </w:rPr>
        <w:lastRenderedPageBreak/>
        <w:t>ZAKLJUČEK</w:t>
      </w:r>
      <w:bookmarkEnd w:id="18"/>
    </w:p>
    <w:p w14:paraId="306A3B9C" w14:textId="77777777" w:rsidR="005C7A3B" w:rsidRDefault="005C7A3B" w:rsidP="005C7A3B">
      <w:pPr>
        <w:pStyle w:val="NormalWeb"/>
      </w:pPr>
      <w:r>
        <w:t>Analiza je pokazala, da tradicionalni on-premise model postaja finančno vse manj vzdržen zaradi visokih skritih stroškov, amortizacije in neizbežnega "mirovanja" investicij. Medtem ko on-premise zahteva, da podjetje vnaprej kupi kapacitete za prihodnje potrebe, oblak ponuja dinamično okolje, kjer se stroški prilagajajo dejanski porabi.</w:t>
      </w:r>
    </w:p>
    <w:p w14:paraId="767D950D" w14:textId="77777777" w:rsidR="005C7A3B" w:rsidRDefault="005C7A3B" w:rsidP="005C7A3B">
      <w:pPr>
        <w:pStyle w:val="NormalWeb"/>
      </w:pPr>
      <w:r>
        <w:t>Amazon AWS se je izkazal kot izjemno močno orodje za podjetja, ki potrebujejo visoko tehnično skalabilnost in želijo izkoristiti ekstremne popuste prek Spot instanc. Po drugi strani Microsoft Azure ponuja edinstveno pot za podjetja z bogato zgodovino Microsoftovih licenc, saj jim omogoča drastično znižanje stroškov prek hibridnih ugodnosti.</w:t>
      </w:r>
    </w:p>
    <w:p w14:paraId="4ACC1B91" w14:textId="77777777" w:rsidR="005C7A3B" w:rsidRDefault="005C7A3B" w:rsidP="005C7A3B">
      <w:pPr>
        <w:pStyle w:val="NormalWeb"/>
      </w:pPr>
      <w:r>
        <w:t>Končna odločitev o izbiri platforme ne sme temeljiti le na neposredni ceni storitve, temveč na celostni analizi stroškov lastništva (TCO). Kot ugotavljata Vesenjak in Perko, se prava vrednost oblaka ne skriva le v nižjem računu, temveč v finančni agilnosti, ki podjetju omogoča, da vire preusmeri iz vzdrževanja infrastrukture v razvoj lastne dejavnosti.</w:t>
      </w:r>
    </w:p>
    <w:p w14:paraId="29CD0ADC" w14:textId="7CEBA888" w:rsidR="005C7A3B" w:rsidRDefault="005C7A3B">
      <w:pPr>
        <w:jc w:val="left"/>
      </w:pPr>
      <w:r>
        <w:br w:type="page"/>
      </w:r>
    </w:p>
    <w:p w14:paraId="77AD54ED" w14:textId="5A5AE4D8" w:rsidR="005C7A3B" w:rsidRDefault="00322BB2" w:rsidP="005C7A3B">
      <w:pPr>
        <w:pStyle w:val="Heading1"/>
      </w:pPr>
      <w:bookmarkStart w:id="19" w:name="_Toc228783408"/>
      <w:r>
        <w:rPr>
          <w:caps w:val="0"/>
        </w:rPr>
        <w:lastRenderedPageBreak/>
        <w:t>VIRI</w:t>
      </w:r>
      <w:bookmarkEnd w:id="19"/>
    </w:p>
    <w:p w14:paraId="0970DA14" w14:textId="1840636A" w:rsidR="005C7A3B" w:rsidRDefault="005C7A3B" w:rsidP="005C7A3B">
      <w:pPr>
        <w:pStyle w:val="NormalWeb"/>
      </w:pPr>
      <w:r w:rsidRPr="005C7A3B">
        <w:t>Amazon Web Services.</w:t>
      </w:r>
      <w:r>
        <w:t xml:space="preserve"> b. d. »AWS Pricing.« Dostop 4. maj 2026. </w:t>
      </w:r>
      <w:hyperlink r:id="rId6" w:tgtFrame="_blank" w:history="1">
        <w:r>
          <w:rPr>
            <w:rStyle w:val="Hyperlink"/>
          </w:rPr>
          <w:t>https://aws.amazon.com/</w:t>
        </w:r>
        <w:r>
          <w:rPr>
            <w:rStyle w:val="Hyperlink"/>
          </w:rPr>
          <w:t>p</w:t>
        </w:r>
        <w:r>
          <w:rPr>
            <w:rStyle w:val="Hyperlink"/>
          </w:rPr>
          <w:t>ricing/</w:t>
        </w:r>
      </w:hyperlink>
      <w:r>
        <w:t>.</w:t>
      </w:r>
    </w:p>
    <w:p w14:paraId="496ADC59" w14:textId="2F4BF8F4" w:rsidR="005C7A3B" w:rsidRDefault="005C7A3B" w:rsidP="005C7A3B">
      <w:pPr>
        <w:pStyle w:val="NormalWeb"/>
      </w:pPr>
      <w:r w:rsidRPr="005C7A3B">
        <w:t>Vesenjak, Mitja in Igor Perko.</w:t>
      </w:r>
      <w:r>
        <w:t xml:space="preserve"> 2014. »Analiza stroškovne učinkovitosti uvedbe računalništva v oblaku.« </w:t>
      </w:r>
      <w:r>
        <w:rPr>
          <w:i/>
          <w:iCs/>
        </w:rPr>
        <w:t>Uporabna informatika</w:t>
      </w:r>
      <w:r>
        <w:t xml:space="preserve"> 22(4): 215–225.</w:t>
      </w:r>
    </w:p>
    <w:p w14:paraId="23942D2F" w14:textId="524189DC" w:rsidR="005C7A3B" w:rsidRDefault="005C7A3B" w:rsidP="005C7A3B">
      <w:pPr>
        <w:pStyle w:val="NormalWeb"/>
      </w:pPr>
      <w:r w:rsidRPr="005C7A3B">
        <w:t>Microsoft Azure.</w:t>
      </w:r>
      <w:r>
        <w:t xml:space="preserve"> b. d. »Azure Hybrid Benefit.« Dostop 4. maj 2026. </w:t>
      </w:r>
      <w:hyperlink r:id="rId7" w:tgtFrame="_blank" w:history="1">
        <w:r>
          <w:rPr>
            <w:rStyle w:val="Hyperlink"/>
          </w:rPr>
          <w:t>https://azure.microsoft.com/en-u</w:t>
        </w:r>
        <w:r>
          <w:rPr>
            <w:rStyle w:val="Hyperlink"/>
          </w:rPr>
          <w:t>s</w:t>
        </w:r>
        <w:r>
          <w:rPr>
            <w:rStyle w:val="Hyperlink"/>
          </w:rPr>
          <w:t>/pricing/hybrid-benefit/</w:t>
        </w:r>
      </w:hyperlink>
      <w:r>
        <w:t>.</w:t>
      </w:r>
    </w:p>
    <w:p w14:paraId="0696184E" w14:textId="0B5EC70C" w:rsidR="005C7A3B" w:rsidRDefault="005C7A3B" w:rsidP="005C7A3B">
      <w:pPr>
        <w:pStyle w:val="NormalWeb"/>
      </w:pPr>
      <w:r w:rsidRPr="005C7A3B">
        <w:t>Microsoft Azure.</w:t>
      </w:r>
      <w:r>
        <w:t xml:space="preserve"> b. d. »Azure Reserved Virtual Machine Instances.« Dostop 4. maj 2026. </w:t>
      </w:r>
      <w:hyperlink r:id="rId8" w:tgtFrame="_blank" w:history="1">
        <w:r>
          <w:rPr>
            <w:rStyle w:val="Hyperlink"/>
          </w:rPr>
          <w:t>https</w:t>
        </w:r>
        <w:r>
          <w:rPr>
            <w:rStyle w:val="Hyperlink"/>
          </w:rPr>
          <w:t>:</w:t>
        </w:r>
        <w:r>
          <w:rPr>
            <w:rStyle w:val="Hyperlink"/>
          </w:rPr>
          <w:t>//azure.microsoft.com/en-us/pricing/reserved-vm-instances/</w:t>
        </w:r>
      </w:hyperlink>
      <w:r>
        <w:t>.</w:t>
      </w:r>
    </w:p>
    <w:p w14:paraId="7303467C" w14:textId="53BA8E0E" w:rsidR="005C7A3B" w:rsidRDefault="005C7A3B" w:rsidP="005C7A3B">
      <w:pPr>
        <w:pStyle w:val="NormalWeb"/>
      </w:pPr>
      <w:r w:rsidRPr="005C7A3B">
        <w:t>Kos, Mitja.</w:t>
      </w:r>
      <w:r>
        <w:t xml:space="preserve"> 2021. »Primer optimizacije stroškov v Kubernetes Clusterju na Amazon AWS.« Diplomsko delo, Ljubljana: Univerza v Ljubljani.</w:t>
      </w:r>
    </w:p>
    <w:p w14:paraId="5FB3FB61" w14:textId="368CC0E8" w:rsidR="005C7A3B" w:rsidRDefault="005C7A3B" w:rsidP="005C7A3B">
      <w:pPr>
        <w:pStyle w:val="NormalWeb"/>
      </w:pPr>
      <w:r w:rsidRPr="005C7A3B">
        <w:t>Andolšek, Matej.</w:t>
      </w:r>
      <w:r>
        <w:t xml:space="preserve"> 2013. »Računalništvo v oblaku – Microsoft Azure.« Diplomsko delo, Ljubljana: Univerza v Ljubljani.</w:t>
      </w:r>
    </w:p>
    <w:p w14:paraId="78DC0D8D" w14:textId="77777777" w:rsidR="005C7A3B" w:rsidRPr="005C7A3B" w:rsidRDefault="005C7A3B" w:rsidP="005C7A3B"/>
    <w:sectPr w:rsidR="005C7A3B" w:rsidRPr="005C7A3B" w:rsidSect="007500AB">
      <w:pgSz w:w="11906" w:h="16838"/>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Headings CS)">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5F00"/>
    <w:multiLevelType w:val="multilevel"/>
    <w:tmpl w:val="DBF4DA06"/>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085387"/>
    <w:multiLevelType w:val="multilevel"/>
    <w:tmpl w:val="FA4833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5A52B9"/>
    <w:multiLevelType w:val="multilevel"/>
    <w:tmpl w:val="94FE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85565"/>
    <w:multiLevelType w:val="hybridMultilevel"/>
    <w:tmpl w:val="9822EE7E"/>
    <w:lvl w:ilvl="0" w:tplc="988470C8">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DE2038"/>
    <w:multiLevelType w:val="hybridMultilevel"/>
    <w:tmpl w:val="9092D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444DDD"/>
    <w:multiLevelType w:val="hybridMultilevel"/>
    <w:tmpl w:val="9FFE4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B607C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04356A"/>
    <w:multiLevelType w:val="hybridMultilevel"/>
    <w:tmpl w:val="A82C4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6D5142"/>
    <w:multiLevelType w:val="multilevel"/>
    <w:tmpl w:val="2E7A614C"/>
    <w:lvl w:ilvl="0">
      <w:start w:val="1"/>
      <w:numFmt w:val="decimal"/>
      <w:lvlText w:val="%1."/>
      <w:lvlJc w:val="left"/>
      <w:pPr>
        <w:ind w:left="720" w:hanging="360"/>
      </w:pPr>
    </w:lvl>
    <w:lvl w:ilvl="1">
      <w:start w:val="1"/>
      <w:numFmt w:val="decimal"/>
      <w:pStyle w:val="Heading2"/>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34375B6F"/>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A676AB"/>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AE65409"/>
    <w:multiLevelType w:val="multilevel"/>
    <w:tmpl w:val="5BAC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179BE"/>
    <w:multiLevelType w:val="multilevel"/>
    <w:tmpl w:val="82183738"/>
    <w:lvl w:ilvl="0">
      <w:start w:val="2"/>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51C073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FA07D1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D9625E"/>
    <w:multiLevelType w:val="hybridMultilevel"/>
    <w:tmpl w:val="0B422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1581D21"/>
    <w:multiLevelType w:val="multilevel"/>
    <w:tmpl w:val="2FEE2E9E"/>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B943D11"/>
    <w:multiLevelType w:val="hybridMultilevel"/>
    <w:tmpl w:val="D102F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CC44C36"/>
    <w:multiLevelType w:val="multilevel"/>
    <w:tmpl w:val="F7A05CE8"/>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7CFF0A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F5A60EB"/>
    <w:multiLevelType w:val="hybridMultilevel"/>
    <w:tmpl w:val="E98E9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8440935">
    <w:abstractNumId w:val="14"/>
  </w:num>
  <w:num w:numId="2" w16cid:durableId="186793521">
    <w:abstractNumId w:val="3"/>
  </w:num>
  <w:num w:numId="3" w16cid:durableId="1319186129">
    <w:abstractNumId w:val="10"/>
  </w:num>
  <w:num w:numId="4" w16cid:durableId="870724515">
    <w:abstractNumId w:val="9"/>
  </w:num>
  <w:num w:numId="5" w16cid:durableId="451364383">
    <w:abstractNumId w:val="13"/>
  </w:num>
  <w:num w:numId="6" w16cid:durableId="1366253725">
    <w:abstractNumId w:val="6"/>
  </w:num>
  <w:num w:numId="7" w16cid:durableId="1808425634">
    <w:abstractNumId w:val="8"/>
  </w:num>
  <w:num w:numId="8" w16cid:durableId="466708830">
    <w:abstractNumId w:val="19"/>
  </w:num>
  <w:num w:numId="9" w16cid:durableId="1835222143">
    <w:abstractNumId w:val="0"/>
  </w:num>
  <w:num w:numId="10" w16cid:durableId="734666520">
    <w:abstractNumId w:val="16"/>
  </w:num>
  <w:num w:numId="11" w16cid:durableId="1623535815">
    <w:abstractNumId w:val="1"/>
  </w:num>
  <w:num w:numId="12" w16cid:durableId="692802958">
    <w:abstractNumId w:val="20"/>
  </w:num>
  <w:num w:numId="13" w16cid:durableId="1174149648">
    <w:abstractNumId w:val="5"/>
  </w:num>
  <w:num w:numId="14" w16cid:durableId="222260426">
    <w:abstractNumId w:val="2"/>
  </w:num>
  <w:num w:numId="15" w16cid:durableId="1596283325">
    <w:abstractNumId w:val="12"/>
  </w:num>
  <w:num w:numId="16" w16cid:durableId="1090587503">
    <w:abstractNumId w:val="0"/>
    <w:lvlOverride w:ilvl="0">
      <w:startOverride w:val="2"/>
    </w:lvlOverride>
    <w:lvlOverride w:ilvl="1">
      <w:startOverride w:val="2"/>
    </w:lvlOverride>
    <w:lvlOverride w:ilvl="2">
      <w:startOverride w:val="2"/>
    </w:lvlOverride>
  </w:num>
  <w:num w:numId="17" w16cid:durableId="1325477388">
    <w:abstractNumId w:val="7"/>
  </w:num>
  <w:num w:numId="18" w16cid:durableId="898249560">
    <w:abstractNumId w:val="17"/>
  </w:num>
  <w:num w:numId="19" w16cid:durableId="589001700">
    <w:abstractNumId w:val="15"/>
  </w:num>
  <w:num w:numId="20" w16cid:durableId="1635329548">
    <w:abstractNumId w:val="11"/>
  </w:num>
  <w:num w:numId="21" w16cid:durableId="1488009646">
    <w:abstractNumId w:val="18"/>
  </w:num>
  <w:num w:numId="22" w16cid:durableId="965551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mirrorMargin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0AB"/>
    <w:rsid w:val="00102071"/>
    <w:rsid w:val="00190077"/>
    <w:rsid w:val="00236D0B"/>
    <w:rsid w:val="002B3FA0"/>
    <w:rsid w:val="00322BB2"/>
    <w:rsid w:val="00433FA5"/>
    <w:rsid w:val="00586DFD"/>
    <w:rsid w:val="005C7A3B"/>
    <w:rsid w:val="007500AB"/>
    <w:rsid w:val="009B5BC6"/>
    <w:rsid w:val="009E2B9A"/>
    <w:rsid w:val="00C0647B"/>
    <w:rsid w:val="00CC6E40"/>
    <w:rsid w:val="00CE7422"/>
    <w:rsid w:val="00D12A52"/>
    <w:rsid w:val="00D87AF5"/>
    <w:rsid w:val="00DF60B2"/>
    <w:rsid w:val="00E06E91"/>
    <w:rsid w:val="00E36EBC"/>
    <w:rsid w:val="00E6339B"/>
    <w:rsid w:val="00E91D92"/>
    <w:rsid w:val="00E969D4"/>
    <w:rsid w:val="00FF7F15"/>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D35D5"/>
  <w15:chartTrackingRefBased/>
  <w15:docId w15:val="{D67477BF-3D6A-4A46-8041-D24C21EF3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F15"/>
    <w:pPr>
      <w:jc w:val="both"/>
    </w:pPr>
    <w:rPr>
      <w:rFonts w:ascii="Times New Roman" w:hAnsi="Times New Roman"/>
    </w:rPr>
  </w:style>
  <w:style w:type="paragraph" w:styleId="Heading1">
    <w:name w:val="heading 1"/>
    <w:basedOn w:val="Normal"/>
    <w:next w:val="Normal"/>
    <w:link w:val="Heading1Char"/>
    <w:uiPriority w:val="9"/>
    <w:qFormat/>
    <w:rsid w:val="009E2B9A"/>
    <w:pPr>
      <w:keepNext/>
      <w:keepLines/>
      <w:numPr>
        <w:numId w:val="9"/>
      </w:numPr>
      <w:spacing w:after="240" w:line="276" w:lineRule="auto"/>
      <w:ind w:left="357" w:hanging="357"/>
      <w:outlineLvl w:val="0"/>
    </w:pPr>
    <w:rPr>
      <w:rFonts w:eastAsiaTheme="majorEastAsia" w:cs="Times New Roman (Headings CS)"/>
      <w:b/>
      <w:caps/>
      <w:color w:val="000000" w:themeColor="text1"/>
      <w:sz w:val="28"/>
      <w:szCs w:val="40"/>
    </w:rPr>
  </w:style>
  <w:style w:type="paragraph" w:styleId="Heading2">
    <w:name w:val="heading 2"/>
    <w:basedOn w:val="Normal"/>
    <w:next w:val="Normal"/>
    <w:link w:val="Heading2Char"/>
    <w:uiPriority w:val="9"/>
    <w:unhideWhenUsed/>
    <w:qFormat/>
    <w:rsid w:val="009E2B9A"/>
    <w:pPr>
      <w:keepNext/>
      <w:keepLines/>
      <w:numPr>
        <w:ilvl w:val="1"/>
        <w:numId w:val="7"/>
      </w:numPr>
      <w:spacing w:after="240" w:line="276" w:lineRule="auto"/>
      <w:ind w:left="1151" w:hanging="431"/>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9E2B9A"/>
    <w:pPr>
      <w:keepNext/>
      <w:keepLines/>
      <w:numPr>
        <w:ilvl w:val="2"/>
        <w:numId w:val="11"/>
      </w:numPr>
      <w:spacing w:after="240" w:line="276" w:lineRule="auto"/>
      <w:ind w:left="1225" w:hanging="505"/>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7500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0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B9A"/>
    <w:rPr>
      <w:rFonts w:ascii="Times New Roman" w:eastAsiaTheme="majorEastAsia" w:hAnsi="Times New Roman" w:cs="Times New Roman (Headings CS)"/>
      <w:b/>
      <w:caps/>
      <w:color w:val="000000" w:themeColor="text1"/>
      <w:sz w:val="28"/>
      <w:szCs w:val="40"/>
    </w:rPr>
  </w:style>
  <w:style w:type="character" w:customStyle="1" w:styleId="Heading2Char">
    <w:name w:val="Heading 2 Char"/>
    <w:basedOn w:val="DefaultParagraphFont"/>
    <w:link w:val="Heading2"/>
    <w:uiPriority w:val="9"/>
    <w:rsid w:val="009E2B9A"/>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9E2B9A"/>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7500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0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0AB"/>
    <w:rPr>
      <w:rFonts w:eastAsiaTheme="majorEastAsia" w:cstheme="majorBidi"/>
      <w:color w:val="272727" w:themeColor="text1" w:themeTint="D8"/>
    </w:rPr>
  </w:style>
  <w:style w:type="paragraph" w:styleId="Title">
    <w:name w:val="Title"/>
    <w:basedOn w:val="Normal"/>
    <w:next w:val="Normal"/>
    <w:link w:val="TitleChar"/>
    <w:uiPriority w:val="10"/>
    <w:qFormat/>
    <w:rsid w:val="00750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0AB"/>
    <w:pPr>
      <w:spacing w:before="160"/>
      <w:jc w:val="center"/>
    </w:pPr>
    <w:rPr>
      <w:i/>
      <w:iCs/>
      <w:color w:val="404040" w:themeColor="text1" w:themeTint="BF"/>
    </w:rPr>
  </w:style>
  <w:style w:type="character" w:customStyle="1" w:styleId="QuoteChar">
    <w:name w:val="Quote Char"/>
    <w:basedOn w:val="DefaultParagraphFont"/>
    <w:link w:val="Quote"/>
    <w:uiPriority w:val="29"/>
    <w:rsid w:val="007500AB"/>
    <w:rPr>
      <w:i/>
      <w:iCs/>
      <w:color w:val="404040" w:themeColor="text1" w:themeTint="BF"/>
    </w:rPr>
  </w:style>
  <w:style w:type="paragraph" w:styleId="ListParagraph">
    <w:name w:val="List Paragraph"/>
    <w:basedOn w:val="Normal"/>
    <w:uiPriority w:val="34"/>
    <w:qFormat/>
    <w:rsid w:val="007500AB"/>
    <w:pPr>
      <w:ind w:left="720"/>
      <w:contextualSpacing/>
    </w:pPr>
  </w:style>
  <w:style w:type="character" w:styleId="IntenseEmphasis">
    <w:name w:val="Intense Emphasis"/>
    <w:basedOn w:val="DefaultParagraphFont"/>
    <w:uiPriority w:val="21"/>
    <w:qFormat/>
    <w:rsid w:val="007500AB"/>
    <w:rPr>
      <w:i/>
      <w:iCs/>
      <w:color w:val="0F4761" w:themeColor="accent1" w:themeShade="BF"/>
    </w:rPr>
  </w:style>
  <w:style w:type="paragraph" w:styleId="IntenseQuote">
    <w:name w:val="Intense Quote"/>
    <w:basedOn w:val="Normal"/>
    <w:next w:val="Normal"/>
    <w:link w:val="IntenseQuoteChar"/>
    <w:uiPriority w:val="30"/>
    <w:qFormat/>
    <w:rsid w:val="00750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0AB"/>
    <w:rPr>
      <w:i/>
      <w:iCs/>
      <w:color w:val="0F4761" w:themeColor="accent1" w:themeShade="BF"/>
    </w:rPr>
  </w:style>
  <w:style w:type="character" w:styleId="IntenseReference">
    <w:name w:val="Intense Reference"/>
    <w:basedOn w:val="DefaultParagraphFont"/>
    <w:uiPriority w:val="32"/>
    <w:qFormat/>
    <w:rsid w:val="007500AB"/>
    <w:rPr>
      <w:b/>
      <w:bCs/>
      <w:smallCaps/>
      <w:color w:val="0F4761" w:themeColor="accent1" w:themeShade="BF"/>
      <w:spacing w:val="5"/>
    </w:rPr>
  </w:style>
  <w:style w:type="numbering" w:customStyle="1" w:styleId="CurrentList1">
    <w:name w:val="Current List1"/>
    <w:uiPriority w:val="99"/>
    <w:rsid w:val="007500AB"/>
    <w:pPr>
      <w:numPr>
        <w:numId w:val="3"/>
      </w:numPr>
    </w:pPr>
  </w:style>
  <w:style w:type="numbering" w:styleId="111111">
    <w:name w:val="Outline List 2"/>
    <w:basedOn w:val="NoList"/>
    <w:uiPriority w:val="99"/>
    <w:semiHidden/>
    <w:unhideWhenUsed/>
    <w:rsid w:val="007500AB"/>
    <w:pPr>
      <w:numPr>
        <w:numId w:val="4"/>
      </w:numPr>
    </w:pPr>
  </w:style>
  <w:style w:type="numbering" w:customStyle="1" w:styleId="CurrentList2">
    <w:name w:val="Current List2"/>
    <w:uiPriority w:val="99"/>
    <w:rsid w:val="007500AB"/>
    <w:pPr>
      <w:numPr>
        <w:numId w:val="10"/>
      </w:numPr>
    </w:pPr>
  </w:style>
  <w:style w:type="paragraph" w:styleId="NormalWeb">
    <w:name w:val="Normal (Web)"/>
    <w:basedOn w:val="Normal"/>
    <w:uiPriority w:val="99"/>
    <w:unhideWhenUsed/>
    <w:rsid w:val="00FF7F15"/>
    <w:pPr>
      <w:spacing w:before="100" w:beforeAutospacing="1" w:after="100" w:afterAutospacing="1" w:line="240" w:lineRule="auto"/>
      <w:jc w:val="left"/>
    </w:pPr>
    <w:rPr>
      <w:rFonts w:eastAsia="Times New Roman" w:cs="Times New Roman"/>
      <w:kern w:val="0"/>
      <w:lang w:eastAsia="en-GB"/>
      <w14:ligatures w14:val="none"/>
    </w:rPr>
  </w:style>
  <w:style w:type="table" w:styleId="TableGrid">
    <w:name w:val="Table Grid"/>
    <w:basedOn w:val="TableNormal"/>
    <w:uiPriority w:val="39"/>
    <w:rsid w:val="005C7A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C7A3B"/>
    <w:pPr>
      <w:spacing w:after="200" w:line="240" w:lineRule="auto"/>
    </w:pPr>
    <w:rPr>
      <w:i/>
      <w:iCs/>
      <w:color w:val="0E2841" w:themeColor="text2"/>
      <w:sz w:val="18"/>
      <w:szCs w:val="18"/>
    </w:rPr>
  </w:style>
  <w:style w:type="character" w:styleId="Hyperlink">
    <w:name w:val="Hyperlink"/>
    <w:basedOn w:val="DefaultParagraphFont"/>
    <w:uiPriority w:val="99"/>
    <w:unhideWhenUsed/>
    <w:rsid w:val="005C7A3B"/>
    <w:rPr>
      <w:color w:val="0000FF"/>
      <w:u w:val="single"/>
    </w:rPr>
  </w:style>
  <w:style w:type="paragraph" w:styleId="TOC3">
    <w:name w:val="toc 3"/>
    <w:basedOn w:val="Normal"/>
    <w:next w:val="Normal"/>
    <w:autoRedefine/>
    <w:uiPriority w:val="39"/>
    <w:unhideWhenUsed/>
    <w:rsid w:val="00433FA5"/>
    <w:pPr>
      <w:spacing w:after="100"/>
      <w:ind w:left="480"/>
    </w:pPr>
  </w:style>
  <w:style w:type="paragraph" w:styleId="TOC1">
    <w:name w:val="toc 1"/>
    <w:basedOn w:val="Normal"/>
    <w:next w:val="Normal"/>
    <w:autoRedefine/>
    <w:uiPriority w:val="39"/>
    <w:unhideWhenUsed/>
    <w:rsid w:val="00433FA5"/>
    <w:pPr>
      <w:spacing w:after="100"/>
    </w:pPr>
  </w:style>
  <w:style w:type="paragraph" w:styleId="TOC2">
    <w:name w:val="toc 2"/>
    <w:basedOn w:val="Normal"/>
    <w:next w:val="Normal"/>
    <w:autoRedefine/>
    <w:uiPriority w:val="39"/>
    <w:unhideWhenUsed/>
    <w:rsid w:val="00433FA5"/>
    <w:pPr>
      <w:spacing w:after="100"/>
      <w:ind w:left="240"/>
    </w:pPr>
  </w:style>
  <w:style w:type="paragraph" w:styleId="TableofFigures">
    <w:name w:val="table of figures"/>
    <w:basedOn w:val="Normal"/>
    <w:next w:val="Normal"/>
    <w:uiPriority w:val="99"/>
    <w:unhideWhenUsed/>
    <w:rsid w:val="00322BB2"/>
    <w:pPr>
      <w:spacing w:after="0"/>
    </w:pPr>
  </w:style>
  <w:style w:type="character" w:styleId="FollowedHyperlink">
    <w:name w:val="FollowedHyperlink"/>
    <w:basedOn w:val="DefaultParagraphFont"/>
    <w:uiPriority w:val="99"/>
    <w:semiHidden/>
    <w:unhideWhenUsed/>
    <w:rsid w:val="00E969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zure.microsoft.com/en-us/pricing/reserved-vm-instances/" TargetMode="External"/><Relationship Id="rId3" Type="http://schemas.openxmlformats.org/officeDocument/2006/relationships/styles" Target="styles.xml"/><Relationship Id="rId7" Type="http://schemas.openxmlformats.org/officeDocument/2006/relationships/hyperlink" Target="https://azure.microsoft.com/en-us/pricing/hybrid-benef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ws.amazon.com/pricin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371F2-EAB9-B545-98E1-1EA36AB81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1250</TotalTime>
  <Pages>11</Pages>
  <Words>1907</Words>
  <Characters>10872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Tija Kukovec</dc:creator>
  <cp:keywords/>
  <dc:description/>
  <cp:lastModifiedBy>Tija Kukovec</cp:lastModifiedBy>
  <cp:revision>8</cp:revision>
  <dcterms:created xsi:type="dcterms:W3CDTF">2026-04-24T18:16:00Z</dcterms:created>
  <dcterms:modified xsi:type="dcterms:W3CDTF">2026-05-04T13:32:00Z</dcterms:modified>
</cp:coreProperties>
</file>