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it-IT" w:eastAsia="it-IT"/>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415" cy="219710"/>
                <wp:effectExtent l="0" t="0" r="0" b="9525"/>
                <wp:wrapNone/>
                <wp:docPr id="100010111" name="ODT_ATTR_LBL_SHAPE"/>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ln>
                      </wps:spPr>
                      <wps:txbx>
                        <w:txbxContent>
                          <w:p>
                            <w:pPr>
                              <w:spacing w:line="240" w:lineRule="auto"/>
                              <w:contextualSpacing/>
                              <w:jc w:val="left"/>
                            </w:pPr>
                          </w:p>
                        </w:txbxContent>
                      </wps:txbx>
                      <wps:bodyPr rot="0" vert="horz" wrap="square" lIns="91440" tIns="0" rIns="91440" bIns="0" anchor="t" anchorCtr="0">
                        <a:noAutofit/>
                      </wps:bodyPr>
                    </wps:wsp>
                  </a:graphicData>
                </a:graphic>
                <wp14:sizeRelH relativeFrom="page">
                  <wp14:pctWidth>100000</wp14:pctWidth>
                </wp14:sizeRelH>
                <wp14:sizeRelV relativeFrom="page">
                  <wp14:pctHeight>0</wp14:pctHeight>
                </wp14:sizeRelV>
              </wp:anchor>
            </w:drawing>
          </mc:Choice>
          <mc:Fallback>
            <w:pict>
              <v:shape id="ODT_ATTR_LBL_SHAPE" o:spid="_x0000_s1026" o:spt="202" type="#_x0000_t202" style="position:absolute;left:0pt;margin-left:0pt;margin-top:0pt;height:17.3pt;width:611.45pt;mso-position-horizontal-relative:page;mso-position-vertical-relative:page;z-index:251659264;mso-width-relative:page;mso-height-relative:page;mso-width-percent:1000;" fillcolor="#F2F2F2" filled="t" stroked="f" coordsize="21600,21600" o:gfxdata="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etPqn1QAAAAUBAAAPAAAAAAAAAAEAIAAAACIAAABkcnMvZG93bnJldi54&#10;bWxQSwECFAAUAAAACACHTuJAVQ/LPjYCAABZBAAADgAAAAAAAAABACAAAAAkAQAAZHJzL2Uyb0Rv&#10;Yy54bWxQSwUGAAAAAAYABgBZAQAAzAUAAAAA&#10;">
                <v:fill on="t" focussize="0,0"/>
                <v:stroke on="f" miterlimit="8" joinstyle="miter"/>
                <v:imagedata o:title=""/>
                <o:lock v:ext="edit" aspectratio="f"/>
                <v:textbox inset="2.54mm,0mm,2.54mm,0mm">
                  <w:txbxContent>
                    <w:p>
                      <w:pPr>
                        <w:spacing w:line="240" w:lineRule="auto"/>
                        <w:contextualSpacing/>
                        <w:jc w:val="left"/>
                      </w:pPr>
                    </w:p>
                  </w:txbxContent>
                </v:textbox>
              </v:shape>
            </w:pict>
          </mc:Fallback>
        </mc:AlternateContent>
      </w:r>
    </w:p>
    <w:p>
      <w:pPr>
        <w:pStyle w:val="21"/>
      </w:pPr>
      <w:r>
        <w:t>Relation of work project for Intelligent Systems course</w:t>
      </w:r>
    </w:p>
    <w:p>
      <w:pPr>
        <w:pStyle w:val="22"/>
      </w:pPr>
      <w:r>
        <w:t>Compressed Network in EML</w:t>
      </w:r>
    </w:p>
    <w:p>
      <w:pPr>
        <w:pStyle w:val="23"/>
      </w:pPr>
      <w:r>
        <w:t>Ugo Marchesini 1</w:t>
      </w:r>
    </w:p>
    <w:tbl>
      <w:tblPr>
        <w:tblStyle w:val="3"/>
        <w:tblpPr w:leftFromText="198" w:rightFromText="198" w:vertAnchor="page" w:horzAnchor="margin" w:tblpY="10194"/>
        <w:tblW w:w="2410" w:type="dxa"/>
        <w:tblInd w:w="0" w:type="dxa"/>
        <w:tblLayout w:type="fixed"/>
        <w:tblCellMar>
          <w:top w:w="0" w:type="dxa"/>
          <w:left w:w="0" w:type="dxa"/>
          <w:bottom w:w="0" w:type="dxa"/>
          <w:right w:w="0" w:type="dxa"/>
        </w:tblCellMar>
      </w:tblPr>
      <w:tblGrid>
        <w:gridCol w:w="2410"/>
      </w:tblGrid>
      <w:tr>
        <w:tblPrEx>
          <w:tblCellMar>
            <w:top w:w="0" w:type="dxa"/>
            <w:left w:w="0" w:type="dxa"/>
            <w:bottom w:w="0" w:type="dxa"/>
            <w:right w:w="0" w:type="dxa"/>
          </w:tblCellMar>
        </w:tblPrEx>
        <w:tc>
          <w:tcPr>
            <w:tcW w:w="2410" w:type="dxa"/>
            <w:shd w:val="clear" w:color="auto" w:fill="auto"/>
          </w:tcPr>
          <w:p>
            <w:pPr>
              <w:adjustRightInd w:val="0"/>
              <w:snapToGrid w:val="0"/>
              <w:spacing w:before="60" w:line="240" w:lineRule="atLeast"/>
              <w:ind w:right="113"/>
              <w:rPr>
                <w:rFonts w:eastAsia="DengXian"/>
                <w:bCs/>
                <w:sz w:val="14"/>
                <w:szCs w:val="14"/>
                <w:lang w:bidi="en-US"/>
              </w:rPr>
            </w:pPr>
          </w:p>
        </w:tc>
      </w:tr>
    </w:tbl>
    <w:p>
      <w:pPr>
        <w:pStyle w:val="25"/>
        <w:rPr>
          <w:lang w:val="it-IT"/>
        </w:rPr>
      </w:pPr>
      <w:r>
        <w:rPr>
          <w:vertAlign w:val="superscript"/>
          <w:lang w:val="it-IT"/>
        </w:rPr>
        <w:t>1</w:t>
      </w:r>
      <w:r>
        <w:rPr>
          <w:lang w:val="it-IT"/>
        </w:rPr>
        <w:tab/>
      </w:r>
      <w:r>
        <w:rPr>
          <w:lang w:val="it-IT"/>
        </w:rPr>
        <w:t>Affiliation 1; ugo.marchesini@studio.unibo.it</w:t>
      </w:r>
    </w:p>
    <w:p>
      <w:pPr>
        <w:pStyle w:val="26"/>
        <w:rPr>
          <w:szCs w:val="18"/>
        </w:rPr>
      </w:pPr>
      <w:r>
        <w:rPr>
          <w:b/>
          <w:szCs w:val="18"/>
        </w:rPr>
        <w:t>Abstract:</w:t>
      </w:r>
      <w:r>
        <w:rPr>
          <w:szCs w:val="18"/>
        </w:rPr>
        <w:t>neural networks are applications of Machine Learning, they allow to solve regression and classification problems by modifying their weights and bias during the training phase. More comp</w:t>
      </w:r>
      <w:r>
        <w:rPr>
          <w:rFonts w:hint="default"/>
          <w:szCs w:val="18"/>
          <w:lang w:val="it-IT"/>
        </w:rPr>
        <w:t>lex</w:t>
      </w:r>
      <w:r>
        <w:rPr>
          <w:szCs w:val="18"/>
        </w:rPr>
        <w:t xml:space="preserve"> networks in general allow to solve problems with more complex datasets, but at the cost of increasing the network footprint in terms of training time, prediction, disk size and network load in case of application performed remotely. Even neural networks with very high precision do not provide a clear understanding of the nature of the problem or of how the network "solves" the problem. A neural network modifies its weights and bias to better fit the predicted value with the expected value for the purpose. to improve prediction accuracy, it is clear that as the size of the trainable parameters increases, the time and energy cost of the training itself increases. Networks like CNNs (ResNet, Inception, VGG) contain up to tens of millions of weights, their accuracy can be very high, but their footprint is also very high. The compression techniques of neural networks allow to obtain reduced footprints with acceptable losses of precision. This does not solve optimization problems, where it is necessary to impose an objective function and define constraints between variables. EML allows to incorporate an ML model into a combinatorial problem, in this case a neural network. A combinatorial problem being declarative could allow a better understanding and therefore a better "explainability" of the problem learned from a neural network. The field of application of this research is transprecision computing. The aim of this research is the exploration of the compression techniques of neural networks and its incorporation in a combinatorial optimization model in order to obtain a pipeline that processes a dataset obtained from the processing of different computing functions on different hardware.</w:t>
      </w:r>
    </w:p>
    <w:p>
      <w:pPr>
        <w:rPr>
          <w:lang w:eastAsia="de-DE" w:bidi="en-US"/>
        </w:rPr>
      </w:pPr>
    </w:p>
    <w:p>
      <w:pPr>
        <w:pStyle w:val="27"/>
        <w:rPr>
          <w:szCs w:val="18"/>
          <w:u w:val="single"/>
        </w:rPr>
      </w:pPr>
      <w:r>
        <w:rPr>
          <w:b/>
          <w:szCs w:val="18"/>
        </w:rPr>
        <w:t>Keywords:</w:t>
      </w:r>
      <w:r>
        <w:rPr>
          <w:szCs w:val="18"/>
        </w:rPr>
        <w:t>neural network; machine learning; footprint; compression; combinatorial optimization;</w:t>
      </w:r>
    </w:p>
    <w:p>
      <w:pPr>
        <w:pStyle w:val="27"/>
        <w:rPr>
          <w:szCs w:val="18"/>
        </w:rPr>
      </w:pPr>
      <w:r>
        <w:rPr>
          <w:szCs w:val="18"/>
        </w:rPr>
        <w:t>transprecision computing</w:t>
      </w:r>
    </w:p>
    <w:p>
      <w:pPr>
        <w:pStyle w:val="28"/>
      </w:pPr>
    </w:p>
    <w:p>
      <w:pPr>
        <w:pStyle w:val="46"/>
        <w:numPr>
          <w:ilvl w:val="0"/>
          <w:numId w:val="5"/>
        </w:numPr>
        <w:rPr>
          <w:lang w:eastAsia="zh-CN"/>
        </w:rPr>
      </w:pPr>
      <w:r>
        <w:rPr>
          <w:lang w:eastAsia="zh-CN"/>
        </w:rPr>
        <w:t>Transprecision computing</w:t>
      </w:r>
    </w:p>
    <w:p>
      <w:pPr>
        <w:pStyle w:val="46"/>
        <w:ind w:left="426" w:firstLine="434"/>
        <w:rPr>
          <w:b w:val="0"/>
          <w:u w:val="single"/>
          <w:lang w:eastAsia="zh-CN"/>
        </w:rPr>
      </w:pPr>
      <w:r>
        <w:rPr>
          <w:b w:val="0"/>
          <w:lang w:eastAsia="zh-CN"/>
        </w:rPr>
        <w:t>Transprecision Computing is a paradigm that allows users to trade the energy associated with computation in exchange for a reduction in the quality of the computation results. Guaranteed numerical precision of each elementary step in a complex computation has been the mainstay of traditional computing systems for many years. The possibility of obtaining an acceptable precision below a predetermined error with a lower use of bits in FP operations allows energy savings opens up to the possibility of obtaining a greater computing power without a proportional energy cost.</w:t>
      </w:r>
    </w:p>
    <w:p>
      <w:pPr>
        <w:pStyle w:val="46"/>
        <w:numPr>
          <w:ilvl w:val="0"/>
          <w:numId w:val="5"/>
        </w:numPr>
        <w:rPr>
          <w:lang w:eastAsia="zh-CN"/>
        </w:rPr>
      </w:pPr>
      <w:r>
        <w:rPr>
          <w:lang w:eastAsia="zh-CN"/>
        </w:rPr>
        <w:t>Empirical Model Learning</w:t>
      </w:r>
    </w:p>
    <w:p>
      <w:pPr>
        <w:pStyle w:val="32"/>
        <w:ind w:left="426"/>
      </w:pPr>
      <w:r>
        <w:t>EML can be considered as a technique that allow to encapsulate the learned model in a number of optimization techniques. Library used codifies each neuron as a variable in the combinatorial problem, while each edge is considered as a constraint on the neurons connected.</w:t>
      </w:r>
    </w:p>
    <w:p>
      <w:pPr>
        <w:pStyle w:val="46"/>
        <w:ind w:left="2968"/>
        <w:rPr>
          <w:lang w:eastAsia="zh-CN"/>
        </w:rPr>
      </w:pPr>
    </w:p>
    <w:p>
      <w:pPr>
        <w:pStyle w:val="46"/>
        <w:ind w:left="0"/>
        <w:rPr>
          <w:lang w:eastAsia="zh-CN"/>
        </w:rPr>
      </w:pPr>
    </w:p>
    <w:p>
      <w:pPr>
        <w:pStyle w:val="32"/>
        <w:ind w:left="3033" w:firstLine="0"/>
      </w:pPr>
    </w:p>
    <w:p>
      <w:pPr>
        <w:pStyle w:val="46"/>
        <w:numPr>
          <w:ilvl w:val="0"/>
          <w:numId w:val="5"/>
        </w:numPr>
        <w:rPr>
          <w:lang w:eastAsia="zh-CN"/>
        </w:rPr>
      </w:pPr>
      <w:r>
        <w:rPr>
          <w:lang w:val="it-IT"/>
        </w:rPr>
        <w:t>Compressed Neural Network</w:t>
      </w:r>
    </w:p>
    <w:p>
      <w:pPr>
        <w:pStyle w:val="32"/>
        <w:ind w:left="426" w:firstLine="283"/>
        <w:rPr>
          <w:u w:val="single"/>
        </w:rPr>
      </w:pPr>
      <w:r>
        <w:t>Among the various compression techniques, the research took into consideration: weight pruning and quantization, where weight pruning is intended to set the weight value to zero. The TensorFlow Model Optimization Toolkit (TMOT) was used for both techniques. TMOT allows the conversion to a compressed tflite format which, however, is not useful in order to use it within a combinatorial problem as the EML library accepts models in Keras or PyTorch which are incompatible with the tflite format.</w:t>
      </w:r>
    </w:p>
    <w:p>
      <w:pPr>
        <w:pStyle w:val="32"/>
      </w:pPr>
    </w:p>
    <w:p>
      <w:pPr>
        <w:pStyle w:val="46"/>
        <w:numPr>
          <w:ilvl w:val="0"/>
          <w:numId w:val="5"/>
        </w:numPr>
        <w:rPr>
          <w:lang w:val="it-IT"/>
        </w:rPr>
      </w:pPr>
      <w:r>
        <w:rPr>
          <w:lang w:val="it-IT"/>
        </w:rPr>
        <w:t>Dataset</w:t>
      </w:r>
    </w:p>
    <w:p>
      <w:pPr>
        <w:pStyle w:val="46"/>
        <w:ind w:left="360" w:firstLine="349"/>
        <w:rPr>
          <w:b w:val="0"/>
        </w:rPr>
      </w:pPr>
      <w:r>
        <w:rPr>
          <w:b w:val="0"/>
        </w:rPr>
        <w:t>The dataset was taken from</w:t>
      </w:r>
      <w:r>
        <w:fldChar w:fldCharType="begin"/>
      </w:r>
      <w:r>
        <w:instrText xml:space="preserve"> HYPERLINK "https://zenodo.org/record/6575841" \l ".YtE3kS8QNQJ" </w:instrText>
      </w:r>
      <w:r>
        <w:fldChar w:fldCharType="separate"/>
      </w:r>
      <w:r>
        <w:rPr>
          <w:rStyle w:val="16"/>
          <w:b w:val="0"/>
        </w:rPr>
        <w:t>https://zenodo.org/record/6575841#.YtE3kS8QNQJ</w:t>
      </w:r>
      <w:r>
        <w:rPr>
          <w:rStyle w:val="16"/>
          <w:b w:val="0"/>
        </w:rPr>
        <w:fldChar w:fldCharType="end"/>
      </w:r>
      <w:r>
        <w:rPr>
          <w:b w:val="0"/>
        </w:rPr>
        <w:t>, with subsequent additions.</w:t>
      </w:r>
    </w:p>
    <w:p>
      <w:pPr>
        <w:pStyle w:val="46"/>
        <w:ind w:left="360"/>
        <w:rPr>
          <w:b w:val="0"/>
        </w:rPr>
      </w:pPr>
      <w:r>
        <w:rPr>
          <w:b w:val="0"/>
        </w:rPr>
        <w:t>The dataset consists of 9 files divided by benchmark and hardware.</w:t>
      </w:r>
    </w:p>
    <w:p>
      <w:pPr>
        <w:pStyle w:val="46"/>
        <w:ind w:left="360"/>
        <w:rPr>
          <w:b w:val="0"/>
        </w:rPr>
      </w:pPr>
      <w:r>
        <w:rPr>
          <w:b w:val="0"/>
        </w:rPr>
        <w:t>There are 3 types of benchmarks: Convolution, Correlation and Saxpy, and they correspond to as many algorithms used to produce samples.</w:t>
      </w:r>
    </w:p>
    <w:p>
      <w:pPr>
        <w:pStyle w:val="46"/>
        <w:ind w:left="360"/>
        <w:rPr>
          <w:b w:val="0"/>
        </w:rPr>
      </w:pPr>
      <w:r>
        <w:rPr>
          <w:b w:val="0"/>
        </w:rPr>
        <w:t>There are 3 types of hardware: g100, pc and vm.</w:t>
      </w:r>
    </w:p>
    <w:p>
      <w:pPr>
        <w:pStyle w:val="46"/>
        <w:ind w:left="360"/>
        <w:rPr>
          <w:b w:val="0"/>
        </w:rPr>
      </w:pPr>
      <w:r>
        <w:rPr>
          <w:b w:val="0"/>
        </w:rPr>
        <w:t>Each file has a name like &lt;benchmark&gt; _ &lt;hardware&gt; .csv</w:t>
      </w:r>
    </w:p>
    <w:p>
      <w:pPr>
        <w:pStyle w:val="46"/>
        <w:ind w:left="360"/>
        <w:rPr>
          <w:b w:val="0"/>
        </w:rPr>
      </w:pPr>
      <w:r>
        <w:rPr>
          <w:b w:val="0"/>
        </w:rPr>
        <w:t>The samples contain variables (var_0, var_1 ... var_n) whose content is the number of bits used in the calculation, the error (error), the time taken (time), the average memory usage (memory_mean) and the peak memory usage (memory_peak).</w:t>
      </w:r>
    </w:p>
    <w:p>
      <w:pPr>
        <w:pStyle w:val="46"/>
        <w:numPr>
          <w:ilvl w:val="0"/>
          <w:numId w:val="5"/>
        </w:numPr>
        <w:rPr>
          <w:lang w:val="it-IT"/>
        </w:rPr>
      </w:pPr>
      <w:r>
        <w:rPr>
          <w:lang w:val="it-IT"/>
        </w:rPr>
        <w:t>Used Tools</w:t>
      </w:r>
    </w:p>
    <w:p>
      <w:pPr>
        <w:ind w:left="426" w:firstLine="283"/>
        <w:jc w:val="left"/>
      </w:pPr>
      <w:r>
        <w:t>The environment used is Visual Studio 2022, the Python language for the ML part and C # for the data preparation. The libraries are: TensorFlow \ Keras, Emlib and Util.</w:t>
      </w:r>
    </w:p>
    <w:p>
      <w:pPr>
        <w:pStyle w:val="46"/>
        <w:numPr>
          <w:ilvl w:val="0"/>
          <w:numId w:val="5"/>
        </w:numPr>
        <w:rPr>
          <w:lang w:val="it-IT"/>
        </w:rPr>
      </w:pPr>
      <w:r>
        <w:rPr>
          <w:lang w:val="it-IT"/>
        </w:rPr>
        <w:t>Process</w:t>
      </w:r>
    </w:p>
    <w:p>
      <w:pPr>
        <w:pStyle w:val="85"/>
        <w:ind w:left="426" w:firstLine="425"/>
        <w:jc w:val="left"/>
      </w:pPr>
      <w:r>
        <w:t>In a first phase, compression, quantization and pruning techniques were explored on an epidemiological problem (first phase), and subsequently on the transprecision computing problem (second phase).</w:t>
      </w:r>
    </w:p>
    <w:p>
      <w:pPr>
        <w:pStyle w:val="85"/>
        <w:ind w:left="426"/>
        <w:jc w:val="left"/>
        <w:rPr>
          <w:lang w:val="it-IT"/>
        </w:rPr>
      </w:pPr>
      <w:r>
        <w:t>The Epidemics problem implemented is the version with n neural networks of an existing pipeline taken from a course by Prof. Lombardi on GitHub (</w:t>
      </w:r>
      <w:r>
        <w:fldChar w:fldCharType="begin"/>
      </w:r>
      <w:r>
        <w:instrText xml:space="preserve"> HYPERLINK "https://github.com/phd-course-ml-co-2021/phd-ml-co-2021-02/tree/main/notebooks" </w:instrText>
      </w:r>
      <w:r>
        <w:fldChar w:fldCharType="separate"/>
      </w:r>
      <w:r>
        <w:rPr>
          <w:rStyle w:val="16"/>
        </w:rPr>
        <w:t>phd-ml-co-2021-02 / notebooks at main phd-course-ml-co-2021 / phd-ml-co-2021-02 GitHub</w:t>
      </w:r>
      <w:r>
        <w:rPr>
          <w:rStyle w:val="16"/>
        </w:rPr>
        <w:fldChar w:fldCharType="end"/>
      </w:r>
      <w:r>
        <w:t xml:space="preserve">). </w:t>
      </w:r>
      <w:r>
        <w:rPr>
          <w:lang w:val="it-IT"/>
        </w:rPr>
        <w:t>The pipeline of the original example is as follows.</w:t>
      </w:r>
    </w:p>
    <w:p>
      <w:pPr>
        <w:pStyle w:val="85"/>
        <w:keepNext/>
        <w:ind w:left="426"/>
        <w:jc w:val="center"/>
      </w:pPr>
      <w:r>
        <w:rPr>
          <w:lang w:val="it-IT" w:eastAsia="it-IT"/>
        </w:rPr>
        <w:drawing>
          <wp:inline distT="0" distB="0" distL="0" distR="0">
            <wp:extent cx="3032125" cy="774319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35115" cy="7749324"/>
                    </a:xfrm>
                    <a:prstGeom prst="rect">
                      <a:avLst/>
                    </a:prstGeom>
                  </pic:spPr>
                </pic:pic>
              </a:graphicData>
            </a:graphic>
          </wp:inline>
        </w:drawing>
      </w:r>
    </w:p>
    <w:p>
      <w:pPr>
        <w:pStyle w:val="6"/>
        <w:jc w:val="center"/>
      </w:pPr>
      <w:r>
        <w:t>Figure</w:t>
      </w:r>
      <w:r>
        <w:fldChar w:fldCharType="begin"/>
      </w:r>
      <w:r>
        <w:instrText xml:space="preserve"> SEQ Figura \* ARABIC </w:instrText>
      </w:r>
      <w:r>
        <w:fldChar w:fldCharType="separate"/>
      </w:r>
      <w:r>
        <w:t>1</w:t>
      </w:r>
      <w:r>
        <w:fldChar w:fldCharType="end"/>
      </w:r>
      <w:r>
        <w:t>: Original Pipeline Epidemics</w:t>
      </w:r>
    </w:p>
    <w:p>
      <w:pPr>
        <w:pStyle w:val="85"/>
        <w:ind w:left="426"/>
        <w:jc w:val="left"/>
        <w:rPr>
          <w:u w:val="single"/>
        </w:rPr>
      </w:pPr>
    </w:p>
    <w:p>
      <w:pPr>
        <w:pStyle w:val="85"/>
        <w:ind w:left="426"/>
        <w:jc w:val="left"/>
        <w:rPr>
          <w:u w:val="single"/>
        </w:rPr>
      </w:pPr>
    </w:p>
    <w:p>
      <w:pPr>
        <w:pStyle w:val="85"/>
        <w:ind w:left="426"/>
        <w:jc w:val="left"/>
        <w:rPr>
          <w:u w:val="single"/>
        </w:rPr>
      </w:pPr>
    </w:p>
    <w:p>
      <w:pPr>
        <w:pStyle w:val="85"/>
        <w:ind w:left="426"/>
        <w:jc w:val="left"/>
      </w:pPr>
      <w:r>
        <w:t>The version with n neural networks is the following.</w:t>
      </w:r>
    </w:p>
    <w:p>
      <w:pPr>
        <w:pStyle w:val="85"/>
        <w:ind w:left="426"/>
        <w:jc w:val="left"/>
      </w:pPr>
    </w:p>
    <w:p>
      <w:pPr>
        <w:pStyle w:val="85"/>
        <w:keepNext/>
        <w:ind w:left="426"/>
        <w:jc w:val="center"/>
      </w:pPr>
      <w:r>
        <w:rPr>
          <w:u w:val="single"/>
          <w:lang w:val="it-IT" w:eastAsia="it-IT"/>
        </w:rPr>
        <w:drawing>
          <wp:inline distT="0" distB="0" distL="0" distR="0">
            <wp:extent cx="4330700" cy="7937500"/>
            <wp:effectExtent l="0" t="0" r="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35465" cy="7945306"/>
                    </a:xfrm>
                    <a:prstGeom prst="rect">
                      <a:avLst/>
                    </a:prstGeom>
                  </pic:spPr>
                </pic:pic>
              </a:graphicData>
            </a:graphic>
          </wp:inline>
        </w:drawing>
      </w:r>
    </w:p>
    <w:p>
      <w:pPr>
        <w:pStyle w:val="6"/>
        <w:jc w:val="center"/>
        <w:rPr>
          <w:u w:val="single"/>
        </w:rPr>
      </w:pPr>
      <w:r>
        <w:t>Figure</w:t>
      </w:r>
      <w:r>
        <w:fldChar w:fldCharType="begin"/>
      </w:r>
      <w:r>
        <w:instrText xml:space="preserve"> SEQ Figura \* ARABIC </w:instrText>
      </w:r>
      <w:r>
        <w:fldChar w:fldCharType="separate"/>
      </w:r>
      <w:r>
        <w:t>2</w:t>
      </w:r>
      <w:r>
        <w:fldChar w:fldCharType="end"/>
      </w:r>
      <w:r>
        <w:t>: Pipeline for multiple NN Epidemics</w:t>
      </w:r>
    </w:p>
    <w:p>
      <w:pPr>
        <w:pStyle w:val="46"/>
        <w:numPr>
          <w:ilvl w:val="1"/>
          <w:numId w:val="5"/>
        </w:numPr>
        <w:rPr>
          <w:lang w:val="it-IT"/>
        </w:rPr>
      </w:pPr>
      <w:r>
        <w:rPr>
          <w:lang w:val="it-IT"/>
        </w:rPr>
        <w:t>Epidemics</w:t>
      </w:r>
    </w:p>
    <w:p>
      <w:pPr>
        <w:pStyle w:val="46"/>
        <w:ind w:left="792"/>
        <w:rPr>
          <w:lang w:val="it-IT"/>
        </w:rPr>
      </w:pPr>
    </w:p>
    <w:p>
      <w:pPr>
        <w:pStyle w:val="85"/>
        <w:ind w:left="851" w:firstLine="283"/>
      </w:pPr>
      <w:r>
        <w:t>The first example on which to explore compression techniques was a dataset of a SIR (Susceptible, Infectious, or Recovered) epidemic model.</w:t>
      </w:r>
    </w:p>
    <w:p>
      <w:pPr>
        <w:pStyle w:val="85"/>
        <w:ind w:left="851"/>
      </w:pPr>
      <w:r>
        <w:t>The purpose of the model is the prediction of SIR values ​​and the objective function of the combinatorial optimization problem is the minimization of the cost of an NPI intervention (non pharmaceutil interventions)</w:t>
      </w:r>
    </w:p>
    <w:p>
      <w:pPr>
        <w:pStyle w:val="46"/>
        <w:numPr>
          <w:ilvl w:val="2"/>
          <w:numId w:val="5"/>
        </w:numPr>
        <w:rPr>
          <w:lang w:val="it-IT"/>
        </w:rPr>
      </w:pPr>
      <w:r>
        <w:rPr>
          <w:lang w:val="it-IT"/>
        </w:rPr>
        <w:t>Build and Train Model</w:t>
      </w:r>
    </w:p>
    <w:p>
      <w:pPr>
        <w:pStyle w:val="46"/>
        <w:ind w:left="1224"/>
        <w:rPr>
          <w:b w:val="0"/>
        </w:rPr>
      </w:pPr>
      <w:r>
        <w:rPr>
          <w:b w:val="0"/>
        </w:rPr>
        <w:t>Functions have been used to create configurable input and output data. The functions create the data from scratch if required and save it, or load the data if it exists.</w:t>
      </w:r>
    </w:p>
    <w:p>
      <w:pPr>
        <w:pStyle w:val="46"/>
        <w:ind w:left="1224"/>
        <w:rPr>
          <w:b w:val="0"/>
        </w:rPr>
      </w:pPr>
      <w:r>
        <w:rPr>
          <w:b w:val="0"/>
        </w:rPr>
        <w:t>Two types of networks were trained, one with DecisionTreeRegressor and the other with Keras models with 3 different topologies. They essentially differ only in depth and the number of neurons per layer.</w:t>
      </w:r>
    </w:p>
    <w:p>
      <w:pPr>
        <w:pStyle w:val="46"/>
        <w:ind w:left="1224"/>
        <w:rPr>
          <w:b w:val="0"/>
        </w:rPr>
      </w:pPr>
      <w:r>
        <w:rPr>
          <w:b w:val="0"/>
        </w:rPr>
        <w:t>All networks are saved with the extension h5.</w:t>
      </w:r>
    </w:p>
    <w:p>
      <w:pPr>
        <w:pStyle w:val="46"/>
        <w:numPr>
          <w:ilvl w:val="2"/>
          <w:numId w:val="5"/>
        </w:numPr>
        <w:rPr>
          <w:lang w:val="it-IT"/>
        </w:rPr>
      </w:pPr>
      <w:r>
        <w:rPr>
          <w:lang w:val="it-IT"/>
        </w:rPr>
        <w:t>Evaluate</w:t>
      </w:r>
    </w:p>
    <w:p>
      <w:pPr>
        <w:pStyle w:val="46"/>
        <w:ind w:left="1224"/>
        <w:rPr>
          <w:b w:val="0"/>
        </w:rPr>
      </w:pPr>
      <w:r>
        <w:rPr>
          <w:b w:val="0"/>
        </w:rPr>
        <w:t>The evaluation of the networks was carried out with the accuracy obtained during the training phase, the rmse (root mean square error), mae (mean absolute error) and r2 (coefficient of determination).</w:t>
      </w:r>
    </w:p>
    <w:p>
      <w:pPr>
        <w:pStyle w:val="46"/>
        <w:ind w:left="1224"/>
        <w:rPr>
          <w:b w:val="0"/>
        </w:rPr>
      </w:pPr>
      <w:r>
        <w:rPr>
          <w:b w:val="0"/>
        </w:rPr>
        <w:t>The test dataset is 20% of the train dataset.</w:t>
      </w:r>
    </w:p>
    <w:p>
      <w:pPr>
        <w:pStyle w:val="46"/>
        <w:numPr>
          <w:ilvl w:val="2"/>
          <w:numId w:val="5"/>
        </w:numPr>
      </w:pPr>
      <w:r>
        <w:t>Post Training Quantization</w:t>
      </w:r>
    </w:p>
    <w:p>
      <w:pPr>
        <w:pStyle w:val="46"/>
        <w:ind w:left="1224"/>
        <w:rPr>
          <w:b w:val="0"/>
        </w:rPr>
      </w:pPr>
      <w:r>
        <w:rPr>
          <w:b w:val="0"/>
        </w:rPr>
        <w:t>According to the TensorFlow documentation: “Post-training quantization is a conversion technique that can reduce model size while also improving CPU and hardware accelerator latency, with little degradation in model accuracy. You can quantize an already-trained float TensorFlow model when you convert it to TensorFlow Lite format using the TensorFlow Lite Converter. "</w:t>
      </w:r>
    </w:p>
    <w:p>
      <w:pPr>
        <w:pStyle w:val="46"/>
        <w:ind w:left="1224"/>
        <w:rPr>
          <w:b w:val="0"/>
        </w:rPr>
      </w:pPr>
      <w:r>
        <w:rPr>
          <w:b w:val="0"/>
        </w:rPr>
        <w:t>6 quantization techniques are offered: Dynamic range quantization,Full integer quantization, Integer with float fallback, Float16 quantization, Integer only: 16-bit activations with 8-bit weights (V1) and Integer only: 16-bit activations with 8-bit weights + builtins (V2)</w:t>
      </w:r>
    </w:p>
    <w:p>
      <w:pPr>
        <w:pStyle w:val="46"/>
        <w:ind w:left="1200"/>
        <w:rPr>
          <w:b w:val="0"/>
        </w:rPr>
      </w:pPr>
      <w:r>
        <w:rPr>
          <w:b w:val="0"/>
        </w:rPr>
        <w:t>In order to evaluate the metrics of these techniques, it is necessary to train the model (baseline) before converting to a quantized and compressed model in tflite format.</w:t>
      </w:r>
    </w:p>
    <w:p>
      <w:pPr>
        <w:pStyle w:val="46"/>
        <w:ind w:left="1200"/>
        <w:rPr>
          <w:b w:val="0"/>
        </w:rPr>
      </w:pPr>
      <w:r>
        <w:rPr>
          <w:b w:val="0"/>
        </w:rPr>
        <w:t>The metrics are: size, rmse,mae and r2;</w:t>
      </w:r>
    </w:p>
    <w:p>
      <w:pPr>
        <w:pStyle w:val="46"/>
        <w:numPr>
          <w:ilvl w:val="2"/>
          <w:numId w:val="5"/>
        </w:numPr>
        <w:rPr>
          <w:lang w:val="it-IT"/>
        </w:rPr>
      </w:pPr>
      <w:r>
        <w:rPr>
          <w:lang w:val="it-IT"/>
        </w:rPr>
        <w:t>Pruning</w:t>
      </w:r>
    </w:p>
    <w:p>
      <w:pPr>
        <w:pStyle w:val="46"/>
        <w:ind w:left="1224"/>
        <w:rPr>
          <w:b w:val="0"/>
        </w:rPr>
      </w:pPr>
      <w:r>
        <w:rPr>
          <w:b w:val="0"/>
        </w:rPr>
        <w:t>TMOT offers the possibility of pruning a trained network, the size of the network after pruning is greater than the baseline network as the ultimate goal is compression through TFLite conversion.</w:t>
      </w:r>
    </w:p>
    <w:p>
      <w:pPr>
        <w:pStyle w:val="46"/>
        <w:numPr>
          <w:ilvl w:val="2"/>
          <w:numId w:val="5"/>
        </w:numPr>
        <w:rPr>
          <w:lang w:val="it-IT"/>
        </w:rPr>
      </w:pPr>
      <w:r>
        <w:rPr>
          <w:lang w:val="it-IT"/>
        </w:rPr>
        <w:t>Compress</w:t>
      </w:r>
    </w:p>
    <w:p>
      <w:pPr>
        <w:pStyle w:val="46"/>
        <w:ind w:left="1224"/>
        <w:rPr>
          <w:b w:val="0"/>
        </w:rPr>
      </w:pPr>
      <w:r>
        <w:rPr>
          <w:b w:val="0"/>
        </w:rPr>
        <w:t>TMOT allows the compression of nn in a tflite format, this format is not useful in order to insert a combinatorial optimization problem offered by the emlib libraries as the network is not a Keras type which instead uses emlib.</w:t>
      </w:r>
    </w:p>
    <w:p>
      <w:pPr>
        <w:pStyle w:val="46"/>
        <w:ind w:left="1224"/>
        <w:rPr>
          <w:b w:val="0"/>
        </w:rPr>
      </w:pPr>
    </w:p>
    <w:p>
      <w:pPr>
        <w:pStyle w:val="46"/>
        <w:numPr>
          <w:ilvl w:val="2"/>
          <w:numId w:val="5"/>
        </w:numPr>
        <w:rPr>
          <w:lang w:val="it-IT"/>
        </w:rPr>
      </w:pPr>
      <w:r>
        <w:rPr>
          <w:lang w:val="it-IT"/>
        </w:rPr>
        <w:t>Simulation and Brute Force</w:t>
      </w:r>
    </w:p>
    <w:p>
      <w:pPr>
        <w:pStyle w:val="46"/>
        <w:ind w:left="1224"/>
        <w:rPr>
          <w:b w:val="0"/>
        </w:rPr>
      </w:pPr>
      <w:r>
        <w:rPr>
          <w:b w:val="0"/>
        </w:rPr>
        <w:t>The combinatorial optimization problem outputs the beta vector (infected per day) which is used together with the initial values ​​of S0, I0 and R0 in the simulation function provided by emlib.</w:t>
      </w:r>
    </w:p>
    <w:p>
      <w:pPr>
        <w:pStyle w:val="46"/>
        <w:ind w:left="1224"/>
        <w:rPr>
          <w:b w:val="0"/>
        </w:rPr>
      </w:pPr>
      <w:r>
        <w:rPr>
          <w:b w:val="0"/>
        </w:rPr>
        <w:t>The same is done with the Brute_Force function to check the validity of the process pipeline of the dataset.</w:t>
      </w:r>
    </w:p>
    <w:p>
      <w:pPr>
        <w:pStyle w:val="46"/>
        <w:numPr>
          <w:ilvl w:val="2"/>
          <w:numId w:val="5"/>
        </w:numPr>
        <w:rPr>
          <w:lang w:val="it-IT"/>
        </w:rPr>
      </w:pPr>
      <w:r>
        <w:rPr>
          <w:lang w:val="it-IT"/>
        </w:rPr>
        <w:t>Conclusion</w:t>
      </w:r>
    </w:p>
    <w:p>
      <w:pPr>
        <w:pStyle w:val="46"/>
        <w:ind w:left="1224"/>
        <w:rPr>
          <w:b w:val="0"/>
        </w:rPr>
      </w:pPr>
      <w:r>
        <w:rPr>
          <w:b w:val="0"/>
        </w:rPr>
        <w:t>The metrics detected concern the size of the compressed models compared to the baseline and the accuracy of the predictions. In the following table we used a network with 4 layers and 8 neurons per layer (4X8).</w:t>
      </w:r>
    </w:p>
    <w:p>
      <w:pPr>
        <w:pStyle w:val="46"/>
        <w:ind w:left="1224"/>
        <w:rPr>
          <w:b w:val="0"/>
        </w:rPr>
      </w:pPr>
      <w:r>
        <w:rPr>
          <w:b w:val="0"/>
        </w:rPr>
        <w:t>It has been found that with the increasing complexity of the network it is not guaranteed to obtain an optimal or feasible solution out of the combinatorial problem, for this reason a relatively simple model has been chosen (4X8)</w:t>
      </w:r>
    </w:p>
    <w:tbl>
      <w:tblPr>
        <w:tblStyle w:val="20"/>
        <w:tblW w:w="0" w:type="auto"/>
        <w:tblInd w:w="12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2"/>
        <w:gridCol w:w="1096"/>
        <w:gridCol w:w="735"/>
        <w:gridCol w:w="910"/>
        <w:gridCol w:w="940"/>
        <w:gridCol w:w="795"/>
        <w:gridCol w:w="795"/>
        <w:gridCol w:w="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vAlign w:val="bottom"/>
          </w:tcPr>
          <w:p>
            <w:pPr>
              <w:spacing w:line="240" w:lineRule="auto"/>
              <w:jc w:val="left"/>
              <w:rPr>
                <w:rFonts w:ascii="Times New Roman" w:hAnsi="Times New Roman"/>
                <w:color w:val="auto"/>
                <w:sz w:val="16"/>
                <w:szCs w:val="16"/>
              </w:rPr>
            </w:pPr>
          </w:p>
        </w:tc>
        <w:tc>
          <w:tcPr>
            <w:tcW w:w="1154" w:type="dxa"/>
            <w:vAlign w:val="bottom"/>
          </w:tcPr>
          <w:p>
            <w:pPr>
              <w:rPr>
                <w:rFonts w:ascii="Calibri" w:hAnsi="Calibri" w:cs="Calibri"/>
                <w:sz w:val="16"/>
                <w:szCs w:val="16"/>
              </w:rPr>
            </w:pPr>
            <w:r>
              <w:rPr>
                <w:rFonts w:ascii="Calibri" w:hAnsi="Calibri" w:cs="Calibri"/>
                <w:sz w:val="16"/>
                <w:szCs w:val="16"/>
              </w:rPr>
              <w:t>TrainingTime</w:t>
            </w:r>
          </w:p>
        </w:tc>
        <w:tc>
          <w:tcPr>
            <w:tcW w:w="1154" w:type="dxa"/>
            <w:vAlign w:val="bottom"/>
          </w:tcPr>
          <w:p>
            <w:pPr>
              <w:rPr>
                <w:rFonts w:ascii="Calibri" w:hAnsi="Calibri" w:cs="Calibri"/>
                <w:sz w:val="16"/>
                <w:szCs w:val="16"/>
              </w:rPr>
            </w:pPr>
            <w:r>
              <w:rPr>
                <w:rFonts w:ascii="Calibri" w:hAnsi="Calibri" w:cs="Calibri"/>
                <w:sz w:val="16"/>
                <w:szCs w:val="16"/>
              </w:rPr>
              <w:t>size</w:t>
            </w:r>
          </w:p>
        </w:tc>
        <w:tc>
          <w:tcPr>
            <w:tcW w:w="1154" w:type="dxa"/>
            <w:vAlign w:val="bottom"/>
          </w:tcPr>
          <w:p>
            <w:pPr>
              <w:rPr>
                <w:rFonts w:ascii="Calibri" w:hAnsi="Calibri" w:cs="Calibri"/>
                <w:sz w:val="16"/>
                <w:szCs w:val="16"/>
              </w:rPr>
            </w:pPr>
            <w:r>
              <w:rPr>
                <w:rFonts w:ascii="Calibri" w:hAnsi="Calibri" w:cs="Calibri"/>
                <w:sz w:val="16"/>
                <w:szCs w:val="16"/>
              </w:rPr>
              <w:t>accuracy</w:t>
            </w:r>
          </w:p>
        </w:tc>
        <w:tc>
          <w:tcPr>
            <w:tcW w:w="1154" w:type="dxa"/>
            <w:vAlign w:val="bottom"/>
          </w:tcPr>
          <w:p>
            <w:pPr>
              <w:rPr>
                <w:rFonts w:ascii="Calibri" w:hAnsi="Calibri" w:cs="Calibri"/>
                <w:sz w:val="16"/>
                <w:szCs w:val="16"/>
              </w:rPr>
            </w:pPr>
            <w:r>
              <w:rPr>
                <w:rFonts w:ascii="Calibri" w:hAnsi="Calibri" w:cs="Calibri"/>
                <w:sz w:val="16"/>
                <w:szCs w:val="16"/>
              </w:rPr>
              <w:t>loss</w:t>
            </w:r>
          </w:p>
        </w:tc>
        <w:tc>
          <w:tcPr>
            <w:tcW w:w="1154" w:type="dxa"/>
            <w:vAlign w:val="bottom"/>
          </w:tcPr>
          <w:p>
            <w:pPr>
              <w:rPr>
                <w:rFonts w:ascii="Calibri" w:hAnsi="Calibri" w:cs="Calibri"/>
                <w:sz w:val="16"/>
                <w:szCs w:val="16"/>
              </w:rPr>
            </w:pPr>
            <w:r>
              <w:rPr>
                <w:rFonts w:ascii="Calibri" w:hAnsi="Calibri" w:cs="Calibri"/>
                <w:sz w:val="16"/>
                <w:szCs w:val="16"/>
              </w:rPr>
              <w:t>rmse</w:t>
            </w:r>
          </w:p>
        </w:tc>
        <w:tc>
          <w:tcPr>
            <w:tcW w:w="1154" w:type="dxa"/>
            <w:vAlign w:val="bottom"/>
          </w:tcPr>
          <w:p>
            <w:pPr>
              <w:rPr>
                <w:rFonts w:ascii="Calibri" w:hAnsi="Calibri" w:cs="Calibri"/>
                <w:sz w:val="16"/>
                <w:szCs w:val="16"/>
              </w:rPr>
            </w:pPr>
            <w:r>
              <w:rPr>
                <w:rFonts w:ascii="Calibri" w:hAnsi="Calibri" w:cs="Calibri"/>
                <w:sz w:val="16"/>
                <w:szCs w:val="16"/>
              </w:rPr>
              <w:t>mae</w:t>
            </w:r>
          </w:p>
        </w:tc>
        <w:tc>
          <w:tcPr>
            <w:tcW w:w="1154" w:type="dxa"/>
            <w:vAlign w:val="bottom"/>
          </w:tcPr>
          <w:p>
            <w:pPr>
              <w:rPr>
                <w:rFonts w:ascii="Calibri" w:hAnsi="Calibri" w:cs="Calibri"/>
                <w:sz w:val="16"/>
                <w:szCs w:val="16"/>
              </w:rPr>
            </w:pPr>
            <w:r>
              <w:rPr>
                <w:rFonts w:ascii="Calibri" w:hAnsi="Calibri" w:cs="Calibri"/>
                <w:sz w:val="16"/>
                <w:szCs w:val="16"/>
              </w:rPr>
              <w:t>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4" w:type="dxa"/>
            <w:vAlign w:val="bottom"/>
          </w:tcPr>
          <w:p>
            <w:pPr>
              <w:rPr>
                <w:rFonts w:ascii="Calibri" w:hAnsi="Calibri" w:cs="Calibri"/>
                <w:sz w:val="16"/>
                <w:szCs w:val="16"/>
              </w:rPr>
            </w:pPr>
            <w:r>
              <w:rPr>
                <w:rFonts w:ascii="Calibri" w:hAnsi="Calibri" w:cs="Calibri"/>
                <w:sz w:val="16"/>
                <w:szCs w:val="16"/>
              </w:rPr>
              <w:t>Reference</w:t>
            </w:r>
          </w:p>
        </w:tc>
        <w:tc>
          <w:tcPr>
            <w:tcW w:w="1154" w:type="dxa"/>
            <w:vAlign w:val="bottom"/>
          </w:tcPr>
          <w:p>
            <w:pPr>
              <w:jc w:val="right"/>
              <w:rPr>
                <w:rFonts w:ascii="Calibri" w:hAnsi="Calibri" w:cs="Calibri"/>
                <w:sz w:val="12"/>
                <w:szCs w:val="12"/>
              </w:rPr>
            </w:pPr>
            <w:r>
              <w:rPr>
                <w:rFonts w:ascii="Calibri" w:hAnsi="Calibri" w:cs="Calibri"/>
                <w:sz w:val="12"/>
                <w:szCs w:val="12"/>
              </w:rPr>
              <w:t>74573</w:t>
            </w:r>
          </w:p>
        </w:tc>
        <w:tc>
          <w:tcPr>
            <w:tcW w:w="1154" w:type="dxa"/>
            <w:vAlign w:val="bottom"/>
          </w:tcPr>
          <w:p>
            <w:pPr>
              <w:jc w:val="right"/>
              <w:rPr>
                <w:rFonts w:ascii="Calibri" w:hAnsi="Calibri" w:cs="Calibri"/>
                <w:sz w:val="12"/>
                <w:szCs w:val="12"/>
              </w:rPr>
            </w:pPr>
            <w:r>
              <w:rPr>
                <w:rFonts w:ascii="Calibri" w:hAnsi="Calibri" w:cs="Calibri"/>
                <w:sz w:val="12"/>
                <w:szCs w:val="12"/>
              </w:rPr>
              <w:t>22176</w:t>
            </w:r>
          </w:p>
        </w:tc>
        <w:tc>
          <w:tcPr>
            <w:tcW w:w="1154" w:type="dxa"/>
            <w:vAlign w:val="bottom"/>
          </w:tcPr>
          <w:p>
            <w:pPr>
              <w:jc w:val="left"/>
              <w:rPr>
                <w:rFonts w:ascii="Calibri" w:hAnsi="Calibri" w:cs="Calibri"/>
                <w:sz w:val="12"/>
                <w:szCs w:val="12"/>
              </w:rPr>
            </w:pPr>
            <w:r>
              <w:rPr>
                <w:rFonts w:ascii="Calibri" w:hAnsi="Calibri" w:cs="Calibri"/>
                <w:sz w:val="12"/>
                <w:szCs w:val="12"/>
              </w:rPr>
              <w:t>0.988</w:t>
            </w:r>
          </w:p>
        </w:tc>
        <w:tc>
          <w:tcPr>
            <w:tcW w:w="1154" w:type="dxa"/>
            <w:vAlign w:val="bottom"/>
          </w:tcPr>
          <w:p>
            <w:pPr>
              <w:rPr>
                <w:rFonts w:ascii="Calibri" w:hAnsi="Calibri" w:cs="Calibri"/>
                <w:sz w:val="12"/>
                <w:szCs w:val="12"/>
              </w:rPr>
            </w:pPr>
            <w:r>
              <w:rPr>
                <w:rFonts w:ascii="Calibri" w:hAnsi="Calibri" w:cs="Calibri"/>
                <w:sz w:val="12"/>
                <w:szCs w:val="12"/>
              </w:rPr>
              <w:t>6.68519e-05</w:t>
            </w:r>
          </w:p>
        </w:tc>
        <w:tc>
          <w:tcPr>
            <w:tcW w:w="1154" w:type="dxa"/>
            <w:vAlign w:val="bottom"/>
          </w:tcPr>
          <w:p>
            <w:pPr>
              <w:rPr>
                <w:rFonts w:ascii="Calibri" w:hAnsi="Calibri" w:cs="Calibri"/>
                <w:sz w:val="12"/>
                <w:szCs w:val="12"/>
              </w:rPr>
            </w:pPr>
            <w:r>
              <w:rPr>
                <w:rFonts w:ascii="Calibri" w:hAnsi="Calibri" w:cs="Calibri"/>
                <w:sz w:val="12"/>
                <w:szCs w:val="12"/>
              </w:rPr>
              <w:t>0.00817</w:t>
            </w:r>
          </w:p>
        </w:tc>
        <w:tc>
          <w:tcPr>
            <w:tcW w:w="1154" w:type="dxa"/>
            <w:vAlign w:val="bottom"/>
          </w:tcPr>
          <w:p>
            <w:pPr>
              <w:rPr>
                <w:rFonts w:ascii="Calibri" w:hAnsi="Calibri" w:cs="Calibri"/>
                <w:sz w:val="12"/>
                <w:szCs w:val="12"/>
              </w:rPr>
            </w:pPr>
            <w:r>
              <w:rPr>
                <w:rFonts w:ascii="Calibri" w:hAnsi="Calibri" w:cs="Calibri"/>
                <w:sz w:val="12"/>
                <w:szCs w:val="12"/>
              </w:rPr>
              <w:t>0.00578</w:t>
            </w:r>
          </w:p>
        </w:tc>
        <w:tc>
          <w:tcPr>
            <w:tcW w:w="1154" w:type="dxa"/>
            <w:vAlign w:val="bottom"/>
          </w:tcPr>
          <w:p>
            <w:pPr>
              <w:rPr>
                <w:rFonts w:ascii="Calibri" w:hAnsi="Calibri" w:cs="Calibri"/>
                <w:sz w:val="12"/>
                <w:szCs w:val="12"/>
              </w:rPr>
            </w:pPr>
            <w:r>
              <w:rPr>
                <w:rFonts w:ascii="Calibri" w:hAnsi="Calibri" w:cs="Calibri"/>
                <w:sz w:val="12"/>
                <w:szCs w:val="12"/>
              </w:rPr>
              <w:t>0.99711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vAlign w:val="bottom"/>
          </w:tcPr>
          <w:p>
            <w:pPr>
              <w:rPr>
                <w:rFonts w:ascii="Calibri" w:hAnsi="Calibri" w:cs="Calibri"/>
                <w:sz w:val="16"/>
                <w:szCs w:val="16"/>
              </w:rPr>
            </w:pPr>
            <w:r>
              <w:rPr>
                <w:rFonts w:ascii="Calibri" w:hAnsi="Calibri" w:cs="Calibri"/>
                <w:sz w:val="16"/>
                <w:szCs w:val="16"/>
              </w:rPr>
              <w:t>Pruned</w:t>
            </w:r>
          </w:p>
        </w:tc>
        <w:tc>
          <w:tcPr>
            <w:tcW w:w="1154" w:type="dxa"/>
            <w:vAlign w:val="bottom"/>
          </w:tcPr>
          <w:p>
            <w:pPr>
              <w:jc w:val="right"/>
              <w:rPr>
                <w:rFonts w:ascii="Calibri" w:hAnsi="Calibri" w:cs="Calibri"/>
                <w:sz w:val="12"/>
                <w:szCs w:val="12"/>
              </w:rPr>
            </w:pPr>
            <w:r>
              <w:rPr>
                <w:rFonts w:ascii="Calibri" w:hAnsi="Calibri" w:cs="Calibri"/>
                <w:sz w:val="12"/>
                <w:szCs w:val="12"/>
              </w:rPr>
              <w:t>24947</w:t>
            </w:r>
          </w:p>
        </w:tc>
        <w:tc>
          <w:tcPr>
            <w:tcW w:w="1154" w:type="dxa"/>
            <w:vAlign w:val="bottom"/>
          </w:tcPr>
          <w:p>
            <w:pPr>
              <w:jc w:val="right"/>
              <w:rPr>
                <w:rFonts w:ascii="Calibri" w:hAnsi="Calibri" w:cs="Calibri"/>
                <w:sz w:val="12"/>
                <w:szCs w:val="12"/>
              </w:rPr>
            </w:pPr>
            <w:r>
              <w:rPr>
                <w:rFonts w:ascii="Calibri" w:hAnsi="Calibri" w:cs="Calibri"/>
                <w:sz w:val="12"/>
                <w:szCs w:val="12"/>
              </w:rPr>
              <w:t>33984</w:t>
            </w:r>
          </w:p>
        </w:tc>
        <w:tc>
          <w:tcPr>
            <w:tcW w:w="1154" w:type="dxa"/>
            <w:vAlign w:val="bottom"/>
          </w:tcPr>
          <w:p>
            <w:pPr>
              <w:jc w:val="left"/>
              <w:rPr>
                <w:rFonts w:ascii="Calibri" w:hAnsi="Calibri" w:cs="Calibri"/>
                <w:sz w:val="12"/>
                <w:szCs w:val="12"/>
              </w:rPr>
            </w:pPr>
            <w:r>
              <w:rPr>
                <w:rFonts w:ascii="Calibri" w:hAnsi="Calibri" w:cs="Calibri"/>
                <w:sz w:val="12"/>
                <w:szCs w:val="12"/>
              </w:rPr>
              <w:t>0.989</w:t>
            </w:r>
          </w:p>
        </w:tc>
        <w:tc>
          <w:tcPr>
            <w:tcW w:w="1154" w:type="dxa"/>
            <w:vAlign w:val="bottom"/>
          </w:tcPr>
          <w:p>
            <w:pPr>
              <w:rPr>
                <w:rFonts w:ascii="Calibri" w:hAnsi="Calibri" w:cs="Calibri"/>
                <w:sz w:val="12"/>
                <w:szCs w:val="12"/>
              </w:rPr>
            </w:pPr>
            <w:r>
              <w:rPr>
                <w:rFonts w:ascii="Calibri" w:hAnsi="Calibri" w:cs="Calibri"/>
                <w:sz w:val="12"/>
                <w:szCs w:val="12"/>
              </w:rPr>
              <w:t>5.25832e-05</w:t>
            </w:r>
          </w:p>
        </w:tc>
        <w:tc>
          <w:tcPr>
            <w:tcW w:w="1154" w:type="dxa"/>
            <w:vAlign w:val="bottom"/>
          </w:tcPr>
          <w:p>
            <w:pPr>
              <w:rPr>
                <w:rFonts w:ascii="Calibri" w:hAnsi="Calibri" w:cs="Calibri"/>
                <w:sz w:val="12"/>
                <w:szCs w:val="12"/>
              </w:rPr>
            </w:pPr>
            <w:r>
              <w:rPr>
                <w:rFonts w:ascii="Calibri" w:hAnsi="Calibri" w:cs="Calibri"/>
                <w:sz w:val="12"/>
                <w:szCs w:val="12"/>
              </w:rPr>
              <w:t>0.00725</w:t>
            </w:r>
          </w:p>
        </w:tc>
        <w:tc>
          <w:tcPr>
            <w:tcW w:w="1154" w:type="dxa"/>
            <w:vAlign w:val="bottom"/>
          </w:tcPr>
          <w:p>
            <w:pPr>
              <w:rPr>
                <w:rFonts w:ascii="Calibri" w:hAnsi="Calibri" w:cs="Calibri"/>
                <w:sz w:val="12"/>
                <w:szCs w:val="12"/>
              </w:rPr>
            </w:pPr>
            <w:r>
              <w:rPr>
                <w:rFonts w:ascii="Calibri" w:hAnsi="Calibri" w:cs="Calibri"/>
                <w:sz w:val="12"/>
                <w:szCs w:val="12"/>
              </w:rPr>
              <w:t>0.00499</w:t>
            </w:r>
          </w:p>
        </w:tc>
        <w:tc>
          <w:tcPr>
            <w:tcW w:w="1154" w:type="dxa"/>
            <w:vAlign w:val="bottom"/>
          </w:tcPr>
          <w:p>
            <w:pPr>
              <w:rPr>
                <w:rFonts w:ascii="Calibri" w:hAnsi="Calibri" w:cs="Calibri"/>
                <w:sz w:val="12"/>
                <w:szCs w:val="12"/>
              </w:rPr>
            </w:pPr>
            <w:r>
              <w:rPr>
                <w:rFonts w:ascii="Calibri" w:hAnsi="Calibri" w:cs="Calibri"/>
                <w:sz w:val="12"/>
                <w:szCs w:val="12"/>
              </w:rPr>
              <w:t>0.99770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4" w:type="dxa"/>
            <w:vAlign w:val="bottom"/>
          </w:tcPr>
          <w:p>
            <w:pPr>
              <w:rPr>
                <w:rFonts w:ascii="Calibri" w:hAnsi="Calibri" w:cs="Calibri"/>
                <w:sz w:val="16"/>
                <w:szCs w:val="16"/>
              </w:rPr>
            </w:pPr>
            <w:r>
              <w:rPr>
                <w:rFonts w:ascii="Calibri" w:hAnsi="Calibri" w:cs="Calibri"/>
                <w:sz w:val="16"/>
                <w:szCs w:val="16"/>
              </w:rPr>
              <w:t>DynamicRangeQuantization</w:t>
            </w:r>
          </w:p>
        </w:tc>
        <w:tc>
          <w:tcPr>
            <w:tcW w:w="1154" w:type="dxa"/>
            <w:vAlign w:val="bottom"/>
          </w:tcPr>
          <w:p>
            <w:pPr>
              <w:rPr>
                <w:rFonts w:ascii="Calibri" w:hAnsi="Calibri" w:cs="Calibri"/>
                <w:sz w:val="12"/>
                <w:szCs w:val="12"/>
              </w:rPr>
            </w:pPr>
          </w:p>
        </w:tc>
        <w:tc>
          <w:tcPr>
            <w:tcW w:w="1154" w:type="dxa"/>
            <w:vAlign w:val="bottom"/>
          </w:tcPr>
          <w:p>
            <w:pPr>
              <w:jc w:val="right"/>
              <w:rPr>
                <w:rFonts w:ascii="Calibri" w:hAnsi="Calibri" w:cs="Calibri"/>
                <w:sz w:val="12"/>
                <w:szCs w:val="12"/>
              </w:rPr>
            </w:pPr>
            <w:r>
              <w:rPr>
                <w:rFonts w:ascii="Calibri" w:hAnsi="Calibri" w:cs="Calibri"/>
                <w:sz w:val="12"/>
                <w:szCs w:val="12"/>
              </w:rPr>
              <w:t>3576</w:t>
            </w:r>
          </w:p>
        </w:tc>
        <w:tc>
          <w:tcPr>
            <w:tcW w:w="1154" w:type="dxa"/>
            <w:vAlign w:val="bottom"/>
          </w:tcPr>
          <w:p>
            <w:pPr>
              <w:jc w:val="right"/>
              <w:rPr>
                <w:rFonts w:ascii="Calibri" w:hAnsi="Calibri" w:cs="Calibri"/>
                <w:sz w:val="12"/>
                <w:szCs w:val="12"/>
              </w:rPr>
            </w:pPr>
          </w:p>
        </w:tc>
        <w:tc>
          <w:tcPr>
            <w:tcW w:w="1154" w:type="dxa"/>
            <w:vAlign w:val="bottom"/>
          </w:tcPr>
          <w:p>
            <w:pPr>
              <w:rPr>
                <w:sz w:val="12"/>
                <w:szCs w:val="12"/>
              </w:rPr>
            </w:pPr>
          </w:p>
        </w:tc>
        <w:tc>
          <w:tcPr>
            <w:tcW w:w="1154" w:type="dxa"/>
            <w:vAlign w:val="bottom"/>
          </w:tcPr>
          <w:p>
            <w:pPr>
              <w:rPr>
                <w:rFonts w:ascii="Calibri" w:hAnsi="Calibri" w:cs="Calibri"/>
                <w:sz w:val="12"/>
                <w:szCs w:val="12"/>
              </w:rPr>
            </w:pPr>
            <w:r>
              <w:rPr>
                <w:rFonts w:ascii="Calibri" w:hAnsi="Calibri" w:cs="Calibri"/>
                <w:sz w:val="12"/>
                <w:szCs w:val="12"/>
              </w:rPr>
              <w:t>0.00817</w:t>
            </w:r>
          </w:p>
        </w:tc>
        <w:tc>
          <w:tcPr>
            <w:tcW w:w="1154" w:type="dxa"/>
            <w:vAlign w:val="bottom"/>
          </w:tcPr>
          <w:p>
            <w:pPr>
              <w:rPr>
                <w:rFonts w:ascii="Calibri" w:hAnsi="Calibri" w:cs="Calibri"/>
                <w:sz w:val="12"/>
                <w:szCs w:val="12"/>
              </w:rPr>
            </w:pPr>
            <w:r>
              <w:rPr>
                <w:rFonts w:ascii="Calibri" w:hAnsi="Calibri" w:cs="Calibri"/>
                <w:sz w:val="12"/>
                <w:szCs w:val="12"/>
              </w:rPr>
              <w:t>0.00578</w:t>
            </w:r>
          </w:p>
        </w:tc>
        <w:tc>
          <w:tcPr>
            <w:tcW w:w="1154" w:type="dxa"/>
            <w:vAlign w:val="bottom"/>
          </w:tcPr>
          <w:p>
            <w:pPr>
              <w:rPr>
                <w:rFonts w:ascii="Calibri" w:hAnsi="Calibri" w:cs="Calibri"/>
                <w:sz w:val="12"/>
                <w:szCs w:val="12"/>
              </w:rPr>
            </w:pPr>
            <w:r>
              <w:rPr>
                <w:rFonts w:ascii="Calibri" w:hAnsi="Calibri" w:cs="Calibri"/>
                <w:sz w:val="12"/>
                <w:szCs w:val="12"/>
              </w:rPr>
              <w:t>0.99711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vAlign w:val="bottom"/>
          </w:tcPr>
          <w:p>
            <w:pPr>
              <w:rPr>
                <w:rFonts w:ascii="Calibri" w:hAnsi="Calibri" w:cs="Calibri"/>
                <w:sz w:val="16"/>
                <w:szCs w:val="16"/>
              </w:rPr>
            </w:pPr>
            <w:r>
              <w:rPr>
                <w:rFonts w:ascii="Calibri" w:hAnsi="Calibri" w:cs="Calibri"/>
                <w:sz w:val="16"/>
                <w:szCs w:val="16"/>
              </w:rPr>
              <w:t>FullIntegerQuantizationIntegerOnly</w:t>
            </w:r>
          </w:p>
        </w:tc>
        <w:tc>
          <w:tcPr>
            <w:tcW w:w="1154" w:type="dxa"/>
            <w:vAlign w:val="bottom"/>
          </w:tcPr>
          <w:p>
            <w:pPr>
              <w:rPr>
                <w:rFonts w:ascii="Calibri" w:hAnsi="Calibri" w:cs="Calibri"/>
                <w:sz w:val="12"/>
                <w:szCs w:val="12"/>
              </w:rPr>
            </w:pPr>
          </w:p>
        </w:tc>
        <w:tc>
          <w:tcPr>
            <w:tcW w:w="1154" w:type="dxa"/>
            <w:vAlign w:val="bottom"/>
          </w:tcPr>
          <w:p>
            <w:pPr>
              <w:jc w:val="right"/>
              <w:rPr>
                <w:rFonts w:ascii="Calibri" w:hAnsi="Calibri" w:cs="Calibri"/>
                <w:sz w:val="12"/>
                <w:szCs w:val="12"/>
              </w:rPr>
            </w:pPr>
            <w:r>
              <w:rPr>
                <w:rFonts w:ascii="Calibri" w:hAnsi="Calibri" w:cs="Calibri"/>
                <w:sz w:val="12"/>
                <w:szCs w:val="12"/>
              </w:rPr>
              <w:t>3392</w:t>
            </w:r>
          </w:p>
        </w:tc>
        <w:tc>
          <w:tcPr>
            <w:tcW w:w="1154" w:type="dxa"/>
            <w:vAlign w:val="bottom"/>
          </w:tcPr>
          <w:p>
            <w:pPr>
              <w:jc w:val="right"/>
              <w:rPr>
                <w:rFonts w:ascii="Calibri" w:hAnsi="Calibri" w:cs="Calibri"/>
                <w:sz w:val="12"/>
                <w:szCs w:val="12"/>
              </w:rPr>
            </w:pPr>
          </w:p>
        </w:tc>
        <w:tc>
          <w:tcPr>
            <w:tcW w:w="1154" w:type="dxa"/>
            <w:vAlign w:val="bottom"/>
          </w:tcPr>
          <w:p>
            <w:pPr>
              <w:rPr>
                <w:sz w:val="12"/>
                <w:szCs w:val="12"/>
              </w:rPr>
            </w:pPr>
          </w:p>
        </w:tc>
        <w:tc>
          <w:tcPr>
            <w:tcW w:w="1154" w:type="dxa"/>
            <w:vAlign w:val="bottom"/>
          </w:tcPr>
          <w:p>
            <w:pPr>
              <w:rPr>
                <w:rFonts w:ascii="Calibri" w:hAnsi="Calibri" w:cs="Calibri"/>
                <w:sz w:val="12"/>
                <w:szCs w:val="12"/>
              </w:rPr>
            </w:pPr>
            <w:r>
              <w:rPr>
                <w:rFonts w:ascii="Calibri" w:hAnsi="Calibri" w:cs="Calibri"/>
                <w:sz w:val="12"/>
                <w:szCs w:val="12"/>
              </w:rPr>
              <w:t>2.14685</w:t>
            </w:r>
          </w:p>
        </w:tc>
        <w:tc>
          <w:tcPr>
            <w:tcW w:w="1154" w:type="dxa"/>
            <w:vAlign w:val="bottom"/>
          </w:tcPr>
          <w:p>
            <w:pPr>
              <w:rPr>
                <w:rFonts w:ascii="Calibri" w:hAnsi="Calibri" w:cs="Calibri"/>
                <w:sz w:val="12"/>
                <w:szCs w:val="12"/>
              </w:rPr>
            </w:pPr>
            <w:r>
              <w:rPr>
                <w:rFonts w:ascii="Calibri" w:hAnsi="Calibri" w:cs="Calibri"/>
                <w:sz w:val="12"/>
                <w:szCs w:val="12"/>
              </w:rPr>
              <w:t>1.62933</w:t>
            </w:r>
          </w:p>
        </w:tc>
        <w:tc>
          <w:tcPr>
            <w:tcW w:w="1154" w:type="dxa"/>
            <w:vAlign w:val="bottom"/>
          </w:tcPr>
          <w:p>
            <w:pPr>
              <w:rPr>
                <w:rFonts w:ascii="Calibri" w:hAnsi="Calibri" w:cs="Calibri"/>
                <w:sz w:val="12"/>
                <w:szCs w:val="12"/>
              </w:rPr>
            </w:pPr>
            <w:r>
              <w:rPr>
                <w:rFonts w:ascii="Calibri" w:hAnsi="Calibri" w:cs="Calibri"/>
                <w:sz w:val="12"/>
                <w:szCs w:val="12"/>
              </w:rPr>
              <w:t>0.99687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vAlign w:val="bottom"/>
          </w:tcPr>
          <w:p>
            <w:pPr>
              <w:rPr>
                <w:rFonts w:ascii="Calibri" w:hAnsi="Calibri" w:cs="Calibri"/>
                <w:sz w:val="16"/>
                <w:szCs w:val="16"/>
              </w:rPr>
            </w:pPr>
            <w:r>
              <w:rPr>
                <w:rFonts w:ascii="Calibri" w:hAnsi="Calibri" w:cs="Calibri"/>
                <w:sz w:val="16"/>
                <w:szCs w:val="16"/>
              </w:rPr>
              <w:t>FullIntegerQuantizationIntegerWithFloatFallback</w:t>
            </w:r>
          </w:p>
        </w:tc>
        <w:tc>
          <w:tcPr>
            <w:tcW w:w="1154" w:type="dxa"/>
            <w:vAlign w:val="bottom"/>
          </w:tcPr>
          <w:p>
            <w:pPr>
              <w:rPr>
                <w:rFonts w:ascii="Calibri" w:hAnsi="Calibri" w:cs="Calibri"/>
                <w:sz w:val="12"/>
                <w:szCs w:val="12"/>
              </w:rPr>
            </w:pPr>
          </w:p>
        </w:tc>
        <w:tc>
          <w:tcPr>
            <w:tcW w:w="1154" w:type="dxa"/>
            <w:vAlign w:val="bottom"/>
          </w:tcPr>
          <w:p>
            <w:pPr>
              <w:jc w:val="right"/>
              <w:rPr>
                <w:rFonts w:ascii="Calibri" w:hAnsi="Calibri" w:cs="Calibri"/>
                <w:sz w:val="12"/>
                <w:szCs w:val="12"/>
              </w:rPr>
            </w:pPr>
            <w:r>
              <w:rPr>
                <w:rFonts w:ascii="Calibri" w:hAnsi="Calibri" w:cs="Calibri"/>
                <w:sz w:val="12"/>
                <w:szCs w:val="12"/>
              </w:rPr>
              <w:t>3736</w:t>
            </w:r>
          </w:p>
        </w:tc>
        <w:tc>
          <w:tcPr>
            <w:tcW w:w="1154" w:type="dxa"/>
            <w:vAlign w:val="bottom"/>
          </w:tcPr>
          <w:p>
            <w:pPr>
              <w:jc w:val="right"/>
              <w:rPr>
                <w:rFonts w:ascii="Calibri" w:hAnsi="Calibri" w:cs="Calibri"/>
                <w:sz w:val="12"/>
                <w:szCs w:val="12"/>
              </w:rPr>
            </w:pPr>
          </w:p>
        </w:tc>
        <w:tc>
          <w:tcPr>
            <w:tcW w:w="1154" w:type="dxa"/>
            <w:vAlign w:val="bottom"/>
          </w:tcPr>
          <w:p>
            <w:pPr>
              <w:rPr>
                <w:sz w:val="12"/>
                <w:szCs w:val="12"/>
              </w:rPr>
            </w:pPr>
          </w:p>
        </w:tc>
        <w:tc>
          <w:tcPr>
            <w:tcW w:w="1154" w:type="dxa"/>
            <w:vAlign w:val="bottom"/>
          </w:tcPr>
          <w:p>
            <w:pPr>
              <w:rPr>
                <w:rFonts w:ascii="Calibri" w:hAnsi="Calibri" w:cs="Calibri"/>
                <w:sz w:val="12"/>
                <w:szCs w:val="12"/>
              </w:rPr>
            </w:pPr>
            <w:r>
              <w:rPr>
                <w:rFonts w:ascii="Calibri" w:hAnsi="Calibri" w:cs="Calibri"/>
                <w:sz w:val="12"/>
                <w:szCs w:val="12"/>
              </w:rPr>
              <w:t>0.00811</w:t>
            </w:r>
          </w:p>
        </w:tc>
        <w:tc>
          <w:tcPr>
            <w:tcW w:w="1154" w:type="dxa"/>
            <w:vAlign w:val="bottom"/>
          </w:tcPr>
          <w:p>
            <w:pPr>
              <w:rPr>
                <w:rFonts w:ascii="Calibri" w:hAnsi="Calibri" w:cs="Calibri"/>
                <w:sz w:val="12"/>
                <w:szCs w:val="12"/>
              </w:rPr>
            </w:pPr>
            <w:r>
              <w:rPr>
                <w:rFonts w:ascii="Calibri" w:hAnsi="Calibri" w:cs="Calibri"/>
                <w:sz w:val="12"/>
                <w:szCs w:val="12"/>
              </w:rPr>
              <w:t>0.00607</w:t>
            </w:r>
          </w:p>
        </w:tc>
        <w:tc>
          <w:tcPr>
            <w:tcW w:w="1154" w:type="dxa"/>
            <w:vAlign w:val="bottom"/>
          </w:tcPr>
          <w:p>
            <w:pPr>
              <w:rPr>
                <w:rFonts w:ascii="Calibri" w:hAnsi="Calibri" w:cs="Calibri"/>
                <w:sz w:val="12"/>
                <w:szCs w:val="12"/>
              </w:rPr>
            </w:pPr>
            <w:r>
              <w:rPr>
                <w:rFonts w:ascii="Calibri" w:hAnsi="Calibri" w:cs="Calibri"/>
                <w:sz w:val="12"/>
                <w:szCs w:val="12"/>
              </w:rPr>
              <w:t>0.99708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vAlign w:val="bottom"/>
          </w:tcPr>
          <w:p>
            <w:pPr>
              <w:rPr>
                <w:rFonts w:ascii="Calibri" w:hAnsi="Calibri" w:cs="Calibri"/>
                <w:sz w:val="16"/>
                <w:szCs w:val="16"/>
              </w:rPr>
            </w:pPr>
            <w:r>
              <w:rPr>
                <w:rFonts w:ascii="Calibri" w:hAnsi="Calibri" w:cs="Calibri"/>
                <w:sz w:val="16"/>
                <w:szCs w:val="16"/>
              </w:rPr>
              <w:t>Float16Quantization</w:t>
            </w:r>
          </w:p>
        </w:tc>
        <w:tc>
          <w:tcPr>
            <w:tcW w:w="1154" w:type="dxa"/>
            <w:vAlign w:val="bottom"/>
          </w:tcPr>
          <w:p>
            <w:pPr>
              <w:rPr>
                <w:rFonts w:ascii="Calibri" w:hAnsi="Calibri" w:cs="Calibri"/>
                <w:sz w:val="12"/>
                <w:szCs w:val="12"/>
              </w:rPr>
            </w:pPr>
          </w:p>
        </w:tc>
        <w:tc>
          <w:tcPr>
            <w:tcW w:w="1154" w:type="dxa"/>
            <w:vAlign w:val="bottom"/>
          </w:tcPr>
          <w:p>
            <w:pPr>
              <w:jc w:val="right"/>
              <w:rPr>
                <w:rFonts w:ascii="Calibri" w:hAnsi="Calibri" w:cs="Calibri"/>
                <w:sz w:val="12"/>
                <w:szCs w:val="12"/>
              </w:rPr>
            </w:pPr>
            <w:r>
              <w:rPr>
                <w:rFonts w:ascii="Calibri" w:hAnsi="Calibri" w:cs="Calibri"/>
                <w:sz w:val="12"/>
                <w:szCs w:val="12"/>
              </w:rPr>
              <w:t>4304</w:t>
            </w:r>
          </w:p>
        </w:tc>
        <w:tc>
          <w:tcPr>
            <w:tcW w:w="1154" w:type="dxa"/>
            <w:vAlign w:val="bottom"/>
          </w:tcPr>
          <w:p>
            <w:pPr>
              <w:jc w:val="right"/>
              <w:rPr>
                <w:rFonts w:ascii="Calibri" w:hAnsi="Calibri" w:cs="Calibri"/>
                <w:sz w:val="12"/>
                <w:szCs w:val="12"/>
              </w:rPr>
            </w:pPr>
          </w:p>
        </w:tc>
        <w:tc>
          <w:tcPr>
            <w:tcW w:w="1154" w:type="dxa"/>
            <w:vAlign w:val="bottom"/>
          </w:tcPr>
          <w:p>
            <w:pPr>
              <w:rPr>
                <w:sz w:val="12"/>
                <w:szCs w:val="12"/>
              </w:rPr>
            </w:pPr>
          </w:p>
        </w:tc>
        <w:tc>
          <w:tcPr>
            <w:tcW w:w="1154" w:type="dxa"/>
            <w:vAlign w:val="bottom"/>
          </w:tcPr>
          <w:p>
            <w:pPr>
              <w:rPr>
                <w:rFonts w:ascii="Calibri" w:hAnsi="Calibri" w:cs="Calibri"/>
                <w:sz w:val="12"/>
                <w:szCs w:val="12"/>
              </w:rPr>
            </w:pPr>
            <w:r>
              <w:rPr>
                <w:rFonts w:ascii="Calibri" w:hAnsi="Calibri" w:cs="Calibri"/>
                <w:sz w:val="12"/>
                <w:szCs w:val="12"/>
              </w:rPr>
              <w:t>0.00818</w:t>
            </w:r>
          </w:p>
        </w:tc>
        <w:tc>
          <w:tcPr>
            <w:tcW w:w="1154" w:type="dxa"/>
            <w:vAlign w:val="bottom"/>
          </w:tcPr>
          <w:p>
            <w:pPr>
              <w:rPr>
                <w:rFonts w:ascii="Calibri" w:hAnsi="Calibri" w:cs="Calibri"/>
                <w:sz w:val="12"/>
                <w:szCs w:val="12"/>
              </w:rPr>
            </w:pPr>
            <w:r>
              <w:rPr>
                <w:rFonts w:ascii="Calibri" w:hAnsi="Calibri" w:cs="Calibri"/>
                <w:sz w:val="12"/>
                <w:szCs w:val="12"/>
              </w:rPr>
              <w:t>0.00580</w:t>
            </w:r>
          </w:p>
        </w:tc>
        <w:tc>
          <w:tcPr>
            <w:tcW w:w="1154" w:type="dxa"/>
            <w:vAlign w:val="bottom"/>
          </w:tcPr>
          <w:p>
            <w:pPr>
              <w:rPr>
                <w:rFonts w:ascii="Calibri" w:hAnsi="Calibri" w:cs="Calibri"/>
                <w:sz w:val="12"/>
                <w:szCs w:val="12"/>
              </w:rPr>
            </w:pPr>
            <w:r>
              <w:rPr>
                <w:rFonts w:ascii="Calibri" w:hAnsi="Calibri" w:cs="Calibri"/>
                <w:sz w:val="12"/>
                <w:szCs w:val="12"/>
              </w:rPr>
              <w:t>0.99710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54" w:type="dxa"/>
            <w:vAlign w:val="bottom"/>
          </w:tcPr>
          <w:p>
            <w:pPr>
              <w:rPr>
                <w:rFonts w:ascii="Calibri" w:hAnsi="Calibri" w:cs="Calibri"/>
                <w:sz w:val="16"/>
                <w:szCs w:val="16"/>
              </w:rPr>
            </w:pPr>
            <w:r>
              <w:rPr>
                <w:rFonts w:ascii="Calibri" w:hAnsi="Calibri" w:cs="Calibri"/>
                <w:sz w:val="16"/>
                <w:szCs w:val="16"/>
              </w:rPr>
              <w:t>IntegerOnly16BitActivationsWith8BitWeightsV1</w:t>
            </w:r>
          </w:p>
        </w:tc>
        <w:tc>
          <w:tcPr>
            <w:tcW w:w="1154" w:type="dxa"/>
            <w:vAlign w:val="bottom"/>
          </w:tcPr>
          <w:p>
            <w:pPr>
              <w:rPr>
                <w:rFonts w:ascii="Calibri" w:hAnsi="Calibri" w:cs="Calibri"/>
                <w:sz w:val="12"/>
                <w:szCs w:val="12"/>
              </w:rPr>
            </w:pPr>
          </w:p>
        </w:tc>
        <w:tc>
          <w:tcPr>
            <w:tcW w:w="1154" w:type="dxa"/>
            <w:vAlign w:val="bottom"/>
          </w:tcPr>
          <w:p>
            <w:pPr>
              <w:jc w:val="right"/>
              <w:rPr>
                <w:rFonts w:ascii="Calibri" w:hAnsi="Calibri" w:cs="Calibri"/>
                <w:sz w:val="12"/>
                <w:szCs w:val="12"/>
              </w:rPr>
            </w:pPr>
            <w:r>
              <w:rPr>
                <w:rFonts w:ascii="Calibri" w:hAnsi="Calibri" w:cs="Calibri"/>
                <w:sz w:val="12"/>
                <w:szCs w:val="12"/>
              </w:rPr>
              <w:t>3576</w:t>
            </w:r>
          </w:p>
        </w:tc>
        <w:tc>
          <w:tcPr>
            <w:tcW w:w="1154" w:type="dxa"/>
            <w:vAlign w:val="bottom"/>
          </w:tcPr>
          <w:p>
            <w:pPr>
              <w:jc w:val="right"/>
              <w:rPr>
                <w:rFonts w:ascii="Calibri" w:hAnsi="Calibri" w:cs="Calibri"/>
                <w:sz w:val="12"/>
                <w:szCs w:val="12"/>
              </w:rPr>
            </w:pPr>
          </w:p>
        </w:tc>
        <w:tc>
          <w:tcPr>
            <w:tcW w:w="1154" w:type="dxa"/>
            <w:vAlign w:val="bottom"/>
          </w:tcPr>
          <w:p>
            <w:pPr>
              <w:rPr>
                <w:sz w:val="12"/>
                <w:szCs w:val="12"/>
              </w:rPr>
            </w:pPr>
          </w:p>
        </w:tc>
        <w:tc>
          <w:tcPr>
            <w:tcW w:w="1154" w:type="dxa"/>
            <w:vAlign w:val="bottom"/>
          </w:tcPr>
          <w:p>
            <w:pPr>
              <w:rPr>
                <w:rFonts w:ascii="Calibri" w:hAnsi="Calibri" w:cs="Calibri"/>
                <w:sz w:val="12"/>
                <w:szCs w:val="12"/>
              </w:rPr>
            </w:pPr>
            <w:r>
              <w:rPr>
                <w:rFonts w:ascii="Calibri" w:hAnsi="Calibri" w:cs="Calibri"/>
                <w:sz w:val="12"/>
                <w:szCs w:val="12"/>
              </w:rPr>
              <w:t>0.00817</w:t>
            </w:r>
          </w:p>
        </w:tc>
        <w:tc>
          <w:tcPr>
            <w:tcW w:w="1154" w:type="dxa"/>
            <w:vAlign w:val="bottom"/>
          </w:tcPr>
          <w:p>
            <w:pPr>
              <w:rPr>
                <w:rFonts w:ascii="Calibri" w:hAnsi="Calibri" w:cs="Calibri"/>
                <w:sz w:val="12"/>
                <w:szCs w:val="12"/>
              </w:rPr>
            </w:pPr>
            <w:r>
              <w:rPr>
                <w:rFonts w:ascii="Calibri" w:hAnsi="Calibri" w:cs="Calibri"/>
                <w:sz w:val="12"/>
                <w:szCs w:val="12"/>
              </w:rPr>
              <w:t>0.00578</w:t>
            </w:r>
          </w:p>
        </w:tc>
        <w:tc>
          <w:tcPr>
            <w:tcW w:w="1154" w:type="dxa"/>
            <w:vAlign w:val="bottom"/>
          </w:tcPr>
          <w:p>
            <w:pPr>
              <w:rPr>
                <w:rFonts w:ascii="Calibri" w:hAnsi="Calibri" w:cs="Calibri"/>
                <w:sz w:val="12"/>
                <w:szCs w:val="12"/>
              </w:rPr>
            </w:pPr>
            <w:r>
              <w:rPr>
                <w:rFonts w:ascii="Calibri" w:hAnsi="Calibri" w:cs="Calibri"/>
                <w:sz w:val="12"/>
                <w:szCs w:val="12"/>
              </w:rPr>
              <w:t>0.99711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4" w:type="dxa"/>
            <w:vAlign w:val="bottom"/>
          </w:tcPr>
          <w:p>
            <w:pPr>
              <w:rPr>
                <w:rFonts w:ascii="Calibri" w:hAnsi="Calibri" w:cs="Calibri"/>
                <w:sz w:val="16"/>
                <w:szCs w:val="16"/>
              </w:rPr>
            </w:pPr>
            <w:r>
              <w:rPr>
                <w:rFonts w:ascii="Calibri" w:hAnsi="Calibri" w:cs="Calibri"/>
                <w:sz w:val="16"/>
                <w:szCs w:val="16"/>
              </w:rPr>
              <w:t>IntegerOnly16BitActivationsWith8BitWeightsV2</w:t>
            </w:r>
          </w:p>
        </w:tc>
        <w:tc>
          <w:tcPr>
            <w:tcW w:w="1154" w:type="dxa"/>
            <w:vAlign w:val="bottom"/>
          </w:tcPr>
          <w:p>
            <w:pPr>
              <w:rPr>
                <w:rFonts w:ascii="Calibri" w:hAnsi="Calibri" w:cs="Calibri"/>
                <w:sz w:val="12"/>
                <w:szCs w:val="12"/>
              </w:rPr>
            </w:pPr>
          </w:p>
        </w:tc>
        <w:tc>
          <w:tcPr>
            <w:tcW w:w="1154" w:type="dxa"/>
            <w:vAlign w:val="bottom"/>
          </w:tcPr>
          <w:p>
            <w:pPr>
              <w:jc w:val="right"/>
              <w:rPr>
                <w:rFonts w:ascii="Calibri" w:hAnsi="Calibri" w:cs="Calibri"/>
                <w:sz w:val="12"/>
                <w:szCs w:val="12"/>
              </w:rPr>
            </w:pPr>
            <w:r>
              <w:rPr>
                <w:rFonts w:ascii="Calibri" w:hAnsi="Calibri" w:cs="Calibri"/>
                <w:sz w:val="12"/>
                <w:szCs w:val="12"/>
              </w:rPr>
              <w:t>3576</w:t>
            </w:r>
          </w:p>
        </w:tc>
        <w:tc>
          <w:tcPr>
            <w:tcW w:w="1154" w:type="dxa"/>
            <w:vAlign w:val="bottom"/>
          </w:tcPr>
          <w:p>
            <w:pPr>
              <w:jc w:val="right"/>
              <w:rPr>
                <w:rFonts w:ascii="Calibri" w:hAnsi="Calibri" w:cs="Calibri"/>
                <w:sz w:val="12"/>
                <w:szCs w:val="12"/>
              </w:rPr>
            </w:pPr>
          </w:p>
        </w:tc>
        <w:tc>
          <w:tcPr>
            <w:tcW w:w="1154" w:type="dxa"/>
            <w:vAlign w:val="bottom"/>
          </w:tcPr>
          <w:p>
            <w:pPr>
              <w:rPr>
                <w:sz w:val="12"/>
                <w:szCs w:val="12"/>
              </w:rPr>
            </w:pPr>
          </w:p>
        </w:tc>
        <w:tc>
          <w:tcPr>
            <w:tcW w:w="1154" w:type="dxa"/>
            <w:vAlign w:val="bottom"/>
          </w:tcPr>
          <w:p>
            <w:pPr>
              <w:rPr>
                <w:rFonts w:ascii="Calibri" w:hAnsi="Calibri" w:cs="Calibri"/>
                <w:sz w:val="12"/>
                <w:szCs w:val="12"/>
              </w:rPr>
            </w:pPr>
            <w:r>
              <w:rPr>
                <w:rFonts w:ascii="Calibri" w:hAnsi="Calibri" w:cs="Calibri"/>
                <w:sz w:val="12"/>
                <w:szCs w:val="12"/>
              </w:rPr>
              <w:t>0.00817</w:t>
            </w:r>
          </w:p>
        </w:tc>
        <w:tc>
          <w:tcPr>
            <w:tcW w:w="1154" w:type="dxa"/>
            <w:vAlign w:val="bottom"/>
          </w:tcPr>
          <w:p>
            <w:pPr>
              <w:rPr>
                <w:rFonts w:ascii="Calibri" w:hAnsi="Calibri" w:cs="Calibri"/>
                <w:sz w:val="12"/>
                <w:szCs w:val="12"/>
              </w:rPr>
            </w:pPr>
            <w:r>
              <w:rPr>
                <w:rFonts w:ascii="Calibri" w:hAnsi="Calibri" w:cs="Calibri"/>
                <w:sz w:val="12"/>
                <w:szCs w:val="12"/>
              </w:rPr>
              <w:t>0.00578</w:t>
            </w:r>
          </w:p>
        </w:tc>
        <w:tc>
          <w:tcPr>
            <w:tcW w:w="1154" w:type="dxa"/>
            <w:vAlign w:val="bottom"/>
          </w:tcPr>
          <w:p>
            <w:pPr>
              <w:rPr>
                <w:rFonts w:ascii="Calibri" w:hAnsi="Calibri" w:cs="Calibri"/>
                <w:sz w:val="12"/>
                <w:szCs w:val="12"/>
              </w:rPr>
            </w:pPr>
            <w:r>
              <w:rPr>
                <w:rFonts w:ascii="Calibri" w:hAnsi="Calibri" w:cs="Calibri"/>
                <w:sz w:val="12"/>
                <w:szCs w:val="12"/>
              </w:rPr>
              <w:t>0.99711</w:t>
            </w:r>
          </w:p>
        </w:tc>
      </w:tr>
    </w:tbl>
    <w:p>
      <w:pPr>
        <w:pStyle w:val="46"/>
        <w:ind w:left="1224"/>
        <w:rPr>
          <w:b w:val="0"/>
          <w:u w:val="single"/>
        </w:rPr>
      </w:pPr>
      <w:r>
        <w:rPr>
          <w:b w:val="0"/>
        </w:rPr>
        <w:t xml:space="preserve">The evaluation that can be given is that the compression offered by TMOT is interesting, although it cannot be inserted within an optimization problem due to the different data structure incompatible with emlib, and the precision of a pruned network does not differ from the baseline. but it has a higher </w:t>
      </w:r>
      <w:r>
        <w:rPr>
          <w:rFonts w:hint="default"/>
          <w:b w:val="0"/>
          <w:lang w:val="it-IT"/>
        </w:rPr>
        <w:t>file size</w:t>
      </w:r>
      <w:r>
        <w:rPr>
          <w:b w:val="0"/>
        </w:rPr>
        <w:t>. In the next phase it will be necessary to investigate whether different types of nn topologies allow an improvement in the solving time of the optimization problem.</w:t>
      </w:r>
    </w:p>
    <w:p>
      <w:pPr>
        <w:pStyle w:val="46"/>
        <w:ind w:left="1224"/>
        <w:rPr>
          <w:b w:val="0"/>
        </w:rPr>
      </w:pPr>
      <w:r>
        <w:rPr>
          <w:b w:val="0"/>
        </w:rPr>
        <w:t>Having verified the feasibility of implementing the same pipeline on a different environment, the original pipeline is on Jupiter Notebook while the current one and the Transprecision Computing problem are on the VisualStudio \ Python stack, and gained confidence with the libraries, we moved on to the second phase.</w:t>
      </w:r>
    </w:p>
    <w:p>
      <w:pPr>
        <w:pStyle w:val="46"/>
        <w:ind w:left="1224"/>
        <w:rPr>
          <w:b w:val="0"/>
        </w:rPr>
      </w:pPr>
    </w:p>
    <w:p>
      <w:pPr>
        <w:pStyle w:val="46"/>
        <w:ind w:left="1224"/>
      </w:pPr>
    </w:p>
    <w:p>
      <w:pPr>
        <w:pStyle w:val="46"/>
        <w:ind w:left="1224"/>
      </w:pPr>
    </w:p>
    <w:p>
      <w:pPr>
        <w:pStyle w:val="46"/>
        <w:ind w:left="1224"/>
      </w:pPr>
    </w:p>
    <w:p>
      <w:pPr>
        <w:pStyle w:val="46"/>
        <w:ind w:left="1224"/>
      </w:pPr>
    </w:p>
    <w:p>
      <w:pPr>
        <w:pStyle w:val="46"/>
        <w:ind w:left="1224"/>
      </w:pPr>
    </w:p>
    <w:p>
      <w:pPr>
        <w:pStyle w:val="46"/>
        <w:ind w:left="1224"/>
      </w:pPr>
    </w:p>
    <w:p>
      <w:pPr>
        <w:pStyle w:val="46"/>
        <w:numPr>
          <w:ilvl w:val="1"/>
          <w:numId w:val="5"/>
        </w:numPr>
        <w:rPr>
          <w:lang w:val="it-IT"/>
        </w:rPr>
      </w:pPr>
      <w:r>
        <w:rPr>
          <w:lang w:val="it-IT"/>
        </w:rPr>
        <w:t>Transprecision Computing</w:t>
      </w:r>
    </w:p>
    <w:p>
      <w:pPr>
        <w:pStyle w:val="46"/>
        <w:ind w:left="792"/>
        <w:rPr>
          <w:b w:val="0"/>
        </w:rPr>
      </w:pPr>
      <w:r>
        <w:rPr>
          <w:b w:val="0"/>
        </w:rPr>
        <w:t>The execution of the pipeline is carried out with a battery of networks on the whole dataset, therefore for each network the baseline version and the pruned version for each benchmarck are processed, so there are 6 different logs for each processed network.</w:t>
      </w:r>
    </w:p>
    <w:p>
      <w:pPr>
        <w:pStyle w:val="46"/>
        <w:ind w:left="792"/>
        <w:rPr>
          <w:b w:val="0"/>
        </w:rPr>
      </w:pPr>
      <w:r>
        <w:rPr>
          <w:b w:val="0"/>
        </w:rPr>
        <w:t xml:space="preserve">The runs are defined as “run”, a folder with the name run &lt;datetime&gt; is created which is the destination for the logs, templates and </w:t>
      </w:r>
      <w:r>
        <w:t>run.summary.csv</w:t>
      </w:r>
      <w:r>
        <w:rPr>
          <w:b w:val="0"/>
        </w:rPr>
        <w:t>.</w:t>
      </w:r>
    </w:p>
    <w:p>
      <w:pPr>
        <w:pStyle w:val="46"/>
        <w:keepNext/>
        <w:ind w:left="792"/>
      </w:pPr>
      <w:r>
        <w:rPr>
          <w:snapToGrid/>
          <w:lang w:val="it-IT" w:eastAsia="it-IT" w:bidi="ar-SA"/>
        </w:rPr>
        <w:drawing>
          <wp:inline distT="0" distB="0" distL="0" distR="0">
            <wp:extent cx="6280785" cy="3049270"/>
            <wp:effectExtent l="0" t="0" r="571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288817" cy="3053075"/>
                    </a:xfrm>
                    <a:prstGeom prst="rect">
                      <a:avLst/>
                    </a:prstGeom>
                  </pic:spPr>
                </pic:pic>
              </a:graphicData>
            </a:graphic>
          </wp:inline>
        </w:drawing>
      </w:r>
    </w:p>
    <w:p>
      <w:pPr>
        <w:pStyle w:val="6"/>
        <w:jc w:val="center"/>
        <w:rPr>
          <w:b/>
        </w:rPr>
      </w:pPr>
      <w:r>
        <w:t>Figure</w:t>
      </w:r>
      <w:r>
        <w:fldChar w:fldCharType="begin"/>
      </w:r>
      <w:r>
        <w:instrText xml:space="preserve"> SEQ Figura \* ARABIC </w:instrText>
      </w:r>
      <w:r>
        <w:fldChar w:fldCharType="separate"/>
      </w:r>
      <w:r>
        <w:t>3</w:t>
      </w:r>
      <w:r>
        <w:fldChar w:fldCharType="end"/>
      </w:r>
      <w:r>
        <w:t>: Pipeline Tpc</w:t>
      </w:r>
    </w:p>
    <w:p>
      <w:pPr>
        <w:pStyle w:val="46"/>
        <w:ind w:left="792"/>
        <w:rPr>
          <w:b w:val="0"/>
        </w:rPr>
      </w:pPr>
      <w:r>
        <w:rPr>
          <w:b w:val="0"/>
        </w:rPr>
        <w:t>Block with same name means it’s the same data\function.</w:t>
      </w:r>
    </w:p>
    <w:p>
      <w:pPr>
        <w:pStyle w:val="46"/>
        <w:ind w:left="792"/>
        <w:rPr>
          <w:b w:val="0"/>
        </w:rPr>
      </w:pPr>
    </w:p>
    <w:p>
      <w:pPr>
        <w:pStyle w:val="46"/>
        <w:numPr>
          <w:ilvl w:val="2"/>
          <w:numId w:val="5"/>
        </w:numPr>
        <w:rPr>
          <w:lang w:val="it-IT"/>
        </w:rPr>
      </w:pPr>
      <w:r>
        <w:rPr>
          <w:lang w:val="it-IT"/>
        </w:rPr>
        <w:t>GetTheData</w:t>
      </w:r>
    </w:p>
    <w:p>
      <w:pPr>
        <w:pStyle w:val="46"/>
        <w:ind w:left="1224"/>
        <w:rPr>
          <w:b w:val="0"/>
        </w:rPr>
      </w:pPr>
      <w:r>
        <w:rPr>
          <w:b w:val="0"/>
        </w:rPr>
        <w:t>The baseline is divided into 9 files: 3 for benchmarks (Convolution, Correlation and Saxpy) and 3 for hardware (g100, pc and vm).</w:t>
      </w:r>
    </w:p>
    <w:p>
      <w:pPr>
        <w:pStyle w:val="46"/>
        <w:ind w:left="1224"/>
        <w:rPr>
          <w:b w:val="0"/>
        </w:rPr>
      </w:pPr>
      <w:r>
        <w:rPr>
          <w:b w:val="0"/>
        </w:rPr>
        <w:t>The models are benchmark oriented so a function has been developed that transforms the dataset of each benchmark into a one-hot-encoding dataframe for the values ​​of g100, pc and vm.</w:t>
      </w:r>
    </w:p>
    <w:p>
      <w:pPr>
        <w:pStyle w:val="46"/>
        <w:ind w:left="1224"/>
        <w:rPr>
          <w:b w:val="0"/>
        </w:rPr>
      </w:pPr>
      <w:r>
        <w:rPr>
          <w:b w:val="0"/>
        </w:rPr>
        <w:t>The values ​​were normalized in the interval between 0 and 1, the upper and lower bound values ​​were stored to denomalize the predicted results.</w:t>
      </w:r>
    </w:p>
    <w:p>
      <w:pPr>
        <w:pStyle w:val="46"/>
        <w:numPr>
          <w:ilvl w:val="2"/>
          <w:numId w:val="5"/>
        </w:numPr>
        <w:rPr>
          <w:lang w:val="it-IT"/>
        </w:rPr>
      </w:pPr>
      <w:r>
        <w:rPr>
          <w:lang w:val="it-IT"/>
        </w:rPr>
        <w:t>Build and Train Model</w:t>
      </w:r>
    </w:p>
    <w:p>
      <w:pPr>
        <w:pStyle w:val="46"/>
        <w:ind w:left="1224"/>
        <w:rPr>
          <w:b w:val="0"/>
        </w:rPr>
      </w:pPr>
      <w:r>
        <w:rPr>
          <w:b w:val="0"/>
        </w:rPr>
        <w:t>As in the previous phase it was necessary to train various networks using the present function in Util. In this phase, the accuracy, loss, traning time and size are obtained.</w:t>
      </w:r>
    </w:p>
    <w:p>
      <w:pPr>
        <w:pStyle w:val="46"/>
        <w:ind w:left="1224"/>
        <w:rPr>
          <w:b w:val="0"/>
        </w:rPr>
      </w:pPr>
      <w:bookmarkStart w:id="1" w:name="_GoBack"/>
      <w:bookmarkEnd w:id="1"/>
    </w:p>
    <w:p>
      <w:pPr>
        <w:pStyle w:val="46"/>
        <w:numPr>
          <w:ilvl w:val="2"/>
          <w:numId w:val="5"/>
        </w:numPr>
        <w:rPr>
          <w:lang w:val="it-IT"/>
        </w:rPr>
      </w:pPr>
      <w:r>
        <w:rPr>
          <w:lang w:val="it-IT"/>
        </w:rPr>
        <w:t>Evaluate</w:t>
      </w:r>
    </w:p>
    <w:p>
      <w:pPr>
        <w:pStyle w:val="46"/>
        <w:ind w:left="1200"/>
        <w:rPr>
          <w:b w:val="0"/>
        </w:rPr>
      </w:pPr>
      <w:r>
        <w:rPr>
          <w:b w:val="0"/>
        </w:rPr>
        <w:t>The metrics obtained are: evaluation time, rmse,mae and r2</w:t>
      </w:r>
    </w:p>
    <w:p>
      <w:pPr>
        <w:pStyle w:val="46"/>
        <w:numPr>
          <w:ilvl w:val="2"/>
          <w:numId w:val="5"/>
        </w:numPr>
        <w:rPr>
          <w:lang w:val="it-IT"/>
        </w:rPr>
      </w:pPr>
      <w:r>
        <w:rPr>
          <w:lang w:val="it-IT"/>
        </w:rPr>
        <w:t>Pruning</w:t>
      </w:r>
    </w:p>
    <w:p>
      <w:pPr>
        <w:pStyle w:val="46"/>
        <w:ind w:left="1224"/>
        <w:rPr>
          <w:b w:val="0"/>
        </w:rPr>
      </w:pPr>
      <w:r>
        <w:rPr>
          <w:b w:val="0"/>
        </w:rPr>
        <w:t>As for Epidemics, network pruning is performed. The parameters used are initial_sparsity and final_sparsity and indicate the percentage of weights to be set to 0 at the beginning and at the end of the pruning process.</w:t>
      </w:r>
    </w:p>
    <w:p/>
    <w:p>
      <w:pPr>
        <w:pStyle w:val="46"/>
        <w:numPr>
          <w:ilvl w:val="2"/>
          <w:numId w:val="5"/>
        </w:numPr>
        <w:rPr>
          <w:lang w:val="it-IT"/>
        </w:rPr>
      </w:pPr>
      <w:r>
        <w:rPr>
          <w:lang w:val="it-IT"/>
        </w:rPr>
        <w:t>Encoding</w:t>
      </w:r>
    </w:p>
    <w:p>
      <w:pPr>
        <w:ind w:left="1224"/>
      </w:pPr>
      <w:r>
        <w:t>The objective function is the minimization of the number of bits of the variables, with constraints on time and error with preset value.</w:t>
      </w:r>
    </w:p>
    <w:p>
      <w:pPr>
        <w:ind w:left="1224"/>
      </w:pPr>
      <w:r>
        <w:t>The constrains used are : time &lt; 100 , error &lt; 0.01.</w:t>
      </w:r>
    </w:p>
    <w:p>
      <w:pPr>
        <w:autoSpaceDE w:val="0"/>
        <w:autoSpaceDN w:val="0"/>
        <w:adjustRightInd w:val="0"/>
        <w:spacing w:line="240" w:lineRule="auto"/>
        <w:jc w:val="left"/>
        <w:rPr>
          <w:rFonts w:ascii="Courier New" w:hAnsi="Courier New" w:cs="Courier New"/>
          <w:sz w:val="19"/>
          <w:szCs w:val="19"/>
        </w:rPr>
      </w:pPr>
      <w:r>
        <w:rPr>
          <w:rFonts w:ascii="Courier New" w:hAnsi="Courier New" w:cs="Courier New"/>
          <w:sz w:val="19"/>
          <w:szCs w:val="19"/>
        </w:rPr>
        <w:t xml:space="preserve">              </w:t>
      </w:r>
    </w:p>
    <w:p>
      <w:pPr>
        <w:pStyle w:val="46"/>
        <w:numPr>
          <w:ilvl w:val="2"/>
          <w:numId w:val="5"/>
        </w:numPr>
        <w:rPr>
          <w:lang w:val="it-IT"/>
        </w:rPr>
      </w:pPr>
      <w:r>
        <w:rPr>
          <w:lang w:val="it-IT"/>
        </w:rPr>
        <w:t>Metrics</w:t>
      </w:r>
    </w:p>
    <w:p>
      <w:pPr>
        <w:pStyle w:val="85"/>
        <w:ind w:left="1224"/>
      </w:pPr>
      <w:r>
        <w:t>The build, pruning and encoding functions output detailed logs for each model and for each benchmark and part of these values ​​are collected in a file called run.summary.csv.</w:t>
      </w:r>
    </w:p>
    <w:p>
      <w:pPr>
        <w:pStyle w:val="85"/>
        <w:ind w:left="1224"/>
      </w:pPr>
      <w:r>
        <w:t>The following table contains the metrics collected in the run.summary.csv file</w:t>
      </w:r>
    </w:p>
    <w:p>
      <w:pPr>
        <w:pStyle w:val="6"/>
        <w:keepNext/>
      </w:pPr>
    </w:p>
    <w:tbl>
      <w:tblPr>
        <w:tblStyle w:val="20"/>
        <w:tblW w:w="0" w:type="auto"/>
        <w:tblInd w:w="12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02"/>
        <w:gridCol w:w="4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2" w:type="dxa"/>
          </w:tcPr>
          <w:p>
            <w:pPr>
              <w:pStyle w:val="85"/>
              <w:ind w:left="0"/>
              <w:rPr>
                <w:b/>
                <w:lang w:val="it-IT"/>
              </w:rPr>
            </w:pPr>
            <w:r>
              <w:rPr>
                <w:b/>
                <w:lang w:val="it-IT"/>
              </w:rPr>
              <w:t>First name</w:t>
            </w:r>
          </w:p>
        </w:tc>
        <w:tc>
          <w:tcPr>
            <w:tcW w:w="4630" w:type="dxa"/>
          </w:tcPr>
          <w:p>
            <w:pPr>
              <w:pStyle w:val="85"/>
              <w:ind w:left="0"/>
              <w:rPr>
                <w:b/>
                <w:lang w:val="it-IT"/>
              </w:rPr>
            </w:pPr>
            <w:r>
              <w:rPr>
                <w:b/>
                <w:lang w:val="it-IT"/>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2" w:type="dxa"/>
          </w:tcPr>
          <w:p>
            <w:pPr>
              <w:pStyle w:val="85"/>
              <w:ind w:left="0"/>
              <w:rPr>
                <w:b/>
                <w:sz w:val="16"/>
                <w:szCs w:val="16"/>
                <w:lang w:val="it-IT"/>
              </w:rPr>
            </w:pPr>
            <w:r>
              <w:rPr>
                <w:b/>
                <w:sz w:val="16"/>
                <w:szCs w:val="16"/>
                <w:lang w:val="it-IT"/>
              </w:rPr>
              <w:t>Topology</w:t>
            </w:r>
          </w:p>
        </w:tc>
        <w:tc>
          <w:tcPr>
            <w:tcW w:w="4630" w:type="dxa"/>
          </w:tcPr>
          <w:p>
            <w:pPr>
              <w:pStyle w:val="85"/>
              <w:ind w:left="0"/>
              <w:rPr>
                <w:sz w:val="16"/>
                <w:szCs w:val="16"/>
                <w:lang w:val="it-IT"/>
              </w:rPr>
            </w:pPr>
            <w:r>
              <w:rPr>
                <w:sz w:val="16"/>
                <w:szCs w:val="16"/>
              </w:rPr>
              <w:t xml:space="preserve">Describes the topology is of the type: &lt;neurons layer&gt; &lt;space&gt; &lt;neurons layer&gt; ... </w:t>
            </w:r>
            <w:r>
              <w:rPr>
                <w:sz w:val="16"/>
                <w:szCs w:val="16"/>
                <w:lang w:val="it-IT"/>
              </w:rPr>
              <w:t>&lt;neurons layer&gt;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2" w:type="dxa"/>
          </w:tcPr>
          <w:p>
            <w:pPr>
              <w:pStyle w:val="85"/>
              <w:ind w:left="0"/>
              <w:rPr>
                <w:b/>
                <w:sz w:val="16"/>
                <w:szCs w:val="16"/>
                <w:lang w:val="it-IT"/>
              </w:rPr>
            </w:pPr>
            <w:r>
              <w:rPr>
                <w:b/>
                <w:sz w:val="16"/>
                <w:szCs w:val="16"/>
                <w:lang w:val="it-IT"/>
              </w:rPr>
              <w:t>Train</w:t>
            </w:r>
          </w:p>
        </w:tc>
        <w:tc>
          <w:tcPr>
            <w:tcW w:w="4630" w:type="dxa"/>
          </w:tcPr>
          <w:p>
            <w:pPr>
              <w:pStyle w:val="85"/>
              <w:ind w:left="0"/>
              <w:rPr>
                <w:sz w:val="16"/>
                <w:szCs w:val="16"/>
                <w:lang w:val="it-IT"/>
              </w:rPr>
            </w:pPr>
            <w:r>
              <w:rPr>
                <w:sz w:val="16"/>
                <w:szCs w:val="16"/>
                <w:lang w:val="it-IT"/>
              </w:rPr>
              <w:t>Training time in 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2" w:type="dxa"/>
          </w:tcPr>
          <w:p>
            <w:pPr>
              <w:pStyle w:val="85"/>
              <w:ind w:left="0"/>
              <w:rPr>
                <w:b/>
                <w:sz w:val="16"/>
                <w:szCs w:val="16"/>
                <w:lang w:val="it-IT"/>
              </w:rPr>
            </w:pPr>
            <w:r>
              <w:rPr>
                <w:b/>
                <w:sz w:val="16"/>
                <w:szCs w:val="16"/>
                <w:lang w:val="it-IT"/>
              </w:rPr>
              <w:t>Size</w:t>
            </w:r>
          </w:p>
        </w:tc>
        <w:tc>
          <w:tcPr>
            <w:tcW w:w="4630" w:type="dxa"/>
          </w:tcPr>
          <w:p>
            <w:pPr>
              <w:pStyle w:val="85"/>
              <w:ind w:left="0"/>
              <w:rPr>
                <w:sz w:val="16"/>
                <w:szCs w:val="16"/>
                <w:lang w:val="it-IT"/>
              </w:rPr>
            </w:pPr>
            <w:r>
              <w:rPr>
                <w:sz w:val="16"/>
                <w:szCs w:val="16"/>
                <w:lang w:val="it-IT"/>
              </w:rPr>
              <w:t>Byte of file h5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2" w:type="dxa"/>
          </w:tcPr>
          <w:p>
            <w:pPr>
              <w:pStyle w:val="85"/>
              <w:ind w:left="0"/>
              <w:rPr>
                <w:b/>
                <w:sz w:val="16"/>
                <w:szCs w:val="16"/>
                <w:lang w:val="it-IT"/>
              </w:rPr>
            </w:pPr>
            <w:r>
              <w:rPr>
                <w:b/>
                <w:sz w:val="16"/>
                <w:szCs w:val="16"/>
                <w:lang w:val="it-IT"/>
              </w:rPr>
              <w:t>Evaluate</w:t>
            </w:r>
          </w:p>
        </w:tc>
        <w:tc>
          <w:tcPr>
            <w:tcW w:w="4630" w:type="dxa"/>
          </w:tcPr>
          <w:p>
            <w:pPr>
              <w:pStyle w:val="85"/>
              <w:ind w:left="0"/>
              <w:rPr>
                <w:sz w:val="16"/>
                <w:szCs w:val="16"/>
              </w:rPr>
            </w:pPr>
            <w:r>
              <w:rPr>
                <w:sz w:val="16"/>
                <w:szCs w:val="16"/>
              </w:rPr>
              <w:t>Time in ms of exucution of the rmse, rme and r2 funtions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2" w:type="dxa"/>
          </w:tcPr>
          <w:p>
            <w:pPr>
              <w:pStyle w:val="85"/>
              <w:ind w:left="0"/>
              <w:rPr>
                <w:b/>
                <w:sz w:val="16"/>
                <w:szCs w:val="16"/>
                <w:lang w:val="it-IT"/>
              </w:rPr>
            </w:pPr>
            <w:r>
              <w:rPr>
                <w:b/>
                <w:sz w:val="16"/>
                <w:szCs w:val="16"/>
                <w:lang w:val="it-IT"/>
              </w:rPr>
              <w:t>Accuracy</w:t>
            </w:r>
          </w:p>
        </w:tc>
        <w:tc>
          <w:tcPr>
            <w:tcW w:w="4630" w:type="dxa"/>
          </w:tcPr>
          <w:p>
            <w:pPr>
              <w:pStyle w:val="85"/>
              <w:ind w:left="0"/>
              <w:rPr>
                <w:sz w:val="16"/>
                <w:szCs w:val="16"/>
              </w:rPr>
            </w:pPr>
            <w:r>
              <w:rPr>
                <w:sz w:val="16"/>
                <w:szCs w:val="16"/>
              </w:rPr>
              <w:t>Accuracy obtained from the training phase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2" w:type="dxa"/>
          </w:tcPr>
          <w:p>
            <w:pPr>
              <w:pStyle w:val="85"/>
              <w:ind w:left="0"/>
              <w:rPr>
                <w:b/>
                <w:sz w:val="16"/>
                <w:szCs w:val="16"/>
                <w:lang w:val="it-IT"/>
              </w:rPr>
            </w:pPr>
            <w:r>
              <w:rPr>
                <w:b/>
                <w:sz w:val="16"/>
                <w:szCs w:val="16"/>
                <w:lang w:val="it-IT"/>
              </w:rPr>
              <w:t>Rmse</w:t>
            </w:r>
          </w:p>
        </w:tc>
        <w:tc>
          <w:tcPr>
            <w:tcW w:w="4630" w:type="dxa"/>
          </w:tcPr>
          <w:p>
            <w:pPr>
              <w:pStyle w:val="85"/>
              <w:ind w:left="0"/>
              <w:rPr>
                <w:sz w:val="16"/>
                <w:szCs w:val="16"/>
                <w:lang w:val="it-IT"/>
              </w:rPr>
            </w:pPr>
            <w:r>
              <w:rPr>
                <w:sz w:val="16"/>
                <w:szCs w:val="16"/>
                <w:lang w:val="it-IT"/>
              </w:rPr>
              <w:t>Root mean square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2" w:type="dxa"/>
          </w:tcPr>
          <w:p>
            <w:pPr>
              <w:pStyle w:val="85"/>
              <w:ind w:left="0"/>
              <w:rPr>
                <w:b/>
                <w:sz w:val="16"/>
                <w:szCs w:val="16"/>
                <w:lang w:val="it-IT"/>
              </w:rPr>
            </w:pPr>
            <w:r>
              <w:rPr>
                <w:b/>
                <w:sz w:val="16"/>
                <w:szCs w:val="16"/>
                <w:lang w:val="it-IT"/>
              </w:rPr>
              <w:t>Encode</w:t>
            </w:r>
          </w:p>
        </w:tc>
        <w:tc>
          <w:tcPr>
            <w:tcW w:w="4630" w:type="dxa"/>
          </w:tcPr>
          <w:p>
            <w:pPr>
              <w:pStyle w:val="85"/>
              <w:ind w:left="0"/>
              <w:rPr>
                <w:sz w:val="16"/>
                <w:szCs w:val="16"/>
              </w:rPr>
            </w:pPr>
            <w:r>
              <w:rPr>
                <w:sz w:val="16"/>
                <w:szCs w:val="16"/>
              </w:rPr>
              <w:t>Time in ms for encoding in the optimization problem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2" w:type="dxa"/>
          </w:tcPr>
          <w:p>
            <w:pPr>
              <w:pStyle w:val="85"/>
              <w:ind w:left="0"/>
              <w:rPr>
                <w:b/>
                <w:sz w:val="16"/>
                <w:szCs w:val="16"/>
                <w:lang w:val="it-IT"/>
              </w:rPr>
            </w:pPr>
            <w:r>
              <w:rPr>
                <w:b/>
                <w:sz w:val="16"/>
                <w:szCs w:val="16"/>
                <w:lang w:val="it-IT"/>
              </w:rPr>
              <w:t>Solver</w:t>
            </w:r>
          </w:p>
        </w:tc>
        <w:tc>
          <w:tcPr>
            <w:tcW w:w="4630" w:type="dxa"/>
          </w:tcPr>
          <w:p>
            <w:pPr>
              <w:pStyle w:val="85"/>
              <w:ind w:left="0"/>
              <w:rPr>
                <w:sz w:val="16"/>
                <w:szCs w:val="16"/>
              </w:rPr>
            </w:pPr>
            <w:r>
              <w:rPr>
                <w:sz w:val="16"/>
                <w:szCs w:val="16"/>
              </w:rPr>
              <w:t>Time in ms of solution of the optimization problem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2" w:type="dxa"/>
          </w:tcPr>
          <w:p>
            <w:pPr>
              <w:pStyle w:val="85"/>
              <w:ind w:left="0"/>
              <w:rPr>
                <w:b/>
                <w:sz w:val="16"/>
                <w:szCs w:val="16"/>
                <w:lang w:val="it-IT"/>
              </w:rPr>
            </w:pPr>
            <w:r>
              <w:rPr>
                <w:b/>
                <w:sz w:val="16"/>
                <w:szCs w:val="16"/>
                <w:lang w:val="it-IT"/>
              </w:rPr>
              <w:t>Objective</w:t>
            </w:r>
          </w:p>
        </w:tc>
        <w:tc>
          <w:tcPr>
            <w:tcW w:w="4630" w:type="dxa"/>
          </w:tcPr>
          <w:p>
            <w:pPr>
              <w:pStyle w:val="85"/>
              <w:ind w:left="0"/>
              <w:rPr>
                <w:sz w:val="16"/>
                <w:szCs w:val="16"/>
              </w:rPr>
            </w:pPr>
            <w:r>
              <w:rPr>
                <w:sz w:val="16"/>
                <w:szCs w:val="16"/>
              </w:rPr>
              <w:t>Result of the objective function (sum of the input variables var_x) normalized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2" w:type="dxa"/>
          </w:tcPr>
          <w:p>
            <w:pPr>
              <w:pStyle w:val="85"/>
              <w:ind w:left="0"/>
              <w:rPr>
                <w:b/>
                <w:sz w:val="16"/>
                <w:szCs w:val="16"/>
                <w:lang w:val="it-IT"/>
              </w:rPr>
            </w:pPr>
            <w:r>
              <w:rPr>
                <w:b/>
                <w:sz w:val="16"/>
                <w:szCs w:val="16"/>
                <w:lang w:val="it-IT"/>
              </w:rPr>
              <w:t>Status</w:t>
            </w:r>
          </w:p>
        </w:tc>
        <w:tc>
          <w:tcPr>
            <w:tcW w:w="4630" w:type="dxa"/>
          </w:tcPr>
          <w:p>
            <w:pPr>
              <w:pStyle w:val="85"/>
              <w:keepNext/>
              <w:ind w:left="0"/>
              <w:rPr>
                <w:sz w:val="16"/>
                <w:szCs w:val="16"/>
              </w:rPr>
            </w:pPr>
            <w:r>
              <w:rPr>
                <w:sz w:val="16"/>
                <w:szCs w:val="16"/>
              </w:rPr>
              <w:t>Status of the solution of the optimization problem (OPTIMAL, FEASIBLE ...)</w:t>
            </w:r>
          </w:p>
        </w:tc>
      </w:tr>
    </w:tbl>
    <w:p>
      <w:pPr>
        <w:pStyle w:val="6"/>
        <w:jc w:val="center"/>
      </w:pPr>
      <w:r>
        <w:t xml:space="preserve">Tabella </w:t>
      </w:r>
      <w:r>
        <w:fldChar w:fldCharType="begin"/>
      </w:r>
      <w:r>
        <w:instrText xml:space="preserve"> SEQ Tabella \* ARABIC </w:instrText>
      </w:r>
      <w:r>
        <w:fldChar w:fldCharType="separate"/>
      </w:r>
      <w:r>
        <w:t>1</w:t>
      </w:r>
      <w:r>
        <w:fldChar w:fldCharType="end"/>
      </w:r>
      <w:r>
        <w:t xml:space="preserve"> : Table metrics of run.summary</w:t>
      </w:r>
    </w:p>
    <w:p>
      <w:pPr>
        <w:pStyle w:val="85"/>
        <w:ind w:left="1224"/>
      </w:pPr>
    </w:p>
    <w:p>
      <w:pPr>
        <w:pStyle w:val="85"/>
        <w:ind w:left="1224"/>
      </w:pPr>
    </w:p>
    <w:p>
      <w:pPr>
        <w:pStyle w:val="85"/>
        <w:ind w:left="1224"/>
      </w:pPr>
    </w:p>
    <w:p>
      <w:pPr>
        <w:pStyle w:val="85"/>
        <w:ind w:left="1224"/>
      </w:pPr>
    </w:p>
    <w:p>
      <w:pPr>
        <w:pStyle w:val="85"/>
        <w:ind w:left="1224"/>
      </w:pPr>
    </w:p>
    <w:p>
      <w:pPr>
        <w:pStyle w:val="85"/>
        <w:ind w:left="1224"/>
      </w:pPr>
    </w:p>
    <w:p>
      <w:pPr>
        <w:pStyle w:val="85"/>
        <w:ind w:left="1224"/>
      </w:pPr>
    </w:p>
    <w:p>
      <w:pPr>
        <w:pStyle w:val="85"/>
        <w:ind w:left="1224"/>
      </w:pPr>
    </w:p>
    <w:p>
      <w:pPr>
        <w:pStyle w:val="85"/>
        <w:ind w:left="1224"/>
      </w:pPr>
    </w:p>
    <w:p>
      <w:pPr>
        <w:pStyle w:val="46"/>
        <w:numPr>
          <w:ilvl w:val="2"/>
          <w:numId w:val="5"/>
        </w:numPr>
        <w:rPr>
          <w:lang w:val="it-IT"/>
        </w:rPr>
      </w:pPr>
      <w:r>
        <w:rPr>
          <w:lang w:val="it-IT"/>
        </w:rPr>
        <w:t>Result</w:t>
      </w:r>
    </w:p>
    <w:p>
      <w:pPr>
        <w:pStyle w:val="46"/>
        <w:ind w:left="1224"/>
        <w:rPr>
          <w:b w:val="0"/>
        </w:rPr>
      </w:pPr>
      <w:r>
        <w:rPr>
          <w:b w:val="0"/>
        </w:rPr>
        <w:t>The evaluation is performed on a specific run (run20220901103017) in which 6 different networks were used.</w:t>
      </w:r>
    </w:p>
    <w:p>
      <w:pPr>
        <w:pStyle w:val="46"/>
        <w:ind w:left="1224"/>
        <w:rPr>
          <w:b w:val="0"/>
        </w:rPr>
      </w:pPr>
      <w:bookmarkStart w:id="0" w:name="_MON_1724138343"/>
      <w:bookmarkEnd w:id="0"/>
      <w:r>
        <w:rPr>
          <w:b w:val="0"/>
        </w:rPr>
        <w:object>
          <v:shape id="_x0000_i1025" o:spt="75" type="#_x0000_t75" style="height:49.9pt;width:77.3pt;" o:ole="t" filled="f" o:preferrelative="t" stroked="f" coordsize="21600,21600">
            <v:path/>
            <v:fill on="f" focussize="0,0"/>
            <v:stroke on="f" joinstyle="miter"/>
            <v:imagedata r:id="rId14" o:title=""/>
            <o:lock v:ext="edit" aspectratio="t"/>
            <w10:wrap type="none"/>
            <w10:anchorlock/>
          </v:shape>
          <o:OLEObject Type="Embed" ProgID="Excel.SheetMacroEnabled.12" ShapeID="_x0000_i1025" DrawAspect="Icon" ObjectID="_1468075725" r:id="rId13">
            <o:LockedField>false</o:LockedField>
          </o:OLEObject>
        </w:object>
      </w:r>
    </w:p>
    <w:p>
      <w:pPr>
        <w:pStyle w:val="46"/>
        <w:ind w:left="1224"/>
        <w:rPr>
          <w:b w:val="0"/>
        </w:rPr>
      </w:pPr>
    </w:p>
    <w:p>
      <w:pPr>
        <w:pStyle w:val="46"/>
        <w:ind w:left="1224"/>
        <w:rPr>
          <w:b w:val="0"/>
        </w:rPr>
      </w:pPr>
      <w:r>
        <w:rPr>
          <w:b w:val="0"/>
        </w:rPr>
        <w:t>It is possible to provide some evaluations:</w:t>
      </w:r>
    </w:p>
    <w:p>
      <w:pPr>
        <w:pStyle w:val="46"/>
        <w:numPr>
          <w:ilvl w:val="0"/>
          <w:numId w:val="6"/>
        </w:numPr>
        <w:rPr>
          <w:b w:val="0"/>
        </w:rPr>
      </w:pPr>
      <w:r>
        <w:rPr>
          <w:b w:val="0"/>
        </w:rPr>
        <w:t>Larger networks don't provide better accuracy</w:t>
      </w:r>
    </w:p>
    <w:p>
      <w:pPr>
        <w:pStyle w:val="46"/>
        <w:numPr>
          <w:ilvl w:val="0"/>
          <w:numId w:val="6"/>
        </w:numPr>
        <w:rPr>
          <w:b w:val="0"/>
        </w:rPr>
      </w:pPr>
      <w:r>
        <w:rPr>
          <w:b w:val="0"/>
        </w:rPr>
        <w:t>The Saxpy dataset has better accuracy</w:t>
      </w:r>
    </w:p>
    <w:p>
      <w:pPr>
        <w:pStyle w:val="46"/>
        <w:numPr>
          <w:ilvl w:val="0"/>
          <w:numId w:val="6"/>
        </w:numPr>
        <w:rPr>
          <w:b w:val="0"/>
        </w:rPr>
      </w:pPr>
      <w:r>
        <w:rPr>
          <w:b w:val="0"/>
        </w:rPr>
        <w:t>Pruned networks have a shorter solution time of the optimization problem than the corresponding baseline</w:t>
      </w:r>
    </w:p>
    <w:p>
      <w:pPr>
        <w:pStyle w:val="46"/>
        <w:ind w:left="1224"/>
      </w:pPr>
    </w:p>
    <w:p>
      <w:pPr>
        <w:pStyle w:val="46"/>
        <w:ind w:left="1224"/>
        <w:jc w:val="center"/>
        <w:rPr>
          <w:lang w:val="it-IT"/>
        </w:rPr>
      </w:pPr>
      <w:r>
        <w:rPr>
          <w:lang w:val="it-IT" w:eastAsia="it-IT" w:bidi="ar-SA"/>
        </w:rPr>
        <w:drawing>
          <wp:inline distT="0" distB="0" distL="0" distR="0">
            <wp:extent cx="5902960" cy="3063875"/>
            <wp:effectExtent l="0" t="0" r="2540" b="317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46"/>
        <w:ind w:left="1224"/>
        <w:rPr>
          <w:u w:val="single"/>
          <w:lang w:val="it-IT"/>
        </w:rPr>
      </w:pPr>
    </w:p>
    <w:p>
      <w:pPr>
        <w:pStyle w:val="85"/>
      </w:pPr>
    </w:p>
    <w:p>
      <w:pPr>
        <w:pStyle w:val="85"/>
      </w:pPr>
      <w:r>
        <w:t>Nexts plot are log10 of solver time (see Table 1 : metrics of run.summary) of the ratio between baseline and pruning version of the same model in Y axes and log10 of weight sum in X axes</w:t>
      </w:r>
    </w:p>
    <w:p>
      <w:pPr>
        <w:pStyle w:val="85"/>
      </w:pPr>
    </w:p>
    <w:p>
      <w:pPr>
        <w:pStyle w:val="85"/>
      </w:pPr>
    </w:p>
    <w:p>
      <w:pPr>
        <w:pStyle w:val="85"/>
        <w:jc w:val="center"/>
        <w:rPr>
          <w:lang w:val="it-IT"/>
        </w:rPr>
      </w:pPr>
      <w:r>
        <w:rPr>
          <w:lang w:val="it-IT" w:eastAsia="it-IT"/>
        </w:rPr>
        <w:drawing>
          <wp:inline distT="0" distB="0" distL="0" distR="0">
            <wp:extent cx="5838825" cy="2743200"/>
            <wp:effectExtent l="0" t="0" r="9525"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pStyle w:val="85"/>
        <w:rPr>
          <w:lang w:val="it-IT"/>
        </w:rPr>
      </w:pPr>
    </w:p>
    <w:p>
      <w:pPr>
        <w:pStyle w:val="85"/>
        <w:jc w:val="center"/>
        <w:rPr>
          <w:lang w:val="it-IT"/>
        </w:rPr>
      </w:pPr>
      <w:r>
        <w:rPr>
          <w:lang w:val="it-IT" w:eastAsia="it-IT"/>
        </w:rPr>
        <w:drawing>
          <wp:inline distT="0" distB="0" distL="0" distR="0">
            <wp:extent cx="5833745" cy="2743200"/>
            <wp:effectExtent l="0" t="0" r="14605" b="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pStyle w:val="85"/>
        <w:rPr>
          <w:lang w:val="it-IT"/>
        </w:rPr>
      </w:pPr>
    </w:p>
    <w:p>
      <w:pPr>
        <w:pStyle w:val="85"/>
      </w:pPr>
      <w:r>
        <w:t>The red points are INFEASIBLE problems, the yellow points NOT_SOLVED, all the others are optimal solutions.</w:t>
      </w:r>
    </w:p>
    <w:p>
      <w:pPr>
        <w:pStyle w:val="85"/>
        <w:jc w:val="center"/>
        <w:rPr>
          <w:lang w:val="it-IT"/>
        </w:rPr>
      </w:pPr>
      <w:r>
        <w:rPr>
          <w:lang w:val="it-IT" w:eastAsia="it-IT"/>
        </w:rPr>
        <w:drawing>
          <wp:inline distT="0" distB="0" distL="0" distR="0">
            <wp:extent cx="5811520" cy="2743200"/>
            <wp:effectExtent l="0" t="0" r="17780" b="0"/>
            <wp:docPr id="11" name="Gra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pStyle w:val="85"/>
        <w:rPr>
          <w:lang w:val="it-IT"/>
        </w:rPr>
      </w:pPr>
    </w:p>
    <w:p>
      <w:pPr>
        <w:pStyle w:val="85"/>
      </w:pPr>
      <w:r>
        <w:t>In the &lt;benchmark&gt; Solver Time(log10,ms) /Weight Sum (log10) graphs, the abscissas are log10 (topology) and the ordinates are log10 (solver).</w:t>
      </w:r>
    </w:p>
    <w:p>
      <w:pPr>
        <w:pStyle w:val="85"/>
      </w:pPr>
    </w:p>
    <w:p>
      <w:pPr>
        <w:pStyle w:val="85"/>
      </w:pPr>
      <w:r>
        <w:rPr>
          <w:u w:val="single"/>
        </w:rPr>
        <w:t>It is possible to conclude that the pruned networks always allow, when they obtain an OPTIMAL result, better times than the corresponding baseline networks</w:t>
      </w:r>
      <w:r>
        <w:t>.</w:t>
      </w:r>
    </w:p>
    <w:p>
      <w:pPr>
        <w:pStyle w:val="85"/>
      </w:pPr>
    </w:p>
    <w:p>
      <w:pPr>
        <w:pStyle w:val="46"/>
        <w:numPr>
          <w:ilvl w:val="0"/>
          <w:numId w:val="5"/>
        </w:numPr>
        <w:rPr>
          <w:lang w:val="it-IT"/>
        </w:rPr>
      </w:pPr>
      <w:r>
        <w:rPr>
          <w:lang w:val="it-IT"/>
        </w:rPr>
        <w:t>Repository</w:t>
      </w:r>
    </w:p>
    <w:p>
      <w:pPr>
        <w:pStyle w:val="46"/>
        <w:ind w:left="360"/>
        <w:rPr>
          <w:b w:val="0"/>
          <w:lang w:val="it-IT"/>
        </w:rPr>
      </w:pPr>
      <w:r>
        <w:rPr>
          <w:b w:val="0"/>
          <w:lang w:val="it-IT"/>
        </w:rPr>
        <w:t>https://github.com/AlmaMaterStudiorum/IntelligentSystems_ProjectWork</w:t>
      </w:r>
    </w:p>
    <w:p>
      <w:pPr>
        <w:pStyle w:val="32"/>
        <w:rPr>
          <w:u w:val="single"/>
          <w:lang w:val="it-IT"/>
        </w:rPr>
      </w:pPr>
    </w:p>
    <w:p>
      <w:pPr>
        <w:pStyle w:val="46"/>
        <w:ind w:left="0"/>
        <w:rPr>
          <w:u w:val="single"/>
        </w:rPr>
      </w:pPr>
    </w:p>
    <w:sectPr>
      <w:headerReference r:id="rId7" w:type="first"/>
      <w:footerReference r:id="rId8" w:type="first"/>
      <w:headerReference r:id="rId5" w:type="default"/>
      <w:headerReference r:id="rId6" w:type="even"/>
      <w:type w:val="continuous"/>
      <w:pgSz w:w="11906" w:h="16838"/>
      <w:pgMar w:top="1417" w:right="720" w:bottom="1077" w:left="720" w:header="1020" w:footer="340" w:gutter="0"/>
      <w:lnNumType w:countBy="0" w:distance="255" w:restart="continuous"/>
      <w:pgNumType w:start="1"/>
      <w:cols w:space="425" w:num="1"/>
      <w:titlePg/>
      <w:bidi/>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Tahoma">
    <w:panose1 w:val="020B0604030504040204"/>
    <w:charset w:val="00"/>
    <w:family w:val="swiss"/>
    <w:pitch w:val="default"/>
    <w:sig w:usb0="E1002EFF" w:usb1="C000605B" w:usb2="00000029" w:usb3="00000000" w:csb0="200101FF" w:csb1="20280000"/>
  </w:font>
  <w:font w:name="Cordia New">
    <w:altName w:val="Microsoft Sans Serif"/>
    <w:panose1 w:val="020B0304020202020204"/>
    <w:charset w:val="DE"/>
    <w:family w:val="roman"/>
    <w:pitch w:val="default"/>
    <w:sig w:usb0="00000000" w:usb1="00000000" w:usb2="00000000" w:usb3="00000000" w:csb0="00010000" w:csb1="00000000"/>
  </w:font>
  <w:font w:name="Microsoft Sans Serif">
    <w:panose1 w:val="020B0604020202020204"/>
    <w:charset w:val="00"/>
    <w:family w:val="auto"/>
    <w:pitch w:val="default"/>
    <w:sig w:usb0="E5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DengXian">
    <w:altName w:val="SimSun"/>
    <w:panose1 w:val="03000509000000000000"/>
    <w:charset w:val="86"/>
    <w:family w:val="auto"/>
    <w:pitch w:val="default"/>
    <w:sig w:usb0="00000000" w:usb1="0000000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4" w:space="0"/>
      </w:pBdr>
      <w:tabs>
        <w:tab w:val="right" w:pos="8844"/>
      </w:tabs>
      <w:adjustRightInd w:val="0"/>
      <w:snapToGrid w:val="0"/>
      <w:spacing w:before="480" w:line="100" w:lineRule="exact"/>
      <w:jc w:val="left"/>
      <w:rPr>
        <w:i/>
        <w:sz w:val="16"/>
        <w:szCs w:val="16"/>
        <w:lang w:val="fr-CH"/>
      </w:rPr>
    </w:pPr>
  </w:p>
  <w:p>
    <w:pPr>
      <w:tabs>
        <w:tab w:val="right" w:pos="10466"/>
      </w:tabs>
      <w:adjustRightInd w:val="0"/>
      <w:snapToGrid w:val="0"/>
      <w:spacing w:line="240" w:lineRule="auto"/>
      <w:rPr>
        <w:sz w:val="16"/>
        <w:szCs w:val="16"/>
        <w:lang w:val="fr-CH"/>
      </w:rPr>
    </w:pPr>
    <w:r>
      <w:rPr>
        <w:sz w:val="16"/>
        <w:szCs w:val="16"/>
        <w:lang w:val="fr-CH"/>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10466"/>
      </w:tabs>
      <w:adjustRightInd w:val="0"/>
      <w:snapToGrid w:val="0"/>
      <w:spacing w:line="240" w:lineRule="auto"/>
      <w:rPr>
        <w:sz w:val="16"/>
      </w:rPr>
    </w:pPr>
    <w:r>
      <w:rPr>
        <w:sz w:val="16"/>
      </w:rPr>
      <w:tab/>
    </w:r>
    <w:r>
      <w:rPr>
        <w:sz w:val="16"/>
      </w:rPr>
      <w:fldChar w:fldCharType="begin"/>
    </w:r>
    <w:r>
      <w:rPr>
        <w:sz w:val="16"/>
      </w:rPr>
      <w:instrText xml:space="preserve"> PAGE   \* MERGEFORMAT </w:instrText>
    </w:r>
    <w:r>
      <w:rPr>
        <w:sz w:val="16"/>
      </w:rPr>
      <w:fldChar w:fldCharType="separate"/>
    </w:r>
    <w:r>
      <w:rPr>
        <w:sz w:val="16"/>
      </w:rPr>
      <w:t>11</w:t>
    </w:r>
    <w:r>
      <w:rPr>
        <w:sz w:val="16"/>
      </w:rPr>
      <w:fldChar w:fldCharType="end"/>
    </w:r>
    <w:r>
      <w:rPr>
        <w:sz w:val="16"/>
      </w:rPr>
      <w:t>of</w:t>
    </w:r>
    <w:r>
      <w:rPr>
        <w:sz w:val="16"/>
      </w:rPr>
      <w:fldChar w:fldCharType="begin"/>
    </w:r>
    <w:r>
      <w:rPr>
        <w:sz w:val="16"/>
      </w:rPr>
      <w:instrText xml:space="preserve"> NUMPAGES   \* MERGEFORMAT </w:instrText>
    </w:r>
    <w:r>
      <w:rPr>
        <w:sz w:val="16"/>
      </w:rPr>
      <w:fldChar w:fldCharType="separate"/>
    </w:r>
    <w:r>
      <w:rPr>
        <w:sz w:val="16"/>
      </w:rPr>
      <w:t>11</w:t>
    </w:r>
    <w:r>
      <w:rPr>
        <w:sz w:val="16"/>
      </w:rPr>
      <w:fldChar w:fldCharType="end"/>
    </w:r>
  </w:p>
  <w:p>
    <w:pPr>
      <w:pBdr>
        <w:bottom w:val="single" w:color="000000" w:sz="4" w:space="1"/>
      </w:pBdr>
      <w:tabs>
        <w:tab w:val="right" w:pos="8844"/>
      </w:tabs>
      <w:adjustRightInd w:val="0"/>
      <w:snapToGrid w:val="0"/>
      <w:spacing w:after="480" w:line="100" w:lineRule="exact"/>
      <w:jc w:val="left"/>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t>Compressed Network in EML</w:t>
    </w:r>
  </w:p>
  <w:p>
    <w:pPr>
      <w:pBdr>
        <w:bottom w:val="single" w:color="000000" w:sz="4" w:space="1"/>
      </w:pBdr>
      <w:adjustRightInd w:val="0"/>
      <w:snapToGrid w:val="0"/>
      <w:spacing w:line="100" w:lineRule="exact"/>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DB5E1B"/>
    <w:multiLevelType w:val="multilevel"/>
    <w:tmpl w:val="0CDB5E1B"/>
    <w:lvl w:ilvl="0" w:tentative="0">
      <w:start w:val="1"/>
      <w:numFmt w:val="decimal"/>
      <w:pStyle w:val="84"/>
      <w:lvlText w:val="%1."/>
      <w:lvlJc w:val="left"/>
      <w:pPr>
        <w:ind w:left="425" w:hanging="425"/>
      </w:pPr>
      <w:rPr>
        <w:vertAlign w:val="superscrip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5CF4AB0"/>
    <w:multiLevelType w:val="multilevel"/>
    <w:tmpl w:val="15CF4AB0"/>
    <w:lvl w:ilvl="0" w:tentative="0">
      <w:start w:val="1"/>
      <w:numFmt w:val="bullet"/>
      <w:lvlText w:val=""/>
      <w:lvlJc w:val="left"/>
      <w:pPr>
        <w:ind w:left="1944" w:hanging="360"/>
      </w:pPr>
      <w:rPr>
        <w:rFonts w:hint="default" w:ascii="Symbol" w:hAnsi="Symbol"/>
      </w:rPr>
    </w:lvl>
    <w:lvl w:ilvl="1" w:tentative="0">
      <w:start w:val="1"/>
      <w:numFmt w:val="bullet"/>
      <w:lvlText w:val="o"/>
      <w:lvlJc w:val="left"/>
      <w:pPr>
        <w:ind w:left="2664" w:hanging="360"/>
      </w:pPr>
      <w:rPr>
        <w:rFonts w:hint="default" w:ascii="Courier New" w:hAnsi="Courier New" w:cs="Courier New"/>
      </w:rPr>
    </w:lvl>
    <w:lvl w:ilvl="2" w:tentative="0">
      <w:start w:val="1"/>
      <w:numFmt w:val="bullet"/>
      <w:lvlText w:val=""/>
      <w:lvlJc w:val="left"/>
      <w:pPr>
        <w:ind w:left="3384" w:hanging="360"/>
      </w:pPr>
      <w:rPr>
        <w:rFonts w:hint="default" w:ascii="Wingdings" w:hAnsi="Wingdings"/>
      </w:rPr>
    </w:lvl>
    <w:lvl w:ilvl="3" w:tentative="0">
      <w:start w:val="1"/>
      <w:numFmt w:val="bullet"/>
      <w:lvlText w:val=""/>
      <w:lvlJc w:val="left"/>
      <w:pPr>
        <w:ind w:left="4104" w:hanging="360"/>
      </w:pPr>
      <w:rPr>
        <w:rFonts w:hint="default" w:ascii="Symbol" w:hAnsi="Symbol"/>
      </w:rPr>
    </w:lvl>
    <w:lvl w:ilvl="4" w:tentative="0">
      <w:start w:val="1"/>
      <w:numFmt w:val="bullet"/>
      <w:lvlText w:val="o"/>
      <w:lvlJc w:val="left"/>
      <w:pPr>
        <w:ind w:left="4824" w:hanging="360"/>
      </w:pPr>
      <w:rPr>
        <w:rFonts w:hint="default" w:ascii="Courier New" w:hAnsi="Courier New" w:cs="Courier New"/>
      </w:rPr>
    </w:lvl>
    <w:lvl w:ilvl="5" w:tentative="0">
      <w:start w:val="1"/>
      <w:numFmt w:val="bullet"/>
      <w:lvlText w:val=""/>
      <w:lvlJc w:val="left"/>
      <w:pPr>
        <w:ind w:left="5544" w:hanging="360"/>
      </w:pPr>
      <w:rPr>
        <w:rFonts w:hint="default" w:ascii="Wingdings" w:hAnsi="Wingdings"/>
      </w:rPr>
    </w:lvl>
    <w:lvl w:ilvl="6" w:tentative="0">
      <w:start w:val="1"/>
      <w:numFmt w:val="bullet"/>
      <w:lvlText w:val=""/>
      <w:lvlJc w:val="left"/>
      <w:pPr>
        <w:ind w:left="6264" w:hanging="360"/>
      </w:pPr>
      <w:rPr>
        <w:rFonts w:hint="default" w:ascii="Symbol" w:hAnsi="Symbol"/>
      </w:rPr>
    </w:lvl>
    <w:lvl w:ilvl="7" w:tentative="0">
      <w:start w:val="1"/>
      <w:numFmt w:val="bullet"/>
      <w:lvlText w:val="o"/>
      <w:lvlJc w:val="left"/>
      <w:pPr>
        <w:ind w:left="6984" w:hanging="360"/>
      </w:pPr>
      <w:rPr>
        <w:rFonts w:hint="default" w:ascii="Courier New" w:hAnsi="Courier New" w:cs="Courier New"/>
      </w:rPr>
    </w:lvl>
    <w:lvl w:ilvl="8" w:tentative="0">
      <w:start w:val="1"/>
      <w:numFmt w:val="bullet"/>
      <w:lvlText w:val=""/>
      <w:lvlJc w:val="left"/>
      <w:pPr>
        <w:ind w:left="7704" w:hanging="360"/>
      </w:pPr>
      <w:rPr>
        <w:rFonts w:hint="default" w:ascii="Wingdings" w:hAnsi="Wingdings"/>
      </w:rPr>
    </w:lvl>
  </w:abstractNum>
  <w:abstractNum w:abstractNumId="2">
    <w:nsid w:val="18B468F5"/>
    <w:multiLevelType w:val="multilevel"/>
    <w:tmpl w:val="18B468F5"/>
    <w:lvl w:ilvl="0" w:tentative="0">
      <w:start w:val="1"/>
      <w:numFmt w:val="bullet"/>
      <w:pStyle w:val="37"/>
      <w:lvlText w:val=""/>
      <w:lvlJc w:val="left"/>
      <w:pPr>
        <w:ind w:left="3033" w:hanging="425"/>
      </w:pPr>
      <w:rPr>
        <w:rFonts w:hint="default" w:ascii="Symbol" w:hAnsi="Symbol"/>
        <w:b w:val="0"/>
        <w:i w:val="0"/>
        <w:sz w:val="20"/>
        <w:vertAlign w:val="baseli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8E62D16"/>
    <w:multiLevelType w:val="multilevel"/>
    <w:tmpl w:val="28E62D16"/>
    <w:lvl w:ilvl="0" w:tentative="0">
      <w:start w:val="1"/>
      <w:numFmt w:val="decimal"/>
      <w:pStyle w:val="36"/>
      <w:lvlText w:val="%1."/>
      <w:lvlJc w:val="left"/>
      <w:pPr>
        <w:ind w:left="3033" w:hanging="425"/>
      </w:pPr>
      <w:rPr>
        <w:b w:val="0"/>
        <w:i w:val="0"/>
        <w:sz w:val="20"/>
        <w:vertAlign w:val="baseline"/>
      </w:rPr>
    </w:lvl>
    <w:lvl w:ilvl="1" w:tentative="0">
      <w:start w:val="1"/>
      <w:numFmt w:val="lowerLetter"/>
      <w:lvlText w:val="%2."/>
      <w:lvlJc w:val="left"/>
      <w:pPr>
        <w:ind w:left="4048" w:hanging="360"/>
      </w:pPr>
    </w:lvl>
    <w:lvl w:ilvl="2" w:tentative="0">
      <w:start w:val="1"/>
      <w:numFmt w:val="lowerRoman"/>
      <w:lvlText w:val="%3."/>
      <w:lvlJc w:val="right"/>
      <w:pPr>
        <w:ind w:left="4768" w:hanging="180"/>
      </w:pPr>
    </w:lvl>
    <w:lvl w:ilvl="3" w:tentative="0">
      <w:start w:val="1"/>
      <w:numFmt w:val="decimal"/>
      <w:lvlText w:val="%4."/>
      <w:lvlJc w:val="left"/>
      <w:pPr>
        <w:ind w:left="5488" w:hanging="360"/>
      </w:pPr>
    </w:lvl>
    <w:lvl w:ilvl="4" w:tentative="0">
      <w:start w:val="1"/>
      <w:numFmt w:val="lowerLetter"/>
      <w:lvlText w:val="%5."/>
      <w:lvlJc w:val="left"/>
      <w:pPr>
        <w:ind w:left="6208" w:hanging="360"/>
      </w:pPr>
    </w:lvl>
    <w:lvl w:ilvl="5" w:tentative="0">
      <w:start w:val="1"/>
      <w:numFmt w:val="lowerRoman"/>
      <w:lvlText w:val="%6."/>
      <w:lvlJc w:val="right"/>
      <w:pPr>
        <w:ind w:left="6928" w:hanging="180"/>
      </w:pPr>
    </w:lvl>
    <w:lvl w:ilvl="6" w:tentative="0">
      <w:start w:val="1"/>
      <w:numFmt w:val="decimal"/>
      <w:lvlText w:val="%7."/>
      <w:lvlJc w:val="left"/>
      <w:pPr>
        <w:ind w:left="7648" w:hanging="360"/>
      </w:pPr>
    </w:lvl>
    <w:lvl w:ilvl="7" w:tentative="0">
      <w:start w:val="1"/>
      <w:numFmt w:val="lowerLetter"/>
      <w:lvlText w:val="%8."/>
      <w:lvlJc w:val="left"/>
      <w:pPr>
        <w:ind w:left="8368" w:hanging="360"/>
      </w:pPr>
    </w:lvl>
    <w:lvl w:ilvl="8" w:tentative="0">
      <w:start w:val="1"/>
      <w:numFmt w:val="lowerRoman"/>
      <w:lvlText w:val="%9."/>
      <w:lvlJc w:val="right"/>
      <w:pPr>
        <w:ind w:left="9088" w:hanging="180"/>
      </w:pPr>
    </w:lvl>
  </w:abstractNum>
  <w:abstractNum w:abstractNumId="4">
    <w:nsid w:val="4C73282C"/>
    <w:multiLevelType w:val="multilevel"/>
    <w:tmpl w:val="4C73282C"/>
    <w:lvl w:ilvl="0" w:tentative="0">
      <w:start w:val="1"/>
      <w:numFmt w:val="decimal"/>
      <w:lvlText w:val="%1."/>
      <w:lvlJc w:val="left"/>
      <w:pPr>
        <w:ind w:left="360" w:hanging="360"/>
      </w:pPr>
      <w:rPr>
        <w:rFonts w:hint="default"/>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5">
    <w:nsid w:val="5F742C34"/>
    <w:multiLevelType w:val="multilevel"/>
    <w:tmpl w:val="5F742C34"/>
    <w:lvl w:ilvl="0" w:tentative="0">
      <w:start w:val="1"/>
      <w:numFmt w:val="decimal"/>
      <w:pStyle w:val="48"/>
      <w:lvlText w:val="%1."/>
      <w:lvlJc w:val="left"/>
      <w:pPr>
        <w:ind w:left="425" w:hanging="425"/>
      </w:pPr>
      <w:rPr>
        <w:b w:val="0"/>
        <w:i w:val="0"/>
        <w:sz w:val="20"/>
        <w:vertAlign w:val="baseli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510"/>
  <w:autoHyphenation/>
  <w:hyphenationZone w:val="283"/>
  <w:drawingGridHorizontalSpacing w:val="10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163"/>
    <w:rsid w:val="000019BC"/>
    <w:rsid w:val="00016DAD"/>
    <w:rsid w:val="00031268"/>
    <w:rsid w:val="0004448D"/>
    <w:rsid w:val="000D139F"/>
    <w:rsid w:val="000E02D7"/>
    <w:rsid w:val="000E4A57"/>
    <w:rsid w:val="0010142A"/>
    <w:rsid w:val="00110C44"/>
    <w:rsid w:val="0012423C"/>
    <w:rsid w:val="001353A3"/>
    <w:rsid w:val="001649FC"/>
    <w:rsid w:val="001857A1"/>
    <w:rsid w:val="00185964"/>
    <w:rsid w:val="00191958"/>
    <w:rsid w:val="001A242A"/>
    <w:rsid w:val="001A4927"/>
    <w:rsid w:val="001B0341"/>
    <w:rsid w:val="001E18D0"/>
    <w:rsid w:val="001E2AEB"/>
    <w:rsid w:val="001F373C"/>
    <w:rsid w:val="00205AE5"/>
    <w:rsid w:val="00216129"/>
    <w:rsid w:val="002254A8"/>
    <w:rsid w:val="0026256B"/>
    <w:rsid w:val="00264D0A"/>
    <w:rsid w:val="002650E7"/>
    <w:rsid w:val="002722EE"/>
    <w:rsid w:val="002765F1"/>
    <w:rsid w:val="0029671B"/>
    <w:rsid w:val="002969DF"/>
    <w:rsid w:val="002A1E5F"/>
    <w:rsid w:val="002D01D6"/>
    <w:rsid w:val="002D55BA"/>
    <w:rsid w:val="002F0245"/>
    <w:rsid w:val="002F222C"/>
    <w:rsid w:val="002F498F"/>
    <w:rsid w:val="003156FD"/>
    <w:rsid w:val="0031744E"/>
    <w:rsid w:val="00321C2C"/>
    <w:rsid w:val="00326141"/>
    <w:rsid w:val="003350E5"/>
    <w:rsid w:val="003350E7"/>
    <w:rsid w:val="003370AE"/>
    <w:rsid w:val="00345623"/>
    <w:rsid w:val="0035340B"/>
    <w:rsid w:val="0036255D"/>
    <w:rsid w:val="0036590D"/>
    <w:rsid w:val="00373F4C"/>
    <w:rsid w:val="003A5D62"/>
    <w:rsid w:val="003D0525"/>
    <w:rsid w:val="003D1B18"/>
    <w:rsid w:val="003D30CF"/>
    <w:rsid w:val="003D443A"/>
    <w:rsid w:val="003E3EC8"/>
    <w:rsid w:val="003F36C1"/>
    <w:rsid w:val="003F4D0E"/>
    <w:rsid w:val="00401D30"/>
    <w:rsid w:val="00410F35"/>
    <w:rsid w:val="0041236F"/>
    <w:rsid w:val="004229A1"/>
    <w:rsid w:val="0045200E"/>
    <w:rsid w:val="00457A76"/>
    <w:rsid w:val="004867DA"/>
    <w:rsid w:val="00493033"/>
    <w:rsid w:val="004B47A8"/>
    <w:rsid w:val="004B489C"/>
    <w:rsid w:val="004C086F"/>
    <w:rsid w:val="004C0CC6"/>
    <w:rsid w:val="004C207F"/>
    <w:rsid w:val="004D2716"/>
    <w:rsid w:val="004D5BEC"/>
    <w:rsid w:val="004D79C7"/>
    <w:rsid w:val="00502F97"/>
    <w:rsid w:val="0050416D"/>
    <w:rsid w:val="00515804"/>
    <w:rsid w:val="00525541"/>
    <w:rsid w:val="00527EA5"/>
    <w:rsid w:val="00532CFE"/>
    <w:rsid w:val="005614F2"/>
    <w:rsid w:val="0057700E"/>
    <w:rsid w:val="0057771E"/>
    <w:rsid w:val="00583C3B"/>
    <w:rsid w:val="005930C7"/>
    <w:rsid w:val="005A2FE7"/>
    <w:rsid w:val="005A7D29"/>
    <w:rsid w:val="005B215D"/>
    <w:rsid w:val="005C0EAE"/>
    <w:rsid w:val="005C542D"/>
    <w:rsid w:val="005D4019"/>
    <w:rsid w:val="005E3936"/>
    <w:rsid w:val="005F36D1"/>
    <w:rsid w:val="006224DB"/>
    <w:rsid w:val="00623A78"/>
    <w:rsid w:val="006303B8"/>
    <w:rsid w:val="00630EB5"/>
    <w:rsid w:val="0064153F"/>
    <w:rsid w:val="00661DCA"/>
    <w:rsid w:val="0067215B"/>
    <w:rsid w:val="00686E83"/>
    <w:rsid w:val="00690705"/>
    <w:rsid w:val="00690722"/>
    <w:rsid w:val="00692393"/>
    <w:rsid w:val="006A746B"/>
    <w:rsid w:val="006B1856"/>
    <w:rsid w:val="006D6039"/>
    <w:rsid w:val="006E5DD2"/>
    <w:rsid w:val="006F0403"/>
    <w:rsid w:val="006F6616"/>
    <w:rsid w:val="007065E6"/>
    <w:rsid w:val="00732758"/>
    <w:rsid w:val="0074289E"/>
    <w:rsid w:val="0078256A"/>
    <w:rsid w:val="00790BBC"/>
    <w:rsid w:val="007E704A"/>
    <w:rsid w:val="007F2286"/>
    <w:rsid w:val="00804EE0"/>
    <w:rsid w:val="00807571"/>
    <w:rsid w:val="00810EF0"/>
    <w:rsid w:val="00817168"/>
    <w:rsid w:val="00832F6A"/>
    <w:rsid w:val="00833EF8"/>
    <w:rsid w:val="008343D3"/>
    <w:rsid w:val="0083661F"/>
    <w:rsid w:val="00852303"/>
    <w:rsid w:val="00863699"/>
    <w:rsid w:val="008731CB"/>
    <w:rsid w:val="00897ACF"/>
    <w:rsid w:val="008B011A"/>
    <w:rsid w:val="008B384B"/>
    <w:rsid w:val="008C2D58"/>
    <w:rsid w:val="008C41A6"/>
    <w:rsid w:val="008D219A"/>
    <w:rsid w:val="008E61FF"/>
    <w:rsid w:val="008F08FD"/>
    <w:rsid w:val="008F2374"/>
    <w:rsid w:val="008F5392"/>
    <w:rsid w:val="009039D6"/>
    <w:rsid w:val="00907533"/>
    <w:rsid w:val="00910CB7"/>
    <w:rsid w:val="00914E4B"/>
    <w:rsid w:val="00916320"/>
    <w:rsid w:val="00923511"/>
    <w:rsid w:val="00925ECC"/>
    <w:rsid w:val="009567EF"/>
    <w:rsid w:val="00962940"/>
    <w:rsid w:val="00971AAD"/>
    <w:rsid w:val="00981349"/>
    <w:rsid w:val="0098452D"/>
    <w:rsid w:val="00993D8F"/>
    <w:rsid w:val="00994B56"/>
    <w:rsid w:val="00996743"/>
    <w:rsid w:val="009C464D"/>
    <w:rsid w:val="009C4836"/>
    <w:rsid w:val="009C7163"/>
    <w:rsid w:val="009D3037"/>
    <w:rsid w:val="009D5A9B"/>
    <w:rsid w:val="009E3D8E"/>
    <w:rsid w:val="009E4C84"/>
    <w:rsid w:val="009F70E6"/>
    <w:rsid w:val="00A04886"/>
    <w:rsid w:val="00A1468E"/>
    <w:rsid w:val="00A17241"/>
    <w:rsid w:val="00A20793"/>
    <w:rsid w:val="00A402B5"/>
    <w:rsid w:val="00A426CF"/>
    <w:rsid w:val="00A44F77"/>
    <w:rsid w:val="00A95BD3"/>
    <w:rsid w:val="00AD375F"/>
    <w:rsid w:val="00AE1BDD"/>
    <w:rsid w:val="00AE4EA6"/>
    <w:rsid w:val="00AE6DC8"/>
    <w:rsid w:val="00AF59A1"/>
    <w:rsid w:val="00B26101"/>
    <w:rsid w:val="00B266B6"/>
    <w:rsid w:val="00B56A36"/>
    <w:rsid w:val="00B57BBB"/>
    <w:rsid w:val="00B61216"/>
    <w:rsid w:val="00B91FA6"/>
    <w:rsid w:val="00BA3BDB"/>
    <w:rsid w:val="00BB39F7"/>
    <w:rsid w:val="00BD1491"/>
    <w:rsid w:val="00BF28AF"/>
    <w:rsid w:val="00C02026"/>
    <w:rsid w:val="00C05091"/>
    <w:rsid w:val="00C104C0"/>
    <w:rsid w:val="00C11EE0"/>
    <w:rsid w:val="00C1271D"/>
    <w:rsid w:val="00C13A54"/>
    <w:rsid w:val="00C13B6F"/>
    <w:rsid w:val="00C17083"/>
    <w:rsid w:val="00C253C4"/>
    <w:rsid w:val="00C335B9"/>
    <w:rsid w:val="00C41AAA"/>
    <w:rsid w:val="00C56C95"/>
    <w:rsid w:val="00C57BB2"/>
    <w:rsid w:val="00C64034"/>
    <w:rsid w:val="00C850DA"/>
    <w:rsid w:val="00C854BA"/>
    <w:rsid w:val="00CA271A"/>
    <w:rsid w:val="00CA7C54"/>
    <w:rsid w:val="00CB7993"/>
    <w:rsid w:val="00CC3714"/>
    <w:rsid w:val="00CC5103"/>
    <w:rsid w:val="00CC7D3A"/>
    <w:rsid w:val="00D11046"/>
    <w:rsid w:val="00D12809"/>
    <w:rsid w:val="00D13AE9"/>
    <w:rsid w:val="00D2458F"/>
    <w:rsid w:val="00D32270"/>
    <w:rsid w:val="00D328E3"/>
    <w:rsid w:val="00D37E19"/>
    <w:rsid w:val="00D44BF7"/>
    <w:rsid w:val="00D60258"/>
    <w:rsid w:val="00D648D7"/>
    <w:rsid w:val="00D76CB8"/>
    <w:rsid w:val="00D91849"/>
    <w:rsid w:val="00DB5BD0"/>
    <w:rsid w:val="00DC1779"/>
    <w:rsid w:val="00DC186B"/>
    <w:rsid w:val="00DC4E4E"/>
    <w:rsid w:val="00DD4714"/>
    <w:rsid w:val="00DE56DB"/>
    <w:rsid w:val="00E04904"/>
    <w:rsid w:val="00E2776A"/>
    <w:rsid w:val="00E31805"/>
    <w:rsid w:val="00E34AF6"/>
    <w:rsid w:val="00E7454A"/>
    <w:rsid w:val="00E84260"/>
    <w:rsid w:val="00E86BCE"/>
    <w:rsid w:val="00E96A25"/>
    <w:rsid w:val="00E9719D"/>
    <w:rsid w:val="00E973CA"/>
    <w:rsid w:val="00EA2BC4"/>
    <w:rsid w:val="00EB4B25"/>
    <w:rsid w:val="00ED5717"/>
    <w:rsid w:val="00EF2209"/>
    <w:rsid w:val="00EF4CBD"/>
    <w:rsid w:val="00F050BE"/>
    <w:rsid w:val="00F0572B"/>
    <w:rsid w:val="00F33DEF"/>
    <w:rsid w:val="00F475A6"/>
    <w:rsid w:val="00F65CE6"/>
    <w:rsid w:val="00F95F18"/>
    <w:rsid w:val="00FA5AC7"/>
    <w:rsid w:val="00FC185A"/>
    <w:rsid w:val="00FC5768"/>
    <w:rsid w:val="00FC6BD5"/>
    <w:rsid w:val="00FF0BD6"/>
    <w:rsid w:val="00FF283F"/>
    <w:rsid w:val="00FF5856"/>
    <w:rsid w:val="00FF6CD5"/>
    <w:rsid w:val="391D4F24"/>
    <w:rsid w:val="4D6F562C"/>
    <w:rsid w:val="51AB5DA4"/>
    <w:rsid w:val="76F35F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0" w:name="footnote text"/>
    <w:lsdException w:qFormat="1" w:unhideWhenUsed="0" w:uiPriority="0" w:semiHidden="0" w:name="annotation text"/>
    <w:lsdException w:unhideWhenUsed="0" w:uiPriority="99" w:semiHidden="0" w:name="header"/>
    <w:lsdException w:unhideWhenUsed="0"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qFormat="1" w:unhideWhenUsed="0" w:uiPriority="99" w:semiHidden="0" w:name="line number"/>
    <w:lsdException w:qFormat="1" w:unhideWhenUsed="0" w:uiPriority="0" w:semiHidden="0" w:name="page number"/>
    <w:lsdException w:qFormat="1" w:unhideWhenUsed="0" w:uiPriority="0" w:semiHidden="0" w:name="endnote reference"/>
    <w:lsdException w:qFormat="1"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0" w:lineRule="atLeast"/>
      <w:jc w:val="both"/>
    </w:pPr>
    <w:rPr>
      <w:rFonts w:ascii="Palatino Linotype" w:hAnsi="Palatino Linotype" w:eastAsia="SimSun" w:cs="Times New Roman"/>
      <w:color w:val="000000"/>
      <w:lang w:val="en-US" w:eastAsia="zh-CN"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49"/>
    <w:uiPriority w:val="99"/>
    <w:rPr>
      <w:rFonts w:cs="Tahoma"/>
      <w:szCs w:val="18"/>
    </w:rPr>
  </w:style>
  <w:style w:type="paragraph" w:styleId="5">
    <w:name w:val="Body Text"/>
    <w:link w:val="77"/>
    <w:qFormat/>
    <w:uiPriority w:val="0"/>
    <w:pPr>
      <w:spacing w:after="120" w:line="340" w:lineRule="atLeast"/>
      <w:jc w:val="both"/>
    </w:pPr>
    <w:rPr>
      <w:rFonts w:ascii="Palatino Linotype" w:hAnsi="Palatino Linotype" w:eastAsia="SimSun" w:cs="Times New Roman"/>
      <w:color w:val="000000"/>
      <w:sz w:val="24"/>
      <w:lang w:val="en-US" w:eastAsia="de-DE" w:bidi="ar-SA"/>
    </w:rPr>
  </w:style>
  <w:style w:type="paragraph" w:styleId="6">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7">
    <w:name w:val="annotation reference"/>
    <w:qFormat/>
    <w:uiPriority w:val="0"/>
    <w:rPr>
      <w:sz w:val="21"/>
      <w:szCs w:val="21"/>
    </w:rPr>
  </w:style>
  <w:style w:type="paragraph" w:styleId="8">
    <w:name w:val="annotation text"/>
    <w:basedOn w:val="1"/>
    <w:link w:val="78"/>
    <w:qFormat/>
    <w:uiPriority w:val="0"/>
  </w:style>
  <w:style w:type="paragraph" w:styleId="9">
    <w:name w:val="annotation subject"/>
    <w:basedOn w:val="8"/>
    <w:next w:val="8"/>
    <w:link w:val="79"/>
    <w:qFormat/>
    <w:uiPriority w:val="0"/>
    <w:rPr>
      <w:b/>
      <w:bCs/>
    </w:rPr>
  </w:style>
  <w:style w:type="character" w:styleId="10">
    <w:name w:val="endnote reference"/>
    <w:qFormat/>
    <w:uiPriority w:val="0"/>
    <w:rPr>
      <w:vertAlign w:val="superscript"/>
    </w:rPr>
  </w:style>
  <w:style w:type="paragraph" w:styleId="11">
    <w:name w:val="endnote text"/>
    <w:basedOn w:val="1"/>
    <w:link w:val="80"/>
    <w:semiHidden/>
    <w:unhideWhenUsed/>
    <w:qFormat/>
    <w:uiPriority w:val="0"/>
    <w:pPr>
      <w:spacing w:line="240" w:lineRule="auto"/>
    </w:pPr>
  </w:style>
  <w:style w:type="character" w:styleId="12">
    <w:name w:val="FollowedHyperlink"/>
    <w:qFormat/>
    <w:uiPriority w:val="0"/>
    <w:rPr>
      <w:color w:val="954F72"/>
      <w:u w:val="single"/>
    </w:rPr>
  </w:style>
  <w:style w:type="paragraph" w:styleId="13">
    <w:name w:val="footer"/>
    <w:basedOn w:val="1"/>
    <w:link w:val="52"/>
    <w:uiPriority w:val="99"/>
    <w:pPr>
      <w:tabs>
        <w:tab w:val="center" w:pos="4153"/>
        <w:tab w:val="right" w:pos="8306"/>
      </w:tabs>
      <w:snapToGrid w:val="0"/>
      <w:spacing w:line="240" w:lineRule="atLeast"/>
    </w:pPr>
    <w:rPr>
      <w:szCs w:val="18"/>
    </w:rPr>
  </w:style>
  <w:style w:type="paragraph" w:styleId="14">
    <w:name w:val="footnote text"/>
    <w:basedOn w:val="1"/>
    <w:link w:val="81"/>
    <w:semiHidden/>
    <w:unhideWhenUsed/>
    <w:qFormat/>
    <w:uiPriority w:val="0"/>
    <w:pPr>
      <w:spacing w:line="240" w:lineRule="auto"/>
    </w:pPr>
  </w:style>
  <w:style w:type="paragraph" w:styleId="15">
    <w:name w:val="header"/>
    <w:basedOn w:val="1"/>
    <w:link w:val="29"/>
    <w:uiPriority w:val="99"/>
    <w:pPr>
      <w:pBdr>
        <w:bottom w:val="single" w:color="auto" w:sz="6" w:space="1"/>
      </w:pBdr>
      <w:tabs>
        <w:tab w:val="center" w:pos="4153"/>
        <w:tab w:val="right" w:pos="8306"/>
      </w:tabs>
      <w:snapToGrid w:val="0"/>
      <w:spacing w:line="240" w:lineRule="atLeast"/>
      <w:jc w:val="center"/>
    </w:pPr>
    <w:rPr>
      <w:szCs w:val="18"/>
    </w:rPr>
  </w:style>
  <w:style w:type="character" w:styleId="16">
    <w:name w:val="Hyperlink"/>
    <w:uiPriority w:val="99"/>
    <w:rPr>
      <w:color w:val="0000FF"/>
      <w:u w:val="single"/>
    </w:rPr>
  </w:style>
  <w:style w:type="character" w:styleId="17">
    <w:name w:val="line number"/>
    <w:qFormat/>
    <w:uiPriority w:val="99"/>
    <w:rPr>
      <w:rFonts w:ascii="Palatino Linotype" w:hAnsi="Palatino Linotype"/>
      <w:sz w:val="16"/>
    </w:rPr>
  </w:style>
  <w:style w:type="paragraph" w:styleId="18">
    <w:name w:val="Normal (Web)"/>
    <w:basedOn w:val="1"/>
    <w:qFormat/>
    <w:uiPriority w:val="99"/>
    <w:rPr>
      <w:szCs w:val="24"/>
    </w:rPr>
  </w:style>
  <w:style w:type="character" w:styleId="19">
    <w:name w:val="page number"/>
    <w:qFormat/>
    <w:uiPriority w:val="0"/>
  </w:style>
  <w:style w:type="table" w:styleId="20">
    <w:name w:val="Table Grid"/>
    <w:basedOn w:val="3"/>
    <w:uiPriority w:val="59"/>
    <w:pPr>
      <w:spacing w:line="260" w:lineRule="atLeast"/>
      <w:jc w:val="both"/>
    </w:pPr>
    <w:rPr>
      <w:rFonts w:ascii="Palatino Linotype" w:hAnsi="Palatino Linotype"/>
      <w:color w:val="00000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1">
    <w:name w:val="MDPI_1.1_article_type"/>
    <w:next w:val="1"/>
    <w:qFormat/>
    <w:uiPriority w:val="0"/>
    <w:pPr>
      <w:adjustRightInd w:val="0"/>
      <w:snapToGrid w:val="0"/>
      <w:spacing w:before="240"/>
    </w:pPr>
    <w:rPr>
      <w:rFonts w:ascii="Palatino Linotype" w:hAnsi="Palatino Linotype" w:eastAsia="Times New Roman" w:cs="Times New Roman"/>
      <w:i/>
      <w:snapToGrid w:val="0"/>
      <w:color w:val="000000"/>
      <w:szCs w:val="22"/>
      <w:lang w:val="en-US" w:eastAsia="de-DE" w:bidi="en-US"/>
    </w:rPr>
  </w:style>
  <w:style w:type="paragraph" w:customStyle="1" w:styleId="22">
    <w:name w:val="MDPI_1.2_title"/>
    <w:next w:val="1"/>
    <w:qFormat/>
    <w:uiPriority w:val="0"/>
    <w:pPr>
      <w:adjustRightInd w:val="0"/>
      <w:snapToGrid w:val="0"/>
      <w:spacing w:after="240" w:line="240" w:lineRule="atLeast"/>
    </w:pPr>
    <w:rPr>
      <w:rFonts w:ascii="Palatino Linotype" w:hAnsi="Palatino Linotype" w:eastAsia="Times New Roman" w:cs="Times New Roman"/>
      <w:b/>
      <w:snapToGrid w:val="0"/>
      <w:color w:val="000000"/>
      <w:sz w:val="36"/>
      <w:lang w:val="en-US" w:eastAsia="de-DE" w:bidi="en-US"/>
    </w:rPr>
  </w:style>
  <w:style w:type="paragraph" w:customStyle="1" w:styleId="23">
    <w:name w:val="MDPI_1.3_authornames"/>
    <w:next w:val="1"/>
    <w:qFormat/>
    <w:uiPriority w:val="0"/>
    <w:pPr>
      <w:adjustRightInd w:val="0"/>
      <w:snapToGrid w:val="0"/>
      <w:spacing w:after="360" w:line="260" w:lineRule="atLeast"/>
    </w:pPr>
    <w:rPr>
      <w:rFonts w:ascii="Palatino Linotype" w:hAnsi="Palatino Linotype" w:eastAsia="Times New Roman" w:cs="Times New Roman"/>
      <w:b/>
      <w:color w:val="000000"/>
      <w:szCs w:val="22"/>
      <w:lang w:val="en-US" w:eastAsia="de-DE" w:bidi="en-US"/>
    </w:rPr>
  </w:style>
  <w:style w:type="paragraph" w:customStyle="1" w:styleId="24">
    <w:name w:val="MDPI_1.4_history"/>
    <w:basedOn w:val="1"/>
    <w:next w:val="1"/>
    <w:qFormat/>
    <w:uiPriority w:val="0"/>
    <w:pPr>
      <w:adjustRightInd w:val="0"/>
      <w:snapToGrid w:val="0"/>
      <w:spacing w:line="240" w:lineRule="atLeast"/>
      <w:ind w:right="113"/>
      <w:jc w:val="left"/>
    </w:pPr>
    <w:rPr>
      <w:rFonts w:eastAsia="Times New Roman"/>
      <w:sz w:val="14"/>
      <w:lang w:eastAsia="de-DE" w:bidi="en-US"/>
    </w:rPr>
  </w:style>
  <w:style w:type="paragraph" w:customStyle="1" w:styleId="25">
    <w:name w:val="MDPI_1.6_affiliation"/>
    <w:qFormat/>
    <w:uiPriority w:val="0"/>
    <w:pPr>
      <w:adjustRightInd w:val="0"/>
      <w:snapToGrid w:val="0"/>
      <w:spacing w:line="200" w:lineRule="atLeast"/>
      <w:ind w:left="2806" w:hanging="198"/>
    </w:pPr>
    <w:rPr>
      <w:rFonts w:ascii="Palatino Linotype" w:hAnsi="Palatino Linotype" w:eastAsia="Times New Roman" w:cs="Times New Roman"/>
      <w:color w:val="000000"/>
      <w:sz w:val="16"/>
      <w:szCs w:val="18"/>
      <w:lang w:val="en-US" w:eastAsia="de-DE" w:bidi="en-US"/>
    </w:rPr>
  </w:style>
  <w:style w:type="paragraph" w:customStyle="1" w:styleId="26">
    <w:name w:val="MDPI_1.7_abstract"/>
    <w:next w:val="1"/>
    <w:qFormat/>
    <w:uiPriority w:val="0"/>
    <w:pPr>
      <w:adjustRightInd w:val="0"/>
      <w:snapToGrid w:val="0"/>
      <w:spacing w:before="240" w:line="260" w:lineRule="atLeast"/>
      <w:ind w:left="2608"/>
      <w:jc w:val="both"/>
    </w:pPr>
    <w:rPr>
      <w:rFonts w:ascii="Palatino Linotype" w:hAnsi="Palatino Linotype" w:eastAsia="Times New Roman" w:cs="Times New Roman"/>
      <w:color w:val="000000"/>
      <w:sz w:val="18"/>
      <w:szCs w:val="22"/>
      <w:lang w:val="en-US" w:eastAsia="de-DE" w:bidi="en-US"/>
    </w:rPr>
  </w:style>
  <w:style w:type="paragraph" w:customStyle="1" w:styleId="27">
    <w:name w:val="MDPI_1.8_keywords"/>
    <w:next w:val="1"/>
    <w:qFormat/>
    <w:uiPriority w:val="0"/>
    <w:pPr>
      <w:adjustRightInd w:val="0"/>
      <w:snapToGrid w:val="0"/>
      <w:spacing w:before="240" w:line="260" w:lineRule="atLeast"/>
      <w:ind w:left="2608"/>
      <w:jc w:val="both"/>
    </w:pPr>
    <w:rPr>
      <w:rFonts w:ascii="Palatino Linotype" w:hAnsi="Palatino Linotype" w:eastAsia="Times New Roman" w:cs="Times New Roman"/>
      <w:snapToGrid w:val="0"/>
      <w:color w:val="000000"/>
      <w:sz w:val="18"/>
      <w:szCs w:val="22"/>
      <w:lang w:val="en-US" w:eastAsia="de-DE" w:bidi="en-US"/>
    </w:rPr>
  </w:style>
  <w:style w:type="paragraph" w:customStyle="1" w:styleId="28">
    <w:name w:val="MDPI_1.9_line"/>
    <w:qFormat/>
    <w:uiPriority w:val="0"/>
    <w:pPr>
      <w:pBdr>
        <w:bottom w:val="single" w:color="auto" w:sz="6" w:space="1"/>
      </w:pBdr>
      <w:adjustRightInd w:val="0"/>
      <w:snapToGrid w:val="0"/>
      <w:spacing w:after="480" w:line="260" w:lineRule="atLeast"/>
      <w:ind w:left="2608"/>
      <w:jc w:val="both"/>
    </w:pPr>
    <w:rPr>
      <w:rFonts w:ascii="Palatino Linotype" w:hAnsi="Palatino Linotype" w:eastAsia="Times New Roman" w:cs="Cordia New"/>
      <w:color w:val="000000"/>
      <w:szCs w:val="24"/>
      <w:lang w:val="en-US" w:eastAsia="de-DE" w:bidi="en-US"/>
    </w:rPr>
  </w:style>
  <w:style w:type="character" w:customStyle="1" w:styleId="29">
    <w:name w:val="Intestazione Carattere"/>
    <w:link w:val="15"/>
    <w:uiPriority w:val="99"/>
    <w:rPr>
      <w:rFonts w:ascii="Palatino Linotype" w:hAnsi="Palatino Linotype"/>
      <w:color w:val="000000"/>
      <w:szCs w:val="18"/>
    </w:rPr>
  </w:style>
  <w:style w:type="paragraph" w:customStyle="1" w:styleId="30">
    <w:name w:val="MDPI_header_journal_logo"/>
    <w:qFormat/>
    <w:uiPriority w:val="0"/>
    <w:pPr>
      <w:adjustRightInd w:val="0"/>
      <w:snapToGrid w:val="0"/>
      <w:spacing w:line="260" w:lineRule="atLeast"/>
      <w:jc w:val="both"/>
    </w:pPr>
    <w:rPr>
      <w:rFonts w:ascii="Palatino Linotype" w:hAnsi="Palatino Linotype" w:eastAsia="Times New Roman" w:cs="Times New Roman"/>
      <w:i/>
      <w:color w:val="000000"/>
      <w:sz w:val="24"/>
      <w:szCs w:val="22"/>
      <w:lang w:val="en-US" w:eastAsia="de-CH" w:bidi="ar-SA"/>
    </w:rPr>
  </w:style>
  <w:style w:type="paragraph" w:customStyle="1" w:styleId="31">
    <w:name w:val="MDPI_3.2_text_no_indent"/>
    <w:basedOn w:val="32"/>
    <w:qFormat/>
    <w:uiPriority w:val="0"/>
    <w:pPr>
      <w:ind w:firstLine="0"/>
    </w:pPr>
  </w:style>
  <w:style w:type="paragraph" w:customStyle="1" w:styleId="32">
    <w:name w:val="MDPI_3.1_text"/>
    <w:qFormat/>
    <w:uiPriority w:val="0"/>
    <w:pPr>
      <w:adjustRightInd w:val="0"/>
      <w:snapToGrid w:val="0"/>
      <w:spacing w:line="228" w:lineRule="auto"/>
      <w:ind w:left="2608" w:firstLine="425"/>
      <w:jc w:val="both"/>
    </w:pPr>
    <w:rPr>
      <w:rFonts w:ascii="Palatino Linotype" w:hAnsi="Palatino Linotype" w:eastAsia="Times New Roman" w:cs="Times New Roman"/>
      <w:snapToGrid w:val="0"/>
      <w:color w:val="000000"/>
      <w:szCs w:val="22"/>
      <w:lang w:val="en-US" w:eastAsia="de-DE" w:bidi="en-US"/>
    </w:rPr>
  </w:style>
  <w:style w:type="paragraph" w:customStyle="1" w:styleId="33">
    <w:name w:val="MDPI_3.3_text_space_after"/>
    <w:qFormat/>
    <w:uiPriority w:val="0"/>
    <w:pPr>
      <w:adjustRightInd w:val="0"/>
      <w:snapToGrid w:val="0"/>
      <w:spacing w:after="240"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34">
    <w:name w:val="MDPI_3.5_text_before_list"/>
    <w:qFormat/>
    <w:uiPriority w:val="0"/>
    <w:pPr>
      <w:adjustRightInd w:val="0"/>
      <w:snapToGrid w:val="0"/>
      <w:spacing w:line="228" w:lineRule="auto"/>
      <w:ind w:left="2608" w:firstLine="425"/>
      <w:jc w:val="both"/>
    </w:pPr>
    <w:rPr>
      <w:rFonts w:ascii="Palatino Linotype" w:hAnsi="Palatino Linotype" w:eastAsia="Times New Roman" w:cs="Times New Roman"/>
      <w:snapToGrid w:val="0"/>
      <w:color w:val="000000"/>
      <w:szCs w:val="22"/>
      <w:lang w:val="en-US" w:eastAsia="de-DE" w:bidi="en-US"/>
    </w:rPr>
  </w:style>
  <w:style w:type="paragraph" w:customStyle="1" w:styleId="35">
    <w:name w:val="MDPI_3.6_text_after_list"/>
    <w:qFormat/>
    <w:uiPriority w:val="0"/>
    <w:pPr>
      <w:adjustRightInd w:val="0"/>
      <w:snapToGrid w:val="0"/>
      <w:spacing w:before="120"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36">
    <w:name w:val="MDPI_3.7_itemize"/>
    <w:qFormat/>
    <w:uiPriority w:val="0"/>
    <w:pPr>
      <w:numPr>
        <w:ilvl w:val="0"/>
        <w:numId w:val="1"/>
      </w:numPr>
      <w:adjustRightInd w:val="0"/>
      <w:snapToGrid w:val="0"/>
      <w:spacing w:line="228" w:lineRule="auto"/>
      <w:jc w:val="both"/>
    </w:pPr>
    <w:rPr>
      <w:rFonts w:ascii="Palatino Linotype" w:hAnsi="Palatino Linotype" w:eastAsia="Times New Roman" w:cs="Times New Roman"/>
      <w:color w:val="000000"/>
      <w:szCs w:val="22"/>
      <w:lang w:val="en-US" w:eastAsia="de-DE" w:bidi="en-US"/>
    </w:rPr>
  </w:style>
  <w:style w:type="paragraph" w:customStyle="1" w:styleId="37">
    <w:name w:val="MDPI_3.8_bullet"/>
    <w:qFormat/>
    <w:uiPriority w:val="0"/>
    <w:pPr>
      <w:numPr>
        <w:ilvl w:val="0"/>
        <w:numId w:val="2"/>
      </w:numPr>
      <w:adjustRightInd w:val="0"/>
      <w:snapToGrid w:val="0"/>
      <w:spacing w:line="228" w:lineRule="auto"/>
      <w:jc w:val="both"/>
    </w:pPr>
    <w:rPr>
      <w:rFonts w:ascii="Palatino Linotype" w:hAnsi="Palatino Linotype" w:eastAsia="Times New Roman" w:cs="Times New Roman"/>
      <w:color w:val="000000"/>
      <w:szCs w:val="22"/>
      <w:lang w:val="en-US" w:eastAsia="de-DE" w:bidi="en-US"/>
    </w:rPr>
  </w:style>
  <w:style w:type="paragraph" w:customStyle="1" w:styleId="38">
    <w:name w:val="MDPI_3.9_equation"/>
    <w:qFormat/>
    <w:uiPriority w:val="0"/>
    <w:pPr>
      <w:adjustRightInd w:val="0"/>
      <w:snapToGrid w:val="0"/>
      <w:spacing w:before="120" w:after="120" w:line="260" w:lineRule="atLeast"/>
      <w:ind w:left="709"/>
      <w:jc w:val="center"/>
    </w:pPr>
    <w:rPr>
      <w:rFonts w:ascii="Palatino Linotype" w:hAnsi="Palatino Linotype" w:eastAsia="Times New Roman" w:cs="Times New Roman"/>
      <w:snapToGrid w:val="0"/>
      <w:color w:val="000000"/>
      <w:szCs w:val="22"/>
      <w:lang w:val="en-US" w:eastAsia="de-DE" w:bidi="en-US"/>
    </w:rPr>
  </w:style>
  <w:style w:type="paragraph" w:customStyle="1" w:styleId="39">
    <w:name w:val="MDPI_3.a_equation_number"/>
    <w:qFormat/>
    <w:uiPriority w:val="0"/>
    <w:pPr>
      <w:spacing w:before="120" w:after="120"/>
      <w:jc w:val="right"/>
    </w:pPr>
    <w:rPr>
      <w:rFonts w:ascii="Palatino Linotype" w:hAnsi="Palatino Linotype" w:eastAsia="Times New Roman" w:cs="Times New Roman"/>
      <w:snapToGrid w:val="0"/>
      <w:color w:val="000000"/>
      <w:szCs w:val="22"/>
      <w:lang w:val="en-US" w:eastAsia="de-DE" w:bidi="en-US"/>
    </w:rPr>
  </w:style>
  <w:style w:type="paragraph" w:customStyle="1" w:styleId="40">
    <w:name w:val="MDPI_4.1_table_caption"/>
    <w:qFormat/>
    <w:uiPriority w:val="0"/>
    <w:pPr>
      <w:adjustRightInd w:val="0"/>
      <w:snapToGrid w:val="0"/>
      <w:spacing w:before="240" w:after="120" w:line="228" w:lineRule="auto"/>
      <w:ind w:left="2608"/>
      <w:jc w:val="both"/>
    </w:pPr>
    <w:rPr>
      <w:rFonts w:ascii="Palatino Linotype" w:hAnsi="Palatino Linotype" w:eastAsia="Times New Roman" w:cs="Cordia New"/>
      <w:color w:val="000000"/>
      <w:sz w:val="18"/>
      <w:szCs w:val="22"/>
      <w:lang w:val="en-US" w:eastAsia="de-DE" w:bidi="en-US"/>
    </w:rPr>
  </w:style>
  <w:style w:type="paragraph" w:customStyle="1" w:styleId="41">
    <w:name w:val="MDPI_4.2_table_body"/>
    <w:qFormat/>
    <w:uiPriority w:val="0"/>
    <w:pPr>
      <w:adjustRightInd w:val="0"/>
      <w:snapToGrid w:val="0"/>
      <w:spacing w:line="260" w:lineRule="atLeast"/>
      <w:jc w:val="center"/>
    </w:pPr>
    <w:rPr>
      <w:rFonts w:ascii="Palatino Linotype" w:hAnsi="Palatino Linotype" w:eastAsia="Times New Roman" w:cs="Times New Roman"/>
      <w:snapToGrid w:val="0"/>
      <w:color w:val="000000"/>
      <w:lang w:val="en-US" w:eastAsia="de-DE" w:bidi="en-US"/>
    </w:rPr>
  </w:style>
  <w:style w:type="paragraph" w:customStyle="1" w:styleId="42">
    <w:name w:val="MDPI_4.3_table_footer"/>
    <w:next w:val="32"/>
    <w:qFormat/>
    <w:uiPriority w:val="0"/>
    <w:pPr>
      <w:adjustRightInd w:val="0"/>
      <w:snapToGrid w:val="0"/>
      <w:spacing w:line="228" w:lineRule="auto"/>
      <w:ind w:left="2608"/>
      <w:jc w:val="both"/>
    </w:pPr>
    <w:rPr>
      <w:rFonts w:ascii="Palatino Linotype" w:hAnsi="Palatino Linotype" w:eastAsia="Times New Roman" w:cs="Cordia New"/>
      <w:color w:val="000000"/>
      <w:sz w:val="18"/>
      <w:szCs w:val="22"/>
      <w:lang w:val="en-US" w:eastAsia="de-DE" w:bidi="en-US"/>
    </w:rPr>
  </w:style>
  <w:style w:type="paragraph" w:customStyle="1" w:styleId="43">
    <w:name w:val="MDPI_5.1_figure_caption"/>
    <w:qFormat/>
    <w:uiPriority w:val="0"/>
    <w:pPr>
      <w:adjustRightInd w:val="0"/>
      <w:snapToGrid w:val="0"/>
      <w:spacing w:before="120" w:after="240" w:line="228" w:lineRule="auto"/>
      <w:ind w:left="2608"/>
      <w:jc w:val="both"/>
    </w:pPr>
    <w:rPr>
      <w:rFonts w:ascii="Palatino Linotype" w:hAnsi="Palatino Linotype" w:eastAsia="Times New Roman" w:cs="Times New Roman"/>
      <w:color w:val="000000"/>
      <w:sz w:val="18"/>
      <w:lang w:val="en-US" w:eastAsia="de-DE" w:bidi="en-US"/>
    </w:rPr>
  </w:style>
  <w:style w:type="paragraph" w:customStyle="1" w:styleId="44">
    <w:name w:val="MDPI_5.2_figure"/>
    <w:qFormat/>
    <w:uiPriority w:val="0"/>
    <w:pPr>
      <w:adjustRightInd w:val="0"/>
      <w:snapToGrid w:val="0"/>
      <w:spacing w:before="240" w:after="120"/>
      <w:jc w:val="center"/>
    </w:pPr>
    <w:rPr>
      <w:rFonts w:ascii="Palatino Linotype" w:hAnsi="Palatino Linotype" w:eastAsia="Times New Roman" w:cs="Times New Roman"/>
      <w:snapToGrid w:val="0"/>
      <w:color w:val="000000"/>
      <w:lang w:val="en-US" w:eastAsia="de-DE" w:bidi="en-US"/>
    </w:rPr>
  </w:style>
  <w:style w:type="paragraph" w:customStyle="1" w:styleId="45">
    <w:name w:val="MDPI_2.3_heading3"/>
    <w:qFormat/>
    <w:uiPriority w:val="0"/>
    <w:pPr>
      <w:adjustRightInd w:val="0"/>
      <w:snapToGrid w:val="0"/>
      <w:spacing w:before="60" w:after="60" w:line="228" w:lineRule="auto"/>
      <w:ind w:left="2608"/>
      <w:outlineLvl w:val="2"/>
    </w:pPr>
    <w:rPr>
      <w:rFonts w:ascii="Palatino Linotype" w:hAnsi="Palatino Linotype" w:eastAsia="Times New Roman" w:cs="Times New Roman"/>
      <w:snapToGrid w:val="0"/>
      <w:color w:val="000000"/>
      <w:szCs w:val="22"/>
      <w:lang w:val="en-US" w:eastAsia="de-DE" w:bidi="en-US"/>
    </w:rPr>
  </w:style>
  <w:style w:type="paragraph" w:customStyle="1" w:styleId="46">
    <w:name w:val="MDPI_2.1_heading1"/>
    <w:qFormat/>
    <w:uiPriority w:val="0"/>
    <w:pPr>
      <w:adjustRightInd w:val="0"/>
      <w:snapToGrid w:val="0"/>
      <w:spacing w:before="240" w:after="60" w:line="228" w:lineRule="auto"/>
      <w:ind w:left="2608"/>
      <w:outlineLvl w:val="0"/>
    </w:pPr>
    <w:rPr>
      <w:rFonts w:ascii="Palatino Linotype" w:hAnsi="Palatino Linotype" w:eastAsia="Times New Roman" w:cs="Times New Roman"/>
      <w:b/>
      <w:snapToGrid w:val="0"/>
      <w:color w:val="000000"/>
      <w:szCs w:val="22"/>
      <w:lang w:val="en-US" w:eastAsia="de-DE" w:bidi="en-US"/>
    </w:rPr>
  </w:style>
  <w:style w:type="paragraph" w:customStyle="1" w:styleId="47">
    <w:name w:val="MDPI_2.2_heading2"/>
    <w:qFormat/>
    <w:uiPriority w:val="0"/>
    <w:pPr>
      <w:adjustRightInd w:val="0"/>
      <w:snapToGrid w:val="0"/>
      <w:spacing w:before="60" w:after="60" w:line="228" w:lineRule="auto"/>
      <w:ind w:left="2608"/>
      <w:outlineLvl w:val="1"/>
    </w:pPr>
    <w:rPr>
      <w:rFonts w:ascii="Palatino Linotype" w:hAnsi="Palatino Linotype" w:eastAsia="Times New Roman" w:cs="Times New Roman"/>
      <w:i/>
      <w:snapToGrid w:val="0"/>
      <w:color w:val="000000"/>
      <w:szCs w:val="22"/>
      <w:lang w:val="en-US" w:eastAsia="de-DE" w:bidi="en-US"/>
    </w:rPr>
  </w:style>
  <w:style w:type="paragraph" w:customStyle="1" w:styleId="48">
    <w:name w:val="MDPI_7.1_References"/>
    <w:qFormat/>
    <w:uiPriority w:val="0"/>
    <w:pPr>
      <w:numPr>
        <w:ilvl w:val="0"/>
        <w:numId w:val="3"/>
      </w:numPr>
      <w:adjustRightInd w:val="0"/>
      <w:snapToGrid w:val="0"/>
      <w:spacing w:line="228" w:lineRule="auto"/>
      <w:jc w:val="both"/>
    </w:pPr>
    <w:rPr>
      <w:rFonts w:ascii="Palatino Linotype" w:hAnsi="Palatino Linotype" w:eastAsia="Times New Roman" w:cs="Times New Roman"/>
      <w:color w:val="000000"/>
      <w:sz w:val="18"/>
      <w:lang w:val="en-US" w:eastAsia="de-DE" w:bidi="en-US"/>
    </w:rPr>
  </w:style>
  <w:style w:type="character" w:customStyle="1" w:styleId="49">
    <w:name w:val="Testo fumetto Carattere"/>
    <w:link w:val="4"/>
    <w:qFormat/>
    <w:uiPriority w:val="99"/>
    <w:rPr>
      <w:rFonts w:ascii="Palatino Linotype" w:hAnsi="Palatino Linotype" w:cs="Tahoma"/>
      <w:color w:val="000000"/>
      <w:szCs w:val="18"/>
    </w:rPr>
  </w:style>
  <w:style w:type="table" w:customStyle="1" w:styleId="50">
    <w:name w:val="MDPI_4.1_three_line_table"/>
    <w:basedOn w:val="3"/>
    <w:uiPriority w:val="99"/>
    <w:pPr>
      <w:adjustRightInd w:val="0"/>
      <w:snapToGrid w:val="0"/>
      <w:jc w:val="center"/>
    </w:pPr>
    <w:rPr>
      <w:rFonts w:ascii="Palatino Linotype" w:hAnsi="Palatino Linotype"/>
      <w:color w:val="000000"/>
    </w:rPr>
    <w:tblPr>
      <w:jc w:val="center"/>
      <w:tblBorders>
        <w:top w:val="single" w:color="auto" w:sz="8" w:space="0"/>
        <w:bottom w:val="single" w:color="auto" w:sz="8" w:space="0"/>
      </w:tblBorders>
    </w:tblPr>
    <w:trPr>
      <w:jc w:val="center"/>
    </w:trPr>
    <w:tcPr>
      <w:vAlign w:val="center"/>
    </w:tcPr>
    <w:tblStylePr w:type="firstRow">
      <w:rPr>
        <w:rFonts w:ascii="Palatino Linotype" w:hAnsi="Palatino Linotype"/>
        <w:b/>
        <w:i w:val="0"/>
        <w:sz w:val="20"/>
      </w:rPr>
      <w:tcPr>
        <w:tcBorders>
          <w:bottom w:val="single" w:color="auto" w:sz="4" w:space="0"/>
        </w:tcBorders>
      </w:tcPr>
    </w:tblStylePr>
  </w:style>
  <w:style w:type="character" w:customStyle="1" w:styleId="51">
    <w:name w:val="Unresolved Mention"/>
    <w:semiHidden/>
    <w:unhideWhenUsed/>
    <w:uiPriority w:val="99"/>
    <w:rPr>
      <w:color w:val="605E5C"/>
      <w:shd w:val="clear" w:color="auto" w:fill="E1DFDD"/>
    </w:rPr>
  </w:style>
  <w:style w:type="character" w:customStyle="1" w:styleId="52">
    <w:name w:val="Piè di pagina Carattere"/>
    <w:link w:val="13"/>
    <w:uiPriority w:val="99"/>
    <w:rPr>
      <w:rFonts w:ascii="Palatino Linotype" w:hAnsi="Palatino Linotype"/>
      <w:color w:val="000000"/>
      <w:szCs w:val="18"/>
    </w:rPr>
  </w:style>
  <w:style w:type="table" w:customStyle="1" w:styleId="53">
    <w:name w:val="Plain Table 4"/>
    <w:basedOn w:val="3"/>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paragraph" w:customStyle="1" w:styleId="54">
    <w:name w:val="MDPI_3.4_text_space_before"/>
    <w:qFormat/>
    <w:uiPriority w:val="0"/>
    <w:pPr>
      <w:adjustRightInd w:val="0"/>
      <w:snapToGrid w:val="0"/>
      <w:spacing w:before="240"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55">
    <w:name w:val="MDPI_8.1_theorem"/>
    <w:qFormat/>
    <w:uiPriority w:val="0"/>
    <w:pPr>
      <w:adjustRightInd w:val="0"/>
      <w:snapToGrid w:val="0"/>
      <w:spacing w:line="228" w:lineRule="auto"/>
      <w:ind w:left="2608"/>
      <w:jc w:val="both"/>
    </w:pPr>
    <w:rPr>
      <w:rFonts w:ascii="Palatino Linotype" w:hAnsi="Palatino Linotype" w:eastAsia="Times New Roman" w:cs="Times New Roman"/>
      <w:i/>
      <w:snapToGrid w:val="0"/>
      <w:color w:val="000000"/>
      <w:szCs w:val="22"/>
      <w:lang w:val="en-US" w:eastAsia="de-DE" w:bidi="en-US"/>
    </w:rPr>
  </w:style>
  <w:style w:type="paragraph" w:customStyle="1" w:styleId="56">
    <w:name w:val="MDPI_8.2_proof"/>
    <w:qFormat/>
    <w:uiPriority w:val="0"/>
    <w:pPr>
      <w:adjustRightInd w:val="0"/>
      <w:snapToGrid w:val="0"/>
      <w:spacing w:line="228" w:lineRule="auto"/>
      <w:ind w:left="2608"/>
      <w:jc w:val="both"/>
    </w:pPr>
    <w:rPr>
      <w:rFonts w:ascii="Palatino Linotype" w:hAnsi="Palatino Linotype" w:eastAsia="Times New Roman" w:cs="Times New Roman"/>
      <w:snapToGrid w:val="0"/>
      <w:color w:val="000000"/>
      <w:szCs w:val="22"/>
      <w:lang w:val="en-US" w:eastAsia="de-DE" w:bidi="en-US"/>
    </w:rPr>
  </w:style>
  <w:style w:type="paragraph" w:customStyle="1" w:styleId="57">
    <w:name w:val="MDPI_6.1_Citation"/>
    <w:qFormat/>
    <w:uiPriority w:val="0"/>
    <w:pPr>
      <w:adjustRightInd w:val="0"/>
      <w:snapToGrid w:val="0"/>
      <w:spacing w:line="240" w:lineRule="atLeast"/>
      <w:ind w:right="113"/>
    </w:pPr>
    <w:rPr>
      <w:rFonts w:ascii="Palatino Linotype" w:hAnsi="Palatino Linotype" w:eastAsia="SimSun" w:cs="Cordia New"/>
      <w:sz w:val="14"/>
      <w:szCs w:val="22"/>
      <w:lang w:val="en-US" w:eastAsia="zh-CN" w:bidi="ar-SA"/>
    </w:rPr>
  </w:style>
  <w:style w:type="paragraph" w:customStyle="1" w:styleId="58">
    <w:name w:val="MDPI_6.2_BackMatter"/>
    <w:qFormat/>
    <w:uiPriority w:val="0"/>
    <w:pPr>
      <w:adjustRightInd w:val="0"/>
      <w:snapToGrid w:val="0"/>
      <w:spacing w:after="120" w:line="228" w:lineRule="auto"/>
      <w:ind w:left="2608"/>
      <w:jc w:val="both"/>
    </w:pPr>
    <w:rPr>
      <w:rFonts w:ascii="Palatino Linotype" w:hAnsi="Palatino Linotype" w:eastAsia="Times New Roman" w:cs="Times New Roman"/>
      <w:snapToGrid w:val="0"/>
      <w:color w:val="000000"/>
      <w:sz w:val="18"/>
      <w:lang w:val="en-US" w:eastAsia="en-US" w:bidi="en-US"/>
    </w:rPr>
  </w:style>
  <w:style w:type="paragraph" w:customStyle="1" w:styleId="59">
    <w:name w:val="MDPI_6.3_Notes"/>
    <w:qFormat/>
    <w:uiPriority w:val="0"/>
    <w:pPr>
      <w:adjustRightInd w:val="0"/>
      <w:snapToGrid w:val="0"/>
      <w:spacing w:after="120" w:line="240" w:lineRule="atLeast"/>
      <w:ind w:right="113"/>
    </w:pPr>
    <w:rPr>
      <w:rFonts w:ascii="Palatino Linotype" w:hAnsi="Palatino Linotype" w:eastAsia="SimSun" w:cs="Times New Roman"/>
      <w:snapToGrid w:val="0"/>
      <w:color w:val="000000"/>
      <w:sz w:val="14"/>
      <w:lang w:val="en-US" w:eastAsia="en-US" w:bidi="en-US"/>
    </w:rPr>
  </w:style>
  <w:style w:type="paragraph" w:customStyle="1" w:styleId="60">
    <w:name w:val="MDPI_1.5_academic_editor"/>
    <w:qFormat/>
    <w:uiPriority w:val="0"/>
    <w:pPr>
      <w:adjustRightInd w:val="0"/>
      <w:snapToGrid w:val="0"/>
      <w:spacing w:before="120" w:line="240" w:lineRule="atLeast"/>
      <w:ind w:right="113"/>
    </w:pPr>
    <w:rPr>
      <w:rFonts w:ascii="Palatino Linotype" w:hAnsi="Palatino Linotype" w:eastAsia="Times New Roman" w:cs="Times New Roman"/>
      <w:color w:val="000000"/>
      <w:sz w:val="14"/>
      <w:szCs w:val="22"/>
      <w:lang w:val="en-US" w:eastAsia="de-DE" w:bidi="en-US"/>
    </w:rPr>
  </w:style>
  <w:style w:type="paragraph" w:customStyle="1" w:styleId="61">
    <w:name w:val="MDPI_1.9_classification"/>
    <w:qFormat/>
    <w:uiPriority w:val="0"/>
    <w:pPr>
      <w:spacing w:before="240" w:line="260" w:lineRule="atLeast"/>
      <w:ind w:left="113"/>
      <w:jc w:val="both"/>
    </w:pPr>
    <w:rPr>
      <w:rFonts w:ascii="Palatino Linotype" w:hAnsi="Palatino Linotype" w:eastAsia="Times New Roman" w:cs="Times New Roman"/>
      <w:b/>
      <w:color w:val="000000"/>
      <w:szCs w:val="22"/>
      <w:lang w:val="en-US" w:eastAsia="de-DE" w:bidi="en-US"/>
    </w:rPr>
  </w:style>
  <w:style w:type="paragraph" w:customStyle="1" w:styleId="62">
    <w:name w:val="MDPI_4.1.1_one_table_caption"/>
    <w:qFormat/>
    <w:uiPriority w:val="0"/>
    <w:pPr>
      <w:adjustRightInd w:val="0"/>
      <w:snapToGrid w:val="0"/>
      <w:spacing w:before="240" w:after="120" w:line="260" w:lineRule="atLeast"/>
      <w:jc w:val="center"/>
    </w:pPr>
    <w:rPr>
      <w:rFonts w:ascii="Palatino Linotype" w:hAnsi="Palatino Linotype" w:eastAsia="SimSun" w:cs="Cordia New"/>
      <w:color w:val="000000"/>
      <w:sz w:val="18"/>
      <w:szCs w:val="22"/>
      <w:lang w:val="en-US" w:eastAsia="zh-CN" w:bidi="en-US"/>
    </w:rPr>
  </w:style>
  <w:style w:type="paragraph" w:customStyle="1" w:styleId="63">
    <w:name w:val="MDPI_5.1.1_one_figure_caption"/>
    <w:qFormat/>
    <w:uiPriority w:val="0"/>
    <w:pPr>
      <w:adjustRightInd w:val="0"/>
      <w:snapToGrid w:val="0"/>
      <w:spacing w:before="240" w:after="120" w:line="260" w:lineRule="atLeast"/>
      <w:jc w:val="center"/>
    </w:pPr>
    <w:rPr>
      <w:rFonts w:ascii="Palatino Linotype" w:hAnsi="Palatino Linotype" w:eastAsia="SimSun" w:cs="Times New Roman"/>
      <w:color w:val="000000"/>
      <w:sz w:val="18"/>
      <w:lang w:val="en-US" w:eastAsia="zh-CN" w:bidi="en-US"/>
    </w:rPr>
  </w:style>
  <w:style w:type="paragraph" w:customStyle="1" w:styleId="64">
    <w:name w:val="MDPI_7.2_Copyright"/>
    <w:qFormat/>
    <w:uiPriority w:val="0"/>
    <w:pPr>
      <w:adjustRightInd w:val="0"/>
      <w:snapToGrid w:val="0"/>
      <w:spacing w:before="240" w:line="240" w:lineRule="atLeast"/>
      <w:ind w:right="113"/>
    </w:pPr>
    <w:rPr>
      <w:rFonts w:ascii="Palatino Linotype" w:hAnsi="Palatino Linotype" w:eastAsia="Times New Roman" w:cs="Times New Roman"/>
      <w:snapToGrid w:val="0"/>
      <w:color w:val="000000"/>
      <w:spacing w:val="-2"/>
      <w:sz w:val="14"/>
      <w:lang w:val="en-GB" w:eastAsia="en-GB" w:bidi="ar-SA"/>
    </w:rPr>
  </w:style>
  <w:style w:type="paragraph" w:customStyle="1" w:styleId="65">
    <w:name w:val="MDPI_7.3_CopyrightImage"/>
    <w:qFormat/>
    <w:uiPriority w:val="0"/>
    <w:pPr>
      <w:adjustRightInd w:val="0"/>
      <w:snapToGrid w:val="0"/>
      <w:spacing w:after="100" w:line="260" w:lineRule="atLeast"/>
      <w:jc w:val="right"/>
    </w:pPr>
    <w:rPr>
      <w:rFonts w:ascii="Palatino Linotype" w:hAnsi="Palatino Linotype" w:eastAsia="Times New Roman" w:cs="Times New Roman"/>
      <w:color w:val="000000"/>
      <w:lang w:val="en-US" w:eastAsia="de-CH" w:bidi="ar-SA"/>
    </w:rPr>
  </w:style>
  <w:style w:type="paragraph" w:customStyle="1" w:styleId="66">
    <w:name w:val="MDPI_equationFram"/>
    <w:qFormat/>
    <w:uiPriority w:val="0"/>
    <w:pPr>
      <w:adjustRightInd w:val="0"/>
      <w:snapToGrid w:val="0"/>
      <w:spacing w:before="120" w:after="120"/>
      <w:jc w:val="center"/>
    </w:pPr>
    <w:rPr>
      <w:rFonts w:ascii="Palatino Linotype" w:hAnsi="Palatino Linotype" w:eastAsia="Times New Roman" w:cs="Times New Roman"/>
      <w:snapToGrid w:val="0"/>
      <w:color w:val="000000"/>
      <w:szCs w:val="22"/>
      <w:lang w:val="en-US" w:eastAsia="de-DE" w:bidi="en-US"/>
    </w:rPr>
  </w:style>
  <w:style w:type="paragraph" w:customStyle="1" w:styleId="67">
    <w:name w:val="MDPI_footer"/>
    <w:qFormat/>
    <w:uiPriority w:val="0"/>
    <w:pPr>
      <w:adjustRightInd w:val="0"/>
      <w:snapToGrid w:val="0"/>
      <w:spacing w:before="120" w:line="260" w:lineRule="atLeast"/>
      <w:jc w:val="center"/>
    </w:pPr>
    <w:rPr>
      <w:rFonts w:ascii="Palatino Linotype" w:hAnsi="Palatino Linotype" w:eastAsia="Times New Roman" w:cs="Times New Roman"/>
      <w:color w:val="000000"/>
      <w:lang w:val="en-US" w:eastAsia="de-DE" w:bidi="ar-SA"/>
    </w:rPr>
  </w:style>
  <w:style w:type="paragraph" w:customStyle="1" w:styleId="68">
    <w:name w:val="MDPI_footer_firstpage"/>
    <w:qFormat/>
    <w:uiPriority w:val="0"/>
    <w:pPr>
      <w:tabs>
        <w:tab w:val="right" w:pos="8845"/>
      </w:tabs>
      <w:spacing w:line="160" w:lineRule="exact"/>
    </w:pPr>
    <w:rPr>
      <w:rFonts w:ascii="Palatino Linotype" w:hAnsi="Palatino Linotype" w:eastAsia="Times New Roman" w:cs="Times New Roman"/>
      <w:color w:val="000000"/>
      <w:sz w:val="16"/>
      <w:lang w:val="en-US" w:eastAsia="de-DE" w:bidi="ar-SA"/>
    </w:rPr>
  </w:style>
  <w:style w:type="paragraph" w:customStyle="1" w:styleId="69">
    <w:name w:val="MDPI_header"/>
    <w:qFormat/>
    <w:uiPriority w:val="0"/>
    <w:pPr>
      <w:adjustRightInd w:val="0"/>
      <w:snapToGrid w:val="0"/>
      <w:spacing w:after="240" w:line="260" w:lineRule="atLeast"/>
      <w:jc w:val="both"/>
    </w:pPr>
    <w:rPr>
      <w:rFonts w:ascii="Palatino Linotype" w:hAnsi="Palatino Linotype" w:eastAsia="Times New Roman" w:cs="Times New Roman"/>
      <w:iCs/>
      <w:color w:val="000000"/>
      <w:sz w:val="16"/>
      <w:lang w:val="en-US" w:eastAsia="de-DE" w:bidi="ar-SA"/>
    </w:rPr>
  </w:style>
  <w:style w:type="paragraph" w:customStyle="1" w:styleId="70">
    <w:name w:val="MDPI_header_citation"/>
    <w:uiPriority w:val="0"/>
    <w:pPr>
      <w:spacing w:after="240"/>
    </w:pPr>
    <w:rPr>
      <w:rFonts w:ascii="Palatino Linotype" w:hAnsi="Palatino Linotype" w:eastAsia="Times New Roman" w:cs="Times New Roman"/>
      <w:snapToGrid w:val="0"/>
      <w:color w:val="000000"/>
      <w:sz w:val="18"/>
      <w:lang w:val="en-US" w:eastAsia="de-DE" w:bidi="en-US"/>
    </w:rPr>
  </w:style>
  <w:style w:type="paragraph" w:customStyle="1" w:styleId="71">
    <w:name w:val="MDPI_header_mdpi_logo"/>
    <w:qFormat/>
    <w:uiPriority w:val="0"/>
    <w:pPr>
      <w:adjustRightInd w:val="0"/>
      <w:snapToGrid w:val="0"/>
      <w:spacing w:line="260" w:lineRule="atLeast"/>
      <w:jc w:val="right"/>
    </w:pPr>
    <w:rPr>
      <w:rFonts w:ascii="Palatino Linotype" w:hAnsi="Palatino Linotype" w:eastAsia="Times New Roman" w:cs="Times New Roman"/>
      <w:color w:val="000000"/>
      <w:sz w:val="24"/>
      <w:szCs w:val="22"/>
      <w:lang w:val="en-US" w:eastAsia="de-CH" w:bidi="ar-SA"/>
    </w:rPr>
  </w:style>
  <w:style w:type="table" w:customStyle="1" w:styleId="72">
    <w:name w:val="MDPI_Table"/>
    <w:basedOn w:val="3"/>
    <w:uiPriority w:val="99"/>
    <w:rPr>
      <w:rFonts w:ascii="Palatino Linotype" w:hAnsi="Palatino Linotype"/>
      <w:color w:val="000000"/>
      <w:lang w:val="en-CA" w:eastAsia="en-US"/>
    </w:rPr>
    <w:tblPr>
      <w:tblCellMar>
        <w:left w:w="0" w:type="dxa"/>
        <w:right w:w="0" w:type="dxa"/>
      </w:tblCellMar>
    </w:tblPr>
  </w:style>
  <w:style w:type="paragraph" w:customStyle="1" w:styleId="73">
    <w:name w:val="MDPI_text"/>
    <w:qFormat/>
    <w:uiPriority w:val="0"/>
    <w:pPr>
      <w:spacing w:line="260" w:lineRule="atLeast"/>
      <w:ind w:left="425" w:right="425" w:firstLine="284"/>
      <w:jc w:val="both"/>
    </w:pPr>
    <w:rPr>
      <w:rFonts w:ascii="Times New Roman" w:hAnsi="Times New Roman" w:eastAsia="Times New Roman" w:cs="Times New Roman"/>
      <w:snapToGrid w:val="0"/>
      <w:color w:val="000000"/>
      <w:sz w:val="22"/>
      <w:szCs w:val="22"/>
      <w:lang w:val="en-US" w:eastAsia="de-DE" w:bidi="en-US"/>
    </w:rPr>
  </w:style>
  <w:style w:type="paragraph" w:customStyle="1" w:styleId="74">
    <w:name w:val="MDPI_title"/>
    <w:qFormat/>
    <w:uiPriority w:val="0"/>
    <w:pPr>
      <w:adjustRightInd w:val="0"/>
      <w:snapToGrid w:val="0"/>
      <w:spacing w:after="240" w:line="260" w:lineRule="atLeast"/>
      <w:jc w:val="both"/>
    </w:pPr>
    <w:rPr>
      <w:rFonts w:ascii="Palatino Linotype" w:hAnsi="Palatino Linotype" w:eastAsia="Times New Roman" w:cs="Times New Roman"/>
      <w:b/>
      <w:snapToGrid w:val="0"/>
      <w:color w:val="000000"/>
      <w:sz w:val="36"/>
      <w:lang w:val="en-US" w:eastAsia="de-DE" w:bidi="en-US"/>
    </w:rPr>
  </w:style>
  <w:style w:type="character" w:customStyle="1" w:styleId="75">
    <w:name w:val="apple-converted-space"/>
    <w:qFormat/>
    <w:uiPriority w:val="0"/>
  </w:style>
  <w:style w:type="paragraph" w:customStyle="1" w:styleId="76">
    <w:name w:val="Bibliography"/>
    <w:basedOn w:val="1"/>
    <w:next w:val="1"/>
    <w:semiHidden/>
    <w:unhideWhenUsed/>
    <w:qFormat/>
    <w:uiPriority w:val="37"/>
  </w:style>
  <w:style w:type="character" w:customStyle="1" w:styleId="77">
    <w:name w:val="Corpo testo Carattere"/>
    <w:link w:val="5"/>
    <w:qFormat/>
    <w:uiPriority w:val="0"/>
    <w:rPr>
      <w:rFonts w:ascii="Palatino Linotype" w:hAnsi="Palatino Linotype"/>
      <w:color w:val="000000"/>
      <w:sz w:val="24"/>
      <w:lang w:eastAsia="de-DE"/>
    </w:rPr>
  </w:style>
  <w:style w:type="character" w:customStyle="1" w:styleId="78">
    <w:name w:val="Testo commento Carattere"/>
    <w:link w:val="8"/>
    <w:qFormat/>
    <w:uiPriority w:val="0"/>
    <w:rPr>
      <w:rFonts w:ascii="Palatino Linotype" w:hAnsi="Palatino Linotype"/>
      <w:color w:val="000000"/>
    </w:rPr>
  </w:style>
  <w:style w:type="character" w:customStyle="1" w:styleId="79">
    <w:name w:val="Soggetto commento Carattere"/>
    <w:link w:val="9"/>
    <w:qFormat/>
    <w:uiPriority w:val="0"/>
    <w:rPr>
      <w:rFonts w:ascii="Palatino Linotype" w:hAnsi="Palatino Linotype"/>
      <w:b/>
      <w:bCs/>
      <w:color w:val="000000"/>
    </w:rPr>
  </w:style>
  <w:style w:type="character" w:customStyle="1" w:styleId="80">
    <w:name w:val="Testo nota di chiusura Carattere"/>
    <w:link w:val="11"/>
    <w:semiHidden/>
    <w:qFormat/>
    <w:uiPriority w:val="0"/>
    <w:rPr>
      <w:rFonts w:ascii="Palatino Linotype" w:hAnsi="Palatino Linotype"/>
      <w:color w:val="000000"/>
    </w:rPr>
  </w:style>
  <w:style w:type="character" w:customStyle="1" w:styleId="81">
    <w:name w:val="Testo nota a piè di pagina Carattere"/>
    <w:link w:val="14"/>
    <w:semiHidden/>
    <w:qFormat/>
    <w:uiPriority w:val="0"/>
    <w:rPr>
      <w:rFonts w:ascii="Palatino Linotype" w:hAnsi="Palatino Linotype"/>
      <w:color w:val="000000"/>
    </w:rPr>
  </w:style>
  <w:style w:type="paragraph" w:customStyle="1" w:styleId="82">
    <w:name w:val="MsoFootnoteText"/>
    <w:basedOn w:val="18"/>
    <w:qFormat/>
    <w:uiPriority w:val="0"/>
    <w:rPr>
      <w:rFonts w:ascii="Times New Roman" w:hAnsi="Times New Roman"/>
    </w:rPr>
  </w:style>
  <w:style w:type="character" w:styleId="83">
    <w:name w:val="Placeholder Text"/>
    <w:semiHidden/>
    <w:qFormat/>
    <w:uiPriority w:val="99"/>
    <w:rPr>
      <w:color w:val="808080"/>
    </w:rPr>
  </w:style>
  <w:style w:type="paragraph" w:customStyle="1" w:styleId="84">
    <w:name w:val="MDPI_7.1_FootNotes"/>
    <w:qFormat/>
    <w:uiPriority w:val="0"/>
    <w:pPr>
      <w:numPr>
        <w:ilvl w:val="0"/>
        <w:numId w:val="4"/>
      </w:numPr>
      <w:adjustRightInd w:val="0"/>
      <w:snapToGrid w:val="0"/>
      <w:spacing w:line="228" w:lineRule="auto"/>
    </w:pPr>
    <w:rPr>
      <w:rFonts w:ascii="Palatino Linotype" w:hAnsi="Palatino Linotype" w:cs="Times New Roman" w:eastAsiaTheme="minorEastAsia"/>
      <w:color w:val="000000"/>
      <w:sz w:val="18"/>
      <w:lang w:val="en-US" w:eastAsia="zh-CN" w:bidi="ar-SA"/>
    </w:rPr>
  </w:style>
  <w:style w:type="paragraph" w:styleId="8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chart" Target="charts/chart4.xml"/><Relationship Id="rId17" Type="http://schemas.openxmlformats.org/officeDocument/2006/relationships/chart" Target="charts/chart3.xml"/><Relationship Id="rId16" Type="http://schemas.openxmlformats.org/officeDocument/2006/relationships/chart" Target="charts/chart2.xml"/><Relationship Id="rId15" Type="http://schemas.openxmlformats.org/officeDocument/2006/relationships/chart" Target="charts/chart1.xml"/><Relationship Id="rId14" Type="http://schemas.openxmlformats.org/officeDocument/2006/relationships/image" Target="media/image4.emf"/><Relationship Id="rId13" Type="http://schemas.openxmlformats.org/officeDocument/2006/relationships/oleObject" Target="embeddings/oleObject1.bin"/><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nsoft\Downloads\applsci-template.dot"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RepositoryGIT\AlmaMaterStudiorum\IntelligentSystems_ProjectWork\IS_AP\data\output\tpc\run20220901124749\run.summary.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RepositoryGIT\AlmaMaterStudiorum\IntelligentSystems_ProjectWork\IS_AP\data\output\tpc\run20220901124749\run.summary.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RepositoryGIT\AlmaMaterStudiorum\IntelligentSystems_ProjectWork\IS_AP\data\output\tpc\run20220901124749\run.summary.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RepositoryGIT\AlmaMaterStudiorum\IntelligentSystems_ProjectWork\IS_AP\data\output\tpc\run20220901124749\run.summar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Accuracy/Weight</a:t>
            </a:r>
            <a:r>
              <a:rPr lang="en-US" baseline="0"/>
              <a:t> Sum</a:t>
            </a:r>
            <a:endParaRPr lang="en-US"/>
          </a:p>
        </c:rich>
      </c:tx>
      <c:layout/>
      <c:overlay val="0"/>
      <c:spPr>
        <a:noFill/>
        <a:ln>
          <a:noFill/>
        </a:ln>
        <a:effectLst/>
      </c:spPr>
    </c:title>
    <c:autoTitleDeleted val="0"/>
    <c:plotArea>
      <c:layout/>
      <c:scatterChart>
        <c:scatterStyle val="lineMarker"/>
        <c:varyColors val="0"/>
        <c:ser>
          <c:idx val="0"/>
          <c:order val="0"/>
          <c:tx>
            <c:strRef>
              <c:f>Foglio2!$AH$37</c:f>
              <c:strCache>
                <c:ptCount val="1"/>
                <c:pt idx="0">
                  <c:v/>
                </c:pt>
              </c:strCache>
            </c:strRef>
          </c:tx>
          <c:spPr>
            <a:ln w="25400" cap="rnd">
              <a:noFill/>
              <a:round/>
            </a:ln>
            <a:effectLst/>
          </c:spPr>
          <c:marker>
            <c:symbol val="circle"/>
            <c:size val="5"/>
            <c:spPr>
              <a:solidFill>
                <a:schemeClr val="accent1"/>
              </a:solidFill>
              <a:ln w="9525">
                <a:solidFill>
                  <a:schemeClr val="accent1"/>
                </a:solidFill>
              </a:ln>
              <a:effectLst/>
            </c:spPr>
          </c:marker>
          <c:dLbls>
            <c:delete val="1"/>
          </c:dLbls>
          <c:xVal>
            <c:numRef>
              <c:f>Foglio2!$C$16:$AL$16</c:f>
              <c:numCache>
                <c:formatCode>General</c:formatCode>
                <c:ptCount val="36"/>
                <c:pt idx="0">
                  <c:v>273</c:v>
                </c:pt>
                <c:pt idx="1">
                  <c:v>273</c:v>
                </c:pt>
                <c:pt idx="2">
                  <c:v>309</c:v>
                </c:pt>
                <c:pt idx="3">
                  <c:v>309</c:v>
                </c:pt>
                <c:pt idx="4">
                  <c:v>261</c:v>
                </c:pt>
                <c:pt idx="5">
                  <c:v>261</c:v>
                </c:pt>
                <c:pt idx="6">
                  <c:v>3132</c:v>
                </c:pt>
                <c:pt idx="7">
                  <c:v>3132</c:v>
                </c:pt>
                <c:pt idx="8">
                  <c:v>3195</c:v>
                </c:pt>
                <c:pt idx="9">
                  <c:v>3195</c:v>
                </c:pt>
                <c:pt idx="10">
                  <c:v>3111</c:v>
                </c:pt>
                <c:pt idx="11">
                  <c:v>3111</c:v>
                </c:pt>
                <c:pt idx="12">
                  <c:v>120</c:v>
                </c:pt>
                <c:pt idx="13">
                  <c:v>120</c:v>
                </c:pt>
                <c:pt idx="14">
                  <c:v>147</c:v>
                </c:pt>
                <c:pt idx="15">
                  <c:v>147</c:v>
                </c:pt>
                <c:pt idx="16">
                  <c:v>111</c:v>
                </c:pt>
                <c:pt idx="17">
                  <c:v>111</c:v>
                </c:pt>
                <c:pt idx="18">
                  <c:v>948</c:v>
                </c:pt>
                <c:pt idx="19">
                  <c:v>948</c:v>
                </c:pt>
                <c:pt idx="20">
                  <c:v>984</c:v>
                </c:pt>
                <c:pt idx="21">
                  <c:v>984</c:v>
                </c:pt>
                <c:pt idx="22">
                  <c:v>936</c:v>
                </c:pt>
                <c:pt idx="23">
                  <c:v>936</c:v>
                </c:pt>
                <c:pt idx="24">
                  <c:v>12276</c:v>
                </c:pt>
                <c:pt idx="25">
                  <c:v>12276</c:v>
                </c:pt>
                <c:pt idx="26">
                  <c:v>12339</c:v>
                </c:pt>
                <c:pt idx="27">
                  <c:v>12339</c:v>
                </c:pt>
                <c:pt idx="28">
                  <c:v>12255</c:v>
                </c:pt>
                <c:pt idx="29">
                  <c:v>12255</c:v>
                </c:pt>
                <c:pt idx="30">
                  <c:v>372</c:v>
                </c:pt>
                <c:pt idx="31">
                  <c:v>372</c:v>
                </c:pt>
                <c:pt idx="32">
                  <c:v>399</c:v>
                </c:pt>
                <c:pt idx="33">
                  <c:v>399</c:v>
                </c:pt>
                <c:pt idx="34">
                  <c:v>363</c:v>
                </c:pt>
                <c:pt idx="35">
                  <c:v>363</c:v>
                </c:pt>
              </c:numCache>
            </c:numRef>
          </c:xVal>
          <c:yVal>
            <c:numRef>
              <c:f>Foglio2!$C$6:$AL$6</c:f>
              <c:numCache>
                <c:formatCode>General</c:formatCode>
                <c:ptCount val="36"/>
                <c:pt idx="0">
                  <c:v>0.8889</c:v>
                </c:pt>
                <c:pt idx="1">
                  <c:v>0.787</c:v>
                </c:pt>
                <c:pt idx="2">
                  <c:v>0.6859</c:v>
                </c:pt>
                <c:pt idx="3">
                  <c:v>0.712</c:v>
                </c:pt>
                <c:pt idx="4">
                  <c:v>0.9789</c:v>
                </c:pt>
                <c:pt idx="5">
                  <c:v>0.9789</c:v>
                </c:pt>
                <c:pt idx="6">
                  <c:v>0.9537</c:v>
                </c:pt>
                <c:pt idx="7">
                  <c:v>0.875</c:v>
                </c:pt>
                <c:pt idx="8">
                  <c:v>0.6283</c:v>
                </c:pt>
                <c:pt idx="9">
                  <c:v>0.7906</c:v>
                </c:pt>
                <c:pt idx="10">
                  <c:v>0.9747</c:v>
                </c:pt>
                <c:pt idx="11">
                  <c:v>0.9831</c:v>
                </c:pt>
                <c:pt idx="12">
                  <c:v>0.8935</c:v>
                </c:pt>
                <c:pt idx="13">
                  <c:v>0.6806</c:v>
                </c:pt>
                <c:pt idx="14">
                  <c:v>0.623</c:v>
                </c:pt>
                <c:pt idx="15">
                  <c:v>0.8168</c:v>
                </c:pt>
                <c:pt idx="16">
                  <c:v>0.9747</c:v>
                </c:pt>
                <c:pt idx="17">
                  <c:v>0.9494</c:v>
                </c:pt>
                <c:pt idx="18">
                  <c:v>0.9861</c:v>
                </c:pt>
                <c:pt idx="19">
                  <c:v>0.9907</c:v>
                </c:pt>
                <c:pt idx="20">
                  <c:v>0.6335</c:v>
                </c:pt>
                <c:pt idx="21">
                  <c:v>0.3874</c:v>
                </c:pt>
                <c:pt idx="22">
                  <c:v>0.9831</c:v>
                </c:pt>
                <c:pt idx="23">
                  <c:v>0.9789</c:v>
                </c:pt>
                <c:pt idx="24">
                  <c:v>0.9676</c:v>
                </c:pt>
                <c:pt idx="25">
                  <c:v>0.8611</c:v>
                </c:pt>
                <c:pt idx="26">
                  <c:v>0.3874</c:v>
                </c:pt>
                <c:pt idx="27">
                  <c:v>0.6806</c:v>
                </c:pt>
                <c:pt idx="28">
                  <c:v>0.9747</c:v>
                </c:pt>
                <c:pt idx="29">
                  <c:v>0.9789</c:v>
                </c:pt>
                <c:pt idx="30">
                  <c:v>0.9537</c:v>
                </c:pt>
                <c:pt idx="31">
                  <c:v>0.9398</c:v>
                </c:pt>
                <c:pt idx="32">
                  <c:v>0.6387</c:v>
                </c:pt>
                <c:pt idx="33">
                  <c:v>0.7435</c:v>
                </c:pt>
                <c:pt idx="34">
                  <c:v>0.9789</c:v>
                </c:pt>
                <c:pt idx="35">
                  <c:v>0.9789</c:v>
                </c:pt>
              </c:numCache>
            </c:numRef>
          </c:yVal>
          <c:smooth val="0"/>
        </c:ser>
        <c:dLbls>
          <c:showLegendKey val="0"/>
          <c:showVal val="0"/>
          <c:showCatName val="0"/>
          <c:showSerName val="0"/>
          <c:showPercent val="0"/>
          <c:showBubbleSize val="0"/>
        </c:dLbls>
        <c:axId val="736731552"/>
        <c:axId val="736732096"/>
      </c:scatterChart>
      <c:valAx>
        <c:axId val="7367315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it-IT"/>
                  <a:t>Weight</a:t>
                </a:r>
                <a:r>
                  <a:rPr lang="it-IT" baseline="0"/>
                  <a:t> Sum</a:t>
                </a:r>
                <a:endParaRPr lang="it-IT"/>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36732096"/>
        <c:crosses val="autoZero"/>
        <c:crossBetween val="midCat"/>
      </c:valAx>
      <c:valAx>
        <c:axId val="736732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it-IT"/>
                  <a:t>Accuracy</a:t>
                </a:r>
                <a:endParaRPr lang="it-IT"/>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367315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Convolution  Ratio baseline/pruning of </a:t>
            </a:r>
            <a:r>
              <a:rPr lang="en-US" sz="1400"/>
              <a:t>Solver Time(log10) /</a:t>
            </a:r>
            <a:r>
              <a:rPr lang="en-US" sz="1400" b="0" i="0" baseline="0">
                <a:effectLst/>
              </a:rPr>
              <a:t>Weight Sum (log10)</a:t>
            </a:r>
            <a:endParaRPr lang="it-IT" sz="1400">
              <a:effectLst/>
            </a:endParaRPr>
          </a:p>
        </c:rich>
      </c:tx>
      <c:layout/>
      <c:overlay val="0"/>
      <c:spPr>
        <a:noFill/>
        <a:ln>
          <a:noFill/>
        </a:ln>
        <a:effectLst/>
      </c:spPr>
    </c:title>
    <c:autoTitleDeleted val="0"/>
    <c:plotArea>
      <c:layout/>
      <c:scatterChart>
        <c:scatterStyle val="lineMarker"/>
        <c:varyColors val="0"/>
        <c:ser>
          <c:idx val="0"/>
          <c:order val="0"/>
          <c:tx>
            <c:strRef>
              <c:f>Foglio1!$A$24:$C$24</c:f>
              <c:strCache>
                <c:ptCount val="1"/>
                <c:pt idx="0">
                  <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Foglio1!$D$23:$AL$23</c:f>
              <c:numCache>
                <c:formatCode>General</c:formatCode>
                <c:ptCount val="35"/>
                <c:pt idx="0">
                  <c:v>2.43616264704076</c:v>
                </c:pt>
                <c:pt idx="6">
                  <c:v>3.49582175338591</c:v>
                </c:pt>
                <c:pt idx="12">
                  <c:v>2.07918124604762</c:v>
                </c:pt>
                <c:pt idx="18">
                  <c:v>2.97680833733807</c:v>
                </c:pt>
                <c:pt idx="24">
                  <c:v>4.08905687975979</c:v>
                </c:pt>
                <c:pt idx="30">
                  <c:v>2.5705429398819</c:v>
                </c:pt>
              </c:numCache>
            </c:numRef>
          </c:xVal>
          <c:yVal>
            <c:numRef>
              <c:f>Foglio1!$D$24:$AL$24</c:f>
              <c:numCache>
                <c:formatCode>General</c:formatCode>
                <c:ptCount val="35"/>
                <c:pt idx="0">
                  <c:v>1.43700403151168</c:v>
                </c:pt>
                <c:pt idx="6">
                  <c:v>1.68435392302306</c:v>
                </c:pt>
                <c:pt idx="12">
                  <c:v>1.21199260575581</c:v>
                </c:pt>
                <c:pt idx="18">
                  <c:v>0.32374770634464</c:v>
                </c:pt>
                <c:pt idx="24">
                  <c:v>0.728104479261878</c:v>
                </c:pt>
                <c:pt idx="30">
                  <c:v>1.19135557561561</c:v>
                </c:pt>
              </c:numCache>
            </c:numRef>
          </c:yVal>
          <c:smooth val="0"/>
        </c:ser>
        <c:dLbls>
          <c:showLegendKey val="0"/>
          <c:showVal val="0"/>
          <c:showCatName val="0"/>
          <c:showSerName val="0"/>
          <c:showPercent val="0"/>
          <c:showBubbleSize val="0"/>
        </c:dLbls>
        <c:axId val="736736992"/>
        <c:axId val="736734272"/>
      </c:scatterChart>
      <c:valAx>
        <c:axId val="736736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it-IT"/>
                  <a:t>Weight</a:t>
                </a:r>
                <a:r>
                  <a:rPr lang="it-IT" baseline="0"/>
                  <a:t> sum (log10)</a:t>
                </a:r>
                <a:endParaRPr lang="it-IT"/>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36734272"/>
        <c:crosses val="autoZero"/>
        <c:crossBetween val="midCat"/>
      </c:valAx>
      <c:valAx>
        <c:axId val="736734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it-IT" sz="1000" b="0" i="0" baseline="0">
                    <a:effectLst/>
                  </a:rPr>
                  <a:t>Ratio baseline/pruning of Solver Time(log10)</a:t>
                </a:r>
                <a:endParaRPr lang="it-IT" sz="1000">
                  <a:effectLst/>
                </a:endParaRP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367369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defRPr lang="en-US" sz="1400" b="0" i="0" u="none" strike="noStrike" kern="1200" spc="0" baseline="0">
                <a:solidFill>
                  <a:sysClr val="windowText" lastClr="000000">
                    <a:lumMod val="65000"/>
                    <a:lumOff val="35000"/>
                  </a:sysClr>
                </a:solidFill>
                <a:latin typeface="+mn-lt"/>
                <a:ea typeface="+mn-ea"/>
                <a:cs typeface="+mn-cs"/>
              </a:defRPr>
            </a:pPr>
            <a:r>
              <a:rPr lang="en-US" sz="1400"/>
              <a:t>Correlation</a:t>
            </a:r>
            <a:r>
              <a:rPr lang="en-US" sz="1400" baseline="0"/>
              <a:t> </a:t>
            </a:r>
            <a:r>
              <a:rPr lang="en-US" sz="1400" b="0" i="0" u="none" strike="noStrike" baseline="0">
                <a:effectLst/>
              </a:rPr>
              <a:t>Ratio baseline/pruning of Solver Time(log10)/Weight Sum (log10)</a:t>
            </a:r>
            <a:endParaRPr lang="it-IT">
              <a:effectLst/>
            </a:endParaRPr>
          </a:p>
        </c:rich>
      </c:tx>
      <c:layout/>
      <c:overlay val="0"/>
      <c:spPr>
        <a:noFill/>
        <a:ln>
          <a:noFill/>
        </a:ln>
        <a:effectLst/>
      </c:spPr>
    </c:title>
    <c:autoTitleDeleted val="0"/>
    <c:plotArea>
      <c:layout/>
      <c:scatterChart>
        <c:scatterStyle val="lineMarker"/>
        <c:varyColors val="0"/>
        <c:ser>
          <c:idx val="0"/>
          <c:order val="0"/>
          <c:tx>
            <c:strRef>
              <c:f>Foglio1!$A$28:$E$28</c:f>
              <c:strCache>
                <c:ptCount val="1"/>
                <c:pt idx="0">
                  <c:v/>
                </c:pt>
              </c:strCache>
            </c:strRef>
          </c:tx>
          <c:spPr>
            <a:ln w="19050" cap="rnd">
              <a:noFill/>
              <a:round/>
            </a:ln>
            <a:effectLst/>
          </c:spPr>
          <c:marker>
            <c:symbol val="circle"/>
            <c:size val="5"/>
            <c:spPr>
              <a:solidFill>
                <a:srgbClr val="00B0F0"/>
              </a:solidFill>
              <a:ln w="9525">
                <a:solidFill>
                  <a:schemeClr val="accent1"/>
                </a:solidFill>
              </a:ln>
              <a:effectLst/>
            </c:spPr>
          </c:marker>
          <c:dPt>
            <c:idx val="0"/>
            <c:marker>
              <c:symbol val="circle"/>
              <c:size val="5"/>
              <c:spPr>
                <a:solidFill>
                  <a:srgbClr val="FF0000"/>
                </a:solidFill>
                <a:ln w="9525">
                  <a:solidFill>
                    <a:schemeClr val="accent1"/>
                  </a:solidFill>
                </a:ln>
                <a:effectLst/>
              </c:spPr>
            </c:marker>
            <c:bubble3D val="0"/>
          </c:dPt>
          <c:dPt>
            <c:idx val="24"/>
            <c:marker>
              <c:symbol val="circle"/>
              <c:size val="5"/>
              <c:spPr>
                <a:solidFill>
                  <a:srgbClr val="FFC000"/>
                </a:solidFill>
                <a:ln w="9525">
                  <a:solidFill>
                    <a:schemeClr val="accent1"/>
                  </a:solidFill>
                </a:ln>
                <a:effectLst/>
              </c:spPr>
            </c:marker>
            <c:bubble3D val="0"/>
          </c:dPt>
          <c:dPt>
            <c:idx val="30"/>
            <c:marker>
              <c:symbol val="circle"/>
              <c:size val="5"/>
              <c:spPr>
                <a:solidFill>
                  <a:srgbClr val="FF0000"/>
                </a:solidFill>
                <a:ln w="9525">
                  <a:solidFill>
                    <a:schemeClr val="accent1"/>
                  </a:solidFill>
                </a:ln>
                <a:effectLst/>
              </c:spPr>
            </c:marker>
            <c:bubble3D val="0"/>
          </c:dPt>
          <c:dLbls>
            <c:delete val="1"/>
          </c:dLbls>
          <c:xVal>
            <c:numRef>
              <c:f>Foglio1!$F$27:$AL$27</c:f>
              <c:numCache>
                <c:formatCode>General</c:formatCode>
                <c:ptCount val="33"/>
                <c:pt idx="0">
                  <c:v>2.48995847942483</c:v>
                </c:pt>
                <c:pt idx="6">
                  <c:v>3.50447086249442</c:v>
                </c:pt>
                <c:pt idx="12">
                  <c:v>2.16731733474818</c:v>
                </c:pt>
                <c:pt idx="18">
                  <c:v>2.99299509843134</c:v>
                </c:pt>
                <c:pt idx="24">
                  <c:v>4.09127996422884</c:v>
                </c:pt>
                <c:pt idx="30">
                  <c:v>2.60097289568675</c:v>
                </c:pt>
              </c:numCache>
            </c:numRef>
          </c:xVal>
          <c:yVal>
            <c:numRef>
              <c:f>Foglio1!$F$28:$AL$28</c:f>
              <c:numCache>
                <c:formatCode>General</c:formatCode>
                <c:ptCount val="33"/>
                <c:pt idx="0">
                  <c:v>2.5092025223311</c:v>
                </c:pt>
                <c:pt idx="6">
                  <c:v>1.70428588635352</c:v>
                </c:pt>
                <c:pt idx="12">
                  <c:v>1.15562518160484</c:v>
                </c:pt>
                <c:pt idx="18">
                  <c:v>0.686658470186636</c:v>
                </c:pt>
                <c:pt idx="24">
                  <c:v>1.58396395900217</c:v>
                </c:pt>
                <c:pt idx="30">
                  <c:v>2.80821097292422</c:v>
                </c:pt>
              </c:numCache>
            </c:numRef>
          </c:yVal>
          <c:smooth val="0"/>
        </c:ser>
        <c:dLbls>
          <c:showLegendKey val="0"/>
          <c:showVal val="0"/>
          <c:showCatName val="0"/>
          <c:showSerName val="0"/>
          <c:showPercent val="0"/>
          <c:showBubbleSize val="0"/>
        </c:dLbls>
        <c:axId val="736734816"/>
        <c:axId val="736735360"/>
      </c:scatterChart>
      <c:valAx>
        <c:axId val="736734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it-IT" sz="1000" b="0" i="0" baseline="0">
                    <a:effectLst/>
                  </a:rPr>
                  <a:t>Weight sum (log10)</a:t>
                </a:r>
                <a:endParaRPr lang="it-IT" sz="1000">
                  <a:effectLst/>
                </a:endParaRP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36735360"/>
        <c:crosses val="autoZero"/>
        <c:crossBetween val="midCat"/>
      </c:valAx>
      <c:valAx>
        <c:axId val="736735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it-IT" sz="1000" b="0" i="0" baseline="0">
                    <a:effectLst/>
                  </a:rPr>
                  <a:t>Ratio baseline/pruning of Solver Time(log10)</a:t>
                </a:r>
                <a:endParaRPr lang="it-IT" sz="1000">
                  <a:effectLst/>
                </a:endParaRP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367348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defRPr lang="en-US" sz="1400" b="0" i="0" u="none" strike="noStrike" kern="1200" spc="0" baseline="0">
                <a:solidFill>
                  <a:sysClr val="windowText" lastClr="000000">
                    <a:lumMod val="65000"/>
                    <a:lumOff val="35000"/>
                  </a:sysClr>
                </a:solidFill>
                <a:latin typeface="+mn-lt"/>
                <a:ea typeface="+mn-ea"/>
                <a:cs typeface="+mn-cs"/>
              </a:defRPr>
            </a:pPr>
            <a:r>
              <a:rPr lang="en-US" sz="1400"/>
              <a:t>Saxpy </a:t>
            </a:r>
            <a:r>
              <a:rPr lang="en-US" sz="1400" b="0" i="0" u="none" strike="noStrike" baseline="0">
                <a:effectLst/>
              </a:rPr>
              <a:t>Ratio baseline/pruning of Solver Time(log10)/Weight Sum (log10)</a:t>
            </a:r>
            <a:endParaRPr lang="en-US"/>
          </a:p>
        </c:rich>
      </c:tx>
      <c:layout/>
      <c:overlay val="0"/>
      <c:spPr>
        <a:noFill/>
        <a:ln>
          <a:noFill/>
        </a:ln>
        <a:effectLst/>
      </c:spPr>
    </c:title>
    <c:autoTitleDeleted val="0"/>
    <c:plotArea>
      <c:layout/>
      <c:scatterChart>
        <c:scatterStyle val="lineMarker"/>
        <c:varyColors val="0"/>
        <c:ser>
          <c:idx val="0"/>
          <c:order val="0"/>
          <c:tx>
            <c:strRef>
              <c:f>Foglio1!$A$32:$G$32</c:f>
              <c:strCache>
                <c:ptCount val="1"/>
                <c:pt idx="0">
                  <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Foglio1!$H$31:$AL$31</c:f>
              <c:numCache>
                <c:formatCode>General</c:formatCode>
                <c:ptCount val="31"/>
                <c:pt idx="0">
                  <c:v>2.41664050733828</c:v>
                </c:pt>
                <c:pt idx="6">
                  <c:v>3.4929000111087</c:v>
                </c:pt>
                <c:pt idx="12">
                  <c:v>2.04532297878666</c:v>
                </c:pt>
                <c:pt idx="18">
                  <c:v>2.9712758487381</c:v>
                </c:pt>
                <c:pt idx="24">
                  <c:v>4.0883133155881</c:v>
                </c:pt>
                <c:pt idx="30">
                  <c:v>2.55990662503611</c:v>
                </c:pt>
              </c:numCache>
            </c:numRef>
          </c:xVal>
          <c:yVal>
            <c:numRef>
              <c:f>Foglio1!$H$32:$AL$32</c:f>
              <c:numCache>
                <c:formatCode>General</c:formatCode>
                <c:ptCount val="31"/>
                <c:pt idx="0">
                  <c:v>1.10571783214754</c:v>
                </c:pt>
                <c:pt idx="6">
                  <c:v>0.0570284194447237</c:v>
                </c:pt>
                <c:pt idx="12">
                  <c:v>1.02559841797499</c:v>
                </c:pt>
                <c:pt idx="18">
                  <c:v>1.47986996314781</c:v>
                </c:pt>
                <c:pt idx="24">
                  <c:v>0.910631690863183</c:v>
                </c:pt>
                <c:pt idx="30">
                  <c:v>1.0871501757189</c:v>
                </c:pt>
              </c:numCache>
            </c:numRef>
          </c:yVal>
          <c:smooth val="0"/>
        </c:ser>
        <c:dLbls>
          <c:showLegendKey val="0"/>
          <c:showVal val="0"/>
          <c:showCatName val="0"/>
          <c:showSerName val="0"/>
          <c:showPercent val="0"/>
          <c:showBubbleSize val="0"/>
        </c:dLbls>
        <c:axId val="736735904"/>
        <c:axId val="736736448"/>
      </c:scatterChart>
      <c:valAx>
        <c:axId val="736735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it-IT" sz="1000" b="0" i="0" baseline="0">
                    <a:effectLst/>
                  </a:rPr>
                  <a:t>Weight sum (log10)</a:t>
                </a:r>
                <a:endParaRPr lang="it-IT" sz="1000">
                  <a:effectLst/>
                </a:endParaRP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36736448"/>
        <c:crosses val="autoZero"/>
        <c:crossBetween val="midCat"/>
      </c:valAx>
      <c:valAx>
        <c:axId val="736736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defRPr lang="en-US" sz="1000" b="0" i="0" u="none" strike="noStrike" kern="1200" baseline="0">
                    <a:solidFill>
                      <a:sysClr val="windowText" lastClr="000000">
                        <a:lumMod val="65000"/>
                        <a:lumOff val="35000"/>
                      </a:sysClr>
                    </a:solidFill>
                    <a:latin typeface="+mn-lt"/>
                    <a:ea typeface="+mn-ea"/>
                    <a:cs typeface="+mn-cs"/>
                  </a:defRPr>
                </a:pPr>
                <a:r>
                  <a:rPr lang="it-IT" sz="1000" b="0" i="0" baseline="0">
                    <a:effectLst/>
                  </a:rPr>
                  <a:t>Ratio baseline/pruning of Solver Time(log10)</a:t>
                </a:r>
                <a:endParaRPr lang="it-IT"/>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367359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4870A2-63E3-4B6C-A41D-C5F2CCB2BE52}">
  <ds:schemaRefs/>
</ds:datastoreItem>
</file>

<file path=docProps/app.xml><?xml version="1.0" encoding="utf-8"?>
<Properties xmlns="http://schemas.openxmlformats.org/officeDocument/2006/extended-properties" xmlns:vt="http://schemas.openxmlformats.org/officeDocument/2006/docPropsVTypes">
  <Template>applsci-template.dot</Template>
  <Pages>11</Pages>
  <Words>2011</Words>
  <Characters>11180</Characters>
  <Lines>96</Lines>
  <Paragraphs>27</Paragraphs>
  <TotalTime>1847</TotalTime>
  <ScaleCrop>false</ScaleCrop>
  <LinksUpToDate>false</LinksUpToDate>
  <CharactersWithSpaces>13041</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2022-09-01T08:35:00Z</dcterms:created>
  <dc:creator>Finsoft</dc:creator>
  <cp:lastModifiedBy>Isabel Perez</cp:lastModifiedBy>
  <dcterms:modified xsi:type="dcterms:W3CDTF">2022-09-14T08:02:42Z</dcterms:modified>
  <dc:title>Type of the Paper (Article</dc:title>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5D7C1349FE134EFA8366011F5279C8F8</vt:lpwstr>
  </property>
</Properties>
</file>