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20"/>
        <w:jc w:val="center"/>
      </w:pPr>
      <w:r>
        <w:rPr>
          <w:b/>
          <w:bCs/>
          <w:color w:val="1D4ED8"/>
          <w:sz w:val="56"/>
          <w:szCs w:val="56"/>
        </w:rPr>
        <w:t xml:space="preserve">StockApp</w:t>
      </w:r>
    </w:p>
    <w:p>
      <w:pPr>
        <w:spacing w:after="60"/>
        <w:jc w:val="center"/>
      </w:pPr>
      <w:r>
        <w:rPr>
          <w:color w:val="374151"/>
          <w:sz w:val="28"/>
          <w:szCs w:val="28"/>
        </w:rPr>
        <w:t xml:space="preserve">Documentación del Proyecto — Funcionalidad por Rol</w:t>
      </w:r>
    </w:p>
    <w:p>
      <w:pPr>
        <w:spacing w:after="400"/>
        <w:jc w:val="center"/>
      </w:pPr>
      <w:r>
        <w:rPr>
          <w:i/>
          <w:iCs/>
          <w:color w:val="6B7280"/>
          <w:sz w:val="21"/>
          <w:szCs w:val="21"/>
        </w:rPr>
        <w:t xml:space="preserve">Plataforma de catálogo y pedidos para distribuidoras de Uruguay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Responsables del Proyecto</w:t>
            </w:r>
          </w:p>
        </w:tc>
      </w:tr>
      <w:tr>
        <w:tc>
          <w:tcPr>
            <w:tcW w:type="dxa" w:w="9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Leandro Almagro</w:t>
            </w:r>
          </w:p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CEO · Responsable de Desarrollo · Responsable Comercial</w:t>
            </w:r>
          </w:p>
        </w:tc>
      </w:tr>
      <w:tr>
        <w:tc>
          <w:tcPr>
            <w:tcW w:type="dxa" w:w="9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Mateo Bragunde</w:t>
            </w:r>
          </w:p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CEO · Responsable de Desarrollo · Responsable Comercial</w:t>
            </w:r>
          </w:p>
        </w:tc>
      </w:tr>
      <w:tr>
        <w:tc>
          <w:tcPr>
            <w:tcW w:type="dxa" w:w="9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Ian Britos</w:t>
            </w:r>
          </w:p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CEO · Responsable de Desarrollo · Responsable Comercial</w:t>
            </w:r>
          </w:p>
        </w:tc>
      </w:tr>
    </w:tbl>
    <w:p>
      <w:pPr>
        <w:spacing w:before="500"/>
        <w:jc w:val="center"/>
      </w:pPr>
      <w:r>
        <w:rPr>
          <w:color w:val="6B7280"/>
          <w:sz w:val="20"/>
          <w:szCs w:val="20"/>
        </w:rPr>
        <w:t xml:space="preserve">Julio de 2026</w:t>
      </w:r>
    </w:p>
    <w:p>
      <w:pPr>
        <w:pageBreakBefore/>
      </w:pPr>
    </w:p>
    <w:p>
      <w:pPr>
        <w:pStyle w:val="Heading1"/>
        <w:pBdr>
          <w:bottom w:val="single" w:color="1D4ED8" w:sz="6" w:space="4"/>
        </w:pBdr>
        <w:spacing w:after="160" w:before="360"/>
      </w:pPr>
      <w:r>
        <w:rPr>
          <w:b/>
          <w:bCs/>
          <w:color w:val="1D4ED8"/>
          <w:sz w:val="28"/>
          <w:szCs w:val="28"/>
        </w:rPr>
        <w:t xml:space="preserve">1. Descripción General del Proyecto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StockApp es una plataforma multi-tenant (multi-distribuidora) pensada para las distribuidoras de Uruguay. Permite que los clientes de cada distribuidora accedan a su catálogo de productos, consulten stock en tiempo real y realicen pedidos en línea, sin necesidad de llamar o escribir a un vendedor.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El objetivo central del proyecto es reducir la cantidad de vendedores/empleados que cada distribuidora necesita para atender pedidos: la aplicación reemplaza ese trabajo manual, mostrando el catálogo actualizado, aplicando precios especiales por cliente cuando corresponde, y generando el pedido automáticamente en el sistema de la distribuidora.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Cada distribuidora tiene su propio catálogo, su propia lista de clientes y sus propios pedidos, completamente aislados del resto de las distribuidoras que usan la plataforma. Cada cliente accede únicamente a la distribuidora (o distribuidoras) para la que fue dado de alta, mediante un código de acceso único que solo él conoce.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La plataforma está organizada en tres roles con paneles y funcionalidades independientes: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11827"/>
          <w:sz w:val="21"/>
          <w:szCs w:val="21"/>
        </w:rPr>
        <w:t xml:space="preserve">Plataforma (Superadmin)</w:t>
      </w:r>
      <w:r>
        <w:rPr>
          <w:color w:val="1F2937"/>
          <w:sz w:val="21"/>
          <w:szCs w:val="21"/>
        </w:rPr>
        <w:t xml:space="preserve"> — acceso interno para el equipo de StockApp, administra todas las distribuidoras (tenants) que usan la plataforma.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11827"/>
          <w:sz w:val="21"/>
          <w:szCs w:val="21"/>
        </w:rPr>
        <w:t xml:space="preserve">Distribuidora (Admin)</w:t>
      </w:r>
      <w:r>
        <w:rPr>
          <w:color w:val="1F2937"/>
          <w:sz w:val="21"/>
          <w:szCs w:val="21"/>
        </w:rPr>
        <w:t xml:space="preserve"> — el panel de cada distribuidora, donde gestiona su catálogo, sus clientes y sus pedidos.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11827"/>
          <w:sz w:val="21"/>
          <w:szCs w:val="21"/>
        </w:rPr>
        <w:t xml:space="preserve">Cliente (Web)</w:t>
      </w:r>
      <w:r>
        <w:rPr>
          <w:color w:val="1F2937"/>
          <w:sz w:val="21"/>
          <w:szCs w:val="21"/>
        </w:rPr>
        <w:t xml:space="preserve"> — el portal público donde los clientes de cada distribuidora ven el catálogo y hacen sus pedidos.</w:t>
      </w:r>
    </w:p>
    <w:p>
      <w:pPr>
        <w:pStyle w:val="Heading1"/>
        <w:pBdr>
          <w:bottom w:val="single" w:color="1D4ED8" w:sz="6" w:space="4"/>
        </w:pBdr>
        <w:spacing w:after="160" w:before="360"/>
      </w:pPr>
      <w:r>
        <w:rPr>
          <w:b/>
          <w:bCs/>
          <w:color w:val="1D4ED8"/>
          <w:sz w:val="28"/>
          <w:szCs w:val="28"/>
        </w:rPr>
        <w:t xml:space="preserve">2. Rol: Plataforma (Superadmin)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Panel de uso exclusivo del equipo de StockApp (no accesible para las distribuidoras ni sus clientes). Desde acá se administra el negocio de la plataforma en sí: alta de distribuidoras, cobros y estado de cada cuenta.</w:t>
      </w:r>
    </w:p>
    <w:p>
      <w:pPr>
        <w:pStyle w:val="Heading2"/>
        <w:spacing w:after="100" w:before="260"/>
      </w:pPr>
      <w:r>
        <w:rPr>
          <w:b/>
          <w:bCs/>
          <w:color w:val="111827"/>
          <w:sz w:val="24"/>
          <w:szCs w:val="24"/>
        </w:rPr>
        <w:t xml:space="preserve">Gestión de distribuidoras (tenants)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6890"/>
      </w:tblGrid>
      <w:tr>
        <w:trPr>
          <w:tblHeader/>
        </w:trP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Alta manual de nuevas distribuidoras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 nombre, email, teléfono e identificador de URL (slug). El sistema genera automáticamente un código de acceso único y se lo envía por email a la distribuidora.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Listado general de distribuidoras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Todas las distribuidoras registradas, con sus principales métricas de uso: cantidad de productos, clientes y pedidos.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Suspender / activar una distribuidora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Para bloquear o restablecer el acceso de una distribuidora al sistema.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Vista de detalle de cada distribuidora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Plan asignado, estado de la suscripción (prueba, activa, vencida, suspendida), fecha de vencimiento e historial completo de pagos.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b/>
          <w:bCs/>
          <w:color w:val="111827"/>
          <w:sz w:val="24"/>
          <w:szCs w:val="24"/>
        </w:rPr>
        <w:t xml:space="preserve">Gestión de pagos y suscripciones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6890"/>
      </w:tblGrid>
      <w:tr>
        <w:trPr>
          <w:tblHeader/>
        </w:trP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Marcar un período como pagado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Manualmente, cuando el pago se recibe fuera de MercadoPago (transferencia, efectivo, etc.).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Enviar aviso de vencimiento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 una distribuidora, cuando se acerca la fecha de vencimiento de su pago (se calcula automáticamente en días hábiles).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Configurar el plan único de la plataforma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Nombre, precio mensual y moneda. Todas las distribuidoras comparten el mismo plan, con 90 días de prueba gratuita y sin límites de uso (productos, clientes o pedidos) mientras estén al día con el pago.</w:t>
            </w:r>
          </w:p>
        </w:tc>
      </w:tr>
    </w:tbl>
    <w:p>
      <w:pPr>
        <w:pStyle w:val="Heading1"/>
        <w:pBdr>
          <w:bottom w:val="single" w:color="1D4ED8" w:sz="6" w:space="4"/>
        </w:pBdr>
        <w:spacing w:after="160" w:before="360"/>
      </w:pPr>
      <w:r>
        <w:rPr>
          <w:b/>
          <w:bCs/>
          <w:color w:val="1D4ED8"/>
          <w:sz w:val="28"/>
          <w:szCs w:val="28"/>
        </w:rPr>
        <w:t xml:space="preserve">3. Rol: Distribuidora (Panel de Administración)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Panel privado de cada distribuidora, accesible con email y contraseña (o el código de acceso inicial recibido al darse de alta). Desde acá la distribuidora gestiona todo su negocio dentro de la plataforma.</w:t>
      </w:r>
    </w:p>
    <w:p>
      <w:pPr>
        <w:pStyle w:val="Heading2"/>
        <w:spacing w:after="100" w:before="260"/>
      </w:pPr>
      <w:r>
        <w:rPr>
          <w:b/>
          <w:bCs/>
          <w:color w:val="111827"/>
          <w:sz w:val="24"/>
          <w:szCs w:val="24"/>
        </w:rPr>
        <w:t xml:space="preserve">Dashboard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6890"/>
      </w:tblGrid>
      <w:tr>
        <w:trPr>
          <w:tblHeader/>
        </w:trP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Resumen de actividad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Pedidos del día, pendientes, en proceso y completados, más un listado de los últimos pedidos recibidos con acceso directo a cada uno.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b/>
          <w:bCs/>
          <w:color w:val="111827"/>
          <w:sz w:val="24"/>
          <w:szCs w:val="24"/>
        </w:rPr>
        <w:t xml:space="preserve">Productos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6890"/>
      </w:tblGrid>
      <w:tr>
        <w:trPr>
          <w:tblHeader/>
        </w:trP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Alta, edición y baja de productos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Nombre, código, marca, categoría, precio, stock y descripción.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Búsqueda de productos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Por nombre, código o marca.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Edición rápida de stock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Directamente desde el listado, sin necesidad de abrir el formulario completo.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b/>
          <w:bCs/>
          <w:color w:val="111827"/>
          <w:sz w:val="24"/>
          <w:szCs w:val="24"/>
        </w:rPr>
        <w:t xml:space="preserve">Clientes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6890"/>
      </w:tblGrid>
      <w:tr>
        <w:trPr>
          <w:tblHeader/>
        </w:trP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Alta, edición y baja de clientes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 sus datos de contacto (RUT/Cédula, nombre, email, teléfono).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Código de acceso único por cliente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Generado automáticamente al dar de alta al cliente y enviado por email; puede reenviarse en cualquier momento.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Descuentos especiales por cliente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Desde la ficha de cada cliente se le puede asignar un porcentaje de descuento sobre un producto puntual. El mismo producto puede tener descuentos distintos para clientes distintos, y cada descuento se puede editar o quitar de forma independiente. Se aplica automáticamente sobre el precio de lista vigente, incluso si ese precio cambia más adelante.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b/>
          <w:bCs/>
          <w:color w:val="111827"/>
          <w:sz w:val="24"/>
          <w:szCs w:val="24"/>
        </w:rPr>
        <w:t xml:space="preserve">Pedidos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6890"/>
      </w:tblGrid>
      <w:tr>
        <w:trPr>
          <w:tblHeader/>
        </w:trP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Listado de pedidos recibidos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 filtros por estado, RUT/Cédula del cliente y rango de fechas.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Cambio de estado de un pedido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Pendiente → en proceso → completado, o cancelar el pedido.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Comprobante de pedido en PDF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Generar e imprimir el comprobante, que además se envía automáticamente por email al cliente si tiene correo registrado. El RUT/Cédula del cliente aparece enmascarado en el comprobante por seguridad.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b/>
          <w:bCs/>
          <w:color w:val="111827"/>
          <w:sz w:val="24"/>
          <w:szCs w:val="24"/>
        </w:rPr>
        <w:t xml:space="preserve">Notificaciones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6890"/>
      </w:tblGrid>
      <w:tr>
        <w:trPr>
          <w:tblHeader/>
        </w:trP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Alertas automáticas de stock bajo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Cuando el stock de un producto baja de 30 unidades.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Avisos de vencimiento de pago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Cuando se acerca el vencimiento del pago mensual de la suscripción.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Gestión de notificaciones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Marcar como leídas (individualmente o todas juntas) y eliminar notificaciones.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b/>
          <w:bCs/>
          <w:color w:val="111827"/>
          <w:sz w:val="24"/>
          <w:szCs w:val="24"/>
        </w:rPr>
        <w:t xml:space="preserve">Configuración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6890"/>
      </w:tblGrid>
      <w:tr>
        <w:trPr>
          <w:tblHeader/>
        </w:trP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Email de notificaciones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Dirección donde la distribuidora quiere recibir un aviso cada vez que le llega un pedido nuevo. Es opcional: si no se completa, no se envía ese aviso.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Número de WhatsApp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Para recibir avisos por ese medio (requiere configuración adicional de Twilio en el servidor).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Envío de confirmación al cliente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Activar o desactivar el envío automático del email de confirmación de pedido al cliente.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Suscripción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Ver el estado del plan (prueba, activo, vencido) y pagar o renovar la suscripción mensual vía MercadoPago.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Cambiar contraseña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Cambiar la contraseña de acceso al panel.</w:t>
            </w:r>
          </w:p>
        </w:tc>
      </w:tr>
    </w:tbl>
    <w:p>
      <w:pPr>
        <w:pStyle w:val="Heading1"/>
        <w:pBdr>
          <w:bottom w:val="single" w:color="1D4ED8" w:sz="6" w:space="4"/>
        </w:pBdr>
        <w:spacing w:after="160" w:before="360"/>
      </w:pPr>
      <w:r>
        <w:rPr>
          <w:b/>
          <w:bCs/>
          <w:color w:val="1D4ED8"/>
          <w:sz w:val="28"/>
          <w:szCs w:val="28"/>
        </w:rPr>
        <w:t xml:space="preserve">4. Rol: Cliente (Portal Web)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Portal público al que accede el cliente final de cada distribuidora, sin necesidad de instalar nada — funciona desde el navegador, tanto en computadora como en el celular.</w:t>
      </w:r>
    </w:p>
    <w:p>
      <w:pPr>
        <w:pStyle w:val="Heading2"/>
        <w:spacing w:after="100" w:before="260"/>
      </w:pPr>
      <w:r>
        <w:rPr>
          <w:b/>
          <w:bCs/>
          <w:color w:val="111827"/>
          <w:sz w:val="24"/>
          <w:szCs w:val="24"/>
        </w:rPr>
        <w:t xml:space="preserve">Acceso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6890"/>
      </w:tblGrid>
      <w:tr>
        <w:trPr>
          <w:tblHeader/>
        </w:trP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Selección de distribuidora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El cliente elige, de un listado público (filtrable por rubro), la distribuidora a la que quiere acceder.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Verificación de acceso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El cliente ingresa su RUT o Cédula junto con el código de acceso único que le entregó su distribuidora. Este código garantiza que solo vea el catálogo de esa distribuidora, y que ninguna otra distribuidora vea su información.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Acceso recordado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Una vez verificado, el acceso queda guardado en el dispositivo del cliente — no tiene que volver a ingresar el código cada vez que entra.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Cambiar de distribuidora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El cliente puede tener acceso guardado a varias distribuidoras a la vez y cambiar entre ellas con un botón, sin perder el código de ninguna.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b/>
          <w:bCs/>
          <w:color w:val="111827"/>
          <w:sz w:val="24"/>
          <w:szCs w:val="24"/>
        </w:rPr>
        <w:t xml:space="preserve">Catálogo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6890"/>
      </w:tblGrid>
      <w:tr>
        <w:trPr>
          <w:tblHeader/>
        </w:trP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Ver productos disponibles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Todos los productos activos de la distribuidora, con el stock disponible en tiempo real.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Buscar y filtrar productos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Por nombre, código o marca, y filtrar por categoría o marca.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Precios personalizados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Si el cliente tiene un descuento especial en un producto, ve el precio con el descuento ya aplicado, junto con el precio de lista original tachado al lado y una etiqueta de "precio único".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b/>
          <w:bCs/>
          <w:color w:val="111827"/>
          <w:sz w:val="24"/>
          <w:szCs w:val="24"/>
        </w:rPr>
        <w:t xml:space="preserve">Carrito y pedidos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6890"/>
      </w:tblGrid>
      <w:tr>
        <w:trPr>
          <w:tblHeader/>
        </w:trP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Armar el carrito de compras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Agregar productos, modificar cantidades (respetando el stock disponible) y quitar ítems.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Confirmar el pedido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 sus datos ya verificados y notas opcionales de entrega — recibe la confirmación en pantalla y por email si tiene correo registrado.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"Mis Pedidos"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Historial completo de todos sus pedidos anteriores, con estado y detalle de los productos de cada uno.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b/>
          <w:bCs/>
          <w:color w:val="111827"/>
          <w:sz w:val="24"/>
          <w:szCs w:val="24"/>
        </w:rPr>
        <w:t xml:space="preserve">Interfaz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6890"/>
      </w:tblGrid>
      <w:tr>
        <w:trPr>
          <w:tblHeader/>
        </w:trP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Identificación visible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El nombre del cliente logueado se muestra en el encabezado del portal.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Navegación adaptada a mobile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En celulares, "Mis Pedidos" y "Cambiar de distribuidora" quedan disponibles en una barra fija en la parte inferior de la pantalla, siempre visible aunque se haga scroll.</w:t>
            </w:r>
          </w:p>
        </w:tc>
      </w:tr>
    </w:tbl>
    <w:p>
      <w:pPr>
        <w:pStyle w:val="Heading1"/>
        <w:pBdr>
          <w:bottom w:val="single" w:color="1D4ED8" w:sz="6" w:space="4"/>
        </w:pBdr>
        <w:spacing w:after="160" w:before="360"/>
      </w:pPr>
      <w:r>
        <w:rPr>
          <w:b/>
          <w:bCs/>
          <w:color w:val="1D4ED8"/>
          <w:sz w:val="28"/>
          <w:szCs w:val="28"/>
        </w:rPr>
        <w:t xml:space="preserve">5. Seguridad y Confidencialidad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El proyecto incorpora varias medidas pensadas específicamente para proteger la información de clientes y distribuidoras: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6890"/>
      </w:tblGrid>
      <w:tr>
        <w:trPr>
          <w:tblHeader/>
        </w:trP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D4ED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Aislamiento total entre distribuidoras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Cada distribuidora accede únicamente a su propio catálogo, sus propios clientes y sus propios pedidos. No hay forma de que una distribuidora vea información de otra.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Acceso exclusivo por cliente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Cada cliente solo puede ver el catálogo de la distribuidora que lo dio de alta y le entregó su código — el código es individual e intransferible.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Aviso de confidencialidad en los correos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Todos los correos que envía el sistema (comprobantes, códigos de acceso, alertas) aclaran que StockApp actúa solo como intermediario técnico, que no revisa ni conserva el contenido, y que los mensajes se eliminan automáticamente de la casilla de envío una hora después de haber sido enviados.</w:t>
            </w:r>
          </w:p>
        </w:tc>
      </w:tr>
      <w:tr>
        <w:tc>
          <w:tcPr>
            <w:tcW w:type="dxa" w:w="29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Enmascarado de datos sensibles</w:t>
            </w:r>
          </w:p>
        </w:tc>
        <w:tc>
          <w:tcPr>
            <w:tcW w:type="dxa" w:w="689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El RUT/Cédula del cliente se muestra parcialmente enmascarado en el comprobante de pedido, reduciendo la exposición de datos sensibles en un documento que circula por email.</w:t>
            </w:r>
          </w:p>
        </w:tc>
      </w:tr>
    </w:tbl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2026-07-19T18:21:25.589Z</dcterms:created>
  <dcterms:modified xsi:type="dcterms:W3CDTF">2026-07-19T18:21:25.590Z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