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2563EB"/>
          <w:sz w:val="44"/>
          <w:szCs w:val="44"/>
        </w:rPr>
        <w:t xml:space="preserve">StockApp</w:t>
      </w:r>
    </w:p>
    <w:p>
      <w:pPr>
        <w:spacing w:after="300"/>
      </w:pPr>
      <w:r>
        <w:rPr>
          <w:color w:val="6B7280"/>
          <w:sz w:val="30"/>
          <w:szCs w:val="30"/>
        </w:rPr>
        <w:t xml:space="preserve">Funcionalidades por rol</w:t>
      </w:r>
    </w:p>
    <w:p>
      <w:pPr>
        <w:spacing w:after="160"/>
      </w:pPr>
      <w:r>
        <w:t xml:space="preserve">StockApp conecta a las distribuidoras uruguayas con sus clientes para que puedan consultar stock y hacer pedidos sin depender de un vendedor. Hay tres roles distintos, cada uno con su propia interfaz: el Cliente (portal público), la Distribuidora (backoffice) y la Plataforma / Superadmin (administración general del negocio).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1. Cliente</w:t>
      </w:r>
    </w:p>
    <w:p>
      <w:pPr>
        <w:spacing w:after="160"/>
      </w:pPr>
      <w:r>
        <w:t xml:space="preserve">Es el almacén o comercio que compra a una o varias distribuidoras. Accede desde el portal público (apps/web), sin necesidad de que la distribuidora tenga un vendedor atendiéndolo.</w:t>
      </w:r>
    </w:p>
    <w:p>
      <w:pPr>
        <w:pStyle w:val="Heading2"/>
        <w:spacing w:after="120" w:before="240"/>
      </w:pPr>
      <w:r>
        <w:rPr>
          <w:b/>
          <w:bCs/>
        </w:rPr>
        <w:t xml:space="preserve">Acceso y selección de distribuidora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Elige, desde una lista, a qué distribuidora quiere entrar a ver el catálogo (con filtro por rubro).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identifica con su RUT o Cédula y el código de acceso único que le entregó esa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código lo recibe por email cuando la distribuidora lo da de alta como cliente.</w:t>
      </w:r>
    </w:p>
    <w:p>
      <w:pPr>
        <w:pBdr>
          <w:top w:val="single" w:color="D97706" w:sz="12"/>
          <w:bottom w:val="none" w:color="FFFFFF" w:sz="0"/>
          <w:left w:val="single" w:color="D97706" w:sz="12"/>
          <w:right w:val="single" w:color="D97706" w:sz="12"/>
        </w:pBdr>
        <w:shd w:fill="FEF3C7" w:val="clear"/>
        <w:spacing w:after="40" w:before="160"/>
        <w:ind w:left="215" w:right="215"/>
      </w:pPr>
      <w:r>
        <w:rPr>
          <w:b/>
          <w:bCs/>
        </w:rPr>
        <w:t xml:space="preserve">Acceso persistente por distribuidora</w:t>
      </w:r>
    </w:p>
    <w:p>
      <w:pPr>
        <w:pBdr>
          <w:top w:val="none" w:color="FFFFFF" w:sz="0"/>
          <w:bottom w:val="single" w:color="D97706" w:sz="12"/>
          <w:left w:val="single" w:color="D97706" w:sz="12"/>
          <w:right w:val="single" w:color="D97706" w:sz="12"/>
        </w:pBdr>
        <w:shd w:fill="FEF3C7" w:val="clear"/>
        <w:spacing w:after="200"/>
        <w:ind w:left="215" w:right="215"/>
      </w:pPr>
      <w:r>
        <w:t xml:space="preserve">Un mismo almacén puede ser cliente de varias distribuidoras, cada una con su propio código. La primera vez que entra a una distribuidora determinada, pide RUT/Cédula + código. Una vez verificado, ese acceso queda guardado en su navegador solo para esa distribuidora: la próxima vez que vuelva a entrar a la misma, pasa directo, sin pedirle el código de nuevo. Si entra a otra distribuidora distinta, ahí sí le va a pedir el código de esa otra (porque nunca lo guardó). El botón "Salir" es el único que borra ese acceso guardado.</w:t>
      </w:r>
    </w:p>
    <w:p>
      <w:pPr>
        <w:pStyle w:val="Heading2"/>
        <w:spacing w:after="120" w:before="240"/>
      </w:pPr>
      <w:r>
        <w:rPr>
          <w:b/>
          <w:bCs/>
        </w:rPr>
        <w:t xml:space="preserve">Catálogo y pedidos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el catálogo de productos con stock disponible, buscar por nombre/código y filtrar por categoría.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productos al carrito y ajustar cantidades.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Confirmar el pedido (con nota opcional): se envía directo a la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"Mis Pedidos": historial completo con detalle de items y estado (pendiente, en proceso, completado, cancelado).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Pantalla de confirmación al finalizar un pedido, con opción de imprimir el comprobante.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de distribuidora o cerrar el acceso actual ("Salir").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2. Distribuidora (backoffice)</w:t>
      </w:r>
    </w:p>
    <w:p>
      <w:pPr>
        <w:spacing w:after="160"/>
      </w:pPr>
      <w:r>
        <w:t xml:space="preserve">Es el negocio que vende (mayorista, distribuidora de productos, etc). Gestiona su catálogo, sus clientes y sus pedidos desde su propio backoffice (apps/admin), pensado para minimizar la cantidad de vendedores necesarios: la app hace ese trabajo.</w:t>
      </w:r>
    </w:p>
    <w:p>
      <w:pPr>
        <w:pStyle w:val="Heading2"/>
        <w:spacing w:after="120" w:before="240"/>
      </w:pPr>
      <w:r>
        <w:rPr>
          <w:b/>
          <w:bCs/>
        </w:rPr>
        <w:t xml:space="preserve">Acceso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Inicia sesión con su email y contraseña (la primera vez, esa contraseña es el código de acceso único que le envía la plataforma por email al darla de alta).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Recuperar contraseña por email si la olvida.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sesión queda guardada en su máquina: no tiene que volver a loguearse cada vez que abre la app.</w:t>
      </w:r>
    </w:p>
    <w:p>
      <w:pPr>
        <w:pStyle w:val="Heading2"/>
        <w:spacing w:after="120" w:before="240"/>
      </w:pPr>
      <w:r>
        <w:rPr>
          <w:b/>
          <w:bCs/>
        </w:rPr>
        <w:t xml:space="preserve">Dashboard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Resumen del día: pedidos de hoy, pendientes, en proceso y completados.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Accesos rápidos a Pedidos, Productos y Clientes.</w:t>
      </w:r>
    </w:p>
    <w:p>
      <w:pPr>
        <w:pStyle w:val="Heading2"/>
        <w:spacing w:after="120" w:before="240"/>
      </w:pPr>
      <w:r>
        <w:rPr>
          <w:b/>
          <w:bCs/>
        </w:rPr>
        <w:t xml:space="preserve">Productos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Alta, edición y baja de productos: nombre, código, descripción, precio, categoría.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stock, con actualización rápida en línea.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de productos.</w:t>
      </w:r>
    </w:p>
    <w:p>
      <w:pPr>
        <w:pStyle w:val="Heading2"/>
        <w:spacing w:after="120" w:before="240"/>
      </w:pPr>
      <w:r>
        <w:rPr>
          <w:b/>
          <w:bCs/>
        </w:rPr>
        <w:t xml:space="preserve">Clientes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Alta de clientes con RUT y/o Cédula (acepta con o sin puntos/guion) y su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dar de alta un cliente, se genera y envía automáticamente su código de acceso único por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Reenviar el código de acceso si el cliente lo perdió.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historial de pedidos de cada cliente y desactivar clientes.</w:t>
      </w:r>
    </w:p>
    <w:p>
      <w:pPr>
        <w:pStyle w:val="Heading2"/>
        <w:spacing w:after="120" w:before="240"/>
      </w:pPr>
      <w:r>
        <w:rPr>
          <w:b/>
          <w:bCs/>
        </w:rPr>
        <w:t xml:space="preserve">Pedidos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Listado de pedidos con filtros por estado, documento del cliente y rango de fechas.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el estado del pedido (pendiente, en proceso, completado, o cancelar).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 el comprobante en PDF y enviarlo por email al cliente.</w:t>
      </w:r>
    </w:p>
    <w:p>
      <w:pPr>
        <w:pStyle w:val="Heading2"/>
        <w:spacing w:after="120" w:before="240"/>
      </w:pPr>
      <w:r>
        <w:rPr>
          <w:b/>
          <w:bCs/>
        </w:rPr>
        <w:t xml:space="preserve">Notificaciones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automático de stock bajo: cuando un producto queda por debajo de 30 unidades.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Avisos de vencimiento de pago que envía 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Modal emergente al entrar al panel si hay avisos sin leer, más una sección "Notificaciones" con el historial completo (marcar como leídas o eliminar cada aviso).</w:t>
      </w:r>
    </w:p>
    <w:p>
      <w:pPr>
        <w:pStyle w:val="Heading2"/>
        <w:spacing w:after="120" w:before="240"/>
      </w:pPr>
      <w:r>
        <w:rPr>
          <w:b/>
          <w:bCs/>
        </w:rPr>
        <w:t xml:space="preserve">Configuración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 y/o WhatsApp donde recibir aviso de cada pedido nuevo.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de contraseña.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el estado de su suscripción (prueba gratuita, activa, vencida) y pagar/renovar directamente vía MercadoPago, o coordinar el pago manualmente con la plataforma.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3. Plataforma (Superadmin)</w:t>
      </w:r>
    </w:p>
    <w:p>
      <w:pPr>
        <w:spacing w:after="160"/>
      </w:pPr>
      <w:r>
        <w:t xml:space="preserve">Es el equipo que administra el negocio de StockApp en sí, no es ni distribuidora ni cliente. Gestiona el alta de distribuidoras y el cobro de sus suscripciones desde apps/superadmin.</w:t>
      </w:r>
    </w:p>
    <w:p>
      <w:pPr>
        <w:pStyle w:val="Heading2"/>
        <w:spacing w:after="120" w:before="240"/>
      </w:pPr>
      <w:r>
        <w:rPr>
          <w:b/>
          <w:bCs/>
        </w:rPr>
        <w:t xml:space="preserve">Distribuidoras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Alta manual de una "Nueva distribuidora" (nombre, email, teléfono, slug de la URL): genera el código de acceso único y se lo envía por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Listado de todas las distribuidoras con su plan, estado de suscripción, fecha de vencimiento y uso (productos, clientes, pedidos).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visual cuando el vencimiento está a 5 días hábiles o menos.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Botón "Avisar": notifica manualmente a una distribuidora que se le acerca el vencimiento. El aviso aparece en su panel (mismo sistema de Notificaciones del backoffice).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Marcar un pago como recibido (transferencia/efectivo) manualmente.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Suspender o reactivar el acceso de una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el detalle de cada distribuidora: historial de pagos y contadores de uso.</w:t>
      </w:r>
    </w:p>
    <w:p>
      <w:pPr>
        <w:pStyle w:val="Heading2"/>
        <w:spacing w:after="120" w:before="240"/>
      </w:pPr>
      <w:r>
        <w:rPr>
          <w:b/>
          <w:bCs/>
        </w:rPr>
        <w:t xml:space="preserve">Plan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solo plan/precio para todas las distribuidoras (sin niveles): se edita nombre, precio mensual y moneda.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límites de uso: mientras la distribuidora esté al día con el pago, el uso de productos, clientes y pedidos es total y libre.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2026-07-14T19:15:51.386Z</dcterms:created>
  <dcterms:modified xsi:type="dcterms:W3CDTF">2026-07-14T19:15:51.387Z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