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8A" w:rsidRPr="0077748A" w:rsidRDefault="0077748A" w:rsidP="00BF7E8E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40"/>
          <w:szCs w:val="40"/>
          <w:lang w:eastAsia="es-GT"/>
        </w:rPr>
      </w:pPr>
      <w:r w:rsidRPr="0077748A"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s-GT"/>
        </w:rPr>
        <w:t>CONTRATOS</w:t>
      </w:r>
    </w:p>
    <w:p w:rsidR="00BF7E8E" w:rsidRPr="0077748A" w:rsidRDefault="00BF7E8E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NEGOCIO JURIDICO: El acto integrado por una o varias declaraciones de voluntad privada, dirigidas a la producción de un determinado efecto jurídico y a los que el derecho objetivo conoce como base del mismo, cumplidos los requisitos y dentro de los </w:t>
      </w:r>
      <w:r w:rsidR="00AA035B"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límites</w:t>
      </w: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 que el propio ordenamiento establece.</w:t>
      </w:r>
    </w:p>
    <w:p w:rsidR="00BF7E8E" w:rsidRPr="0077748A" w:rsidRDefault="00BF7E8E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 CONTRATO: Aquel acuerdo de voluntades anteriormente divergentes, por virtud del cual las partes </w:t>
      </w:r>
      <w:proofErr w:type="gramStart"/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dan</w:t>
      </w:r>
      <w:proofErr w:type="gramEnd"/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 vida, modifican o extinguen una relación de carácter patrimonial.</w:t>
      </w:r>
    </w:p>
    <w:p w:rsidR="00BF7E8E" w:rsidRPr="0077748A" w:rsidRDefault="00BF7E8E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CONTRATANTES: Partes que intervienen en el negocio jurídico, implican un acuerdo sobre un objeto de interés jurídico.</w:t>
      </w:r>
    </w:p>
    <w:p w:rsidR="00BF7E8E" w:rsidRPr="0077748A" w:rsidRDefault="00BF7E8E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 NUESTRA LEY: art. 1517 C.C. Hay contrato cuando dos o </w:t>
      </w:r>
      <w:proofErr w:type="spellStart"/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mas</w:t>
      </w:r>
      <w:proofErr w:type="spellEnd"/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 personas convienen en crear, modificar o extinguir una obligación.</w:t>
      </w:r>
    </w:p>
    <w:p w:rsidR="00BF7E8E" w:rsidRPr="0077748A" w:rsidRDefault="00BF7E8E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Art. 1518 C.C. Los contratos se perfeccionan por el simple consentimiento de las partes, excepto cuando la ley establece determinada formalidad como requisito esencial para su validez.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ELEMENTOS ESENCIALES DEL NEGOCIO JURÌDICO CONTRACTUAL:</w:t>
      </w:r>
    </w:p>
    <w:p w:rsidR="0077748A" w:rsidRPr="00BF7E8E" w:rsidRDefault="0077748A" w:rsidP="00BF7E8E">
      <w:pPr>
        <w:pStyle w:val="Prrafodelista"/>
        <w:numPr>
          <w:ilvl w:val="0"/>
          <w:numId w:val="4"/>
        </w:num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Consentimiento: Art. 1251, 1541 </w:t>
      </w:r>
    </w:p>
    <w:p w:rsidR="0077748A" w:rsidRPr="0077748A" w:rsidRDefault="00AA035B" w:rsidP="00BF7E8E">
      <w:pPr>
        <w:spacing w:before="100" w:beforeAutospacing="1" w:after="100" w:afterAutospacing="1" w:line="240" w:lineRule="atLeast"/>
        <w:ind w:firstLine="708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Definición</w:t>
      </w:r>
      <w:r w:rsidR="0077748A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: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      Encuentro de dos declaraciones de voluntad que partiendo de 2 sujetos diversos se dirigen a un mismo fin y se unen.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Elementos: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Oferta o </w:t>
      </w:r>
      <w:r w:rsidR="00AA035B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policitación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: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-Expresa: que puede ser verbal, escrita o por signos.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-</w:t>
      </w:r>
      <w:r w:rsidR="00AA035B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Tácita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: Art. 1253 del C.C.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      Es una </w:t>
      </w:r>
      <w:r w:rsidR="00AA035B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invitación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 a contratar que puede ser expresa o </w:t>
      </w:r>
      <w:r w:rsidR="00AA035B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tácita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. La oferta </w:t>
      </w:r>
      <w:r w:rsidR="00AA035B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tácita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 consiste en la existencia de una conducta de la que se puede deducir que un sujeto vende un objeto o servicio.</w:t>
      </w:r>
    </w:p>
    <w:p w:rsidR="0077748A" w:rsidRPr="0077748A" w:rsidRDefault="00AA035B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Aceptación</w:t>
      </w:r>
      <w:r w:rsidR="0077748A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: Igual a la anterior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 </w:t>
      </w:r>
    </w:p>
    <w:p w:rsidR="0077748A" w:rsidRPr="0077748A" w:rsidRDefault="00BF7E8E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>
        <w:rPr>
          <w:rFonts w:ascii="Tahoma" w:eastAsia="Times New Roman" w:hAnsi="Tahoma" w:cs="Tahoma"/>
          <w:b/>
          <w:color w:val="000000"/>
          <w:spacing w:val="-2"/>
          <w:sz w:val="24"/>
          <w:szCs w:val="24"/>
          <w:lang w:eastAsia="es-GT"/>
        </w:rPr>
        <w:t>Vicios del consentimiento</w:t>
      </w:r>
      <w:r w:rsidR="0077748A"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: Art. 1257 del C. C.</w:t>
      </w:r>
    </w:p>
    <w:p w:rsidR="0077748A" w:rsidRPr="00BF7E8E" w:rsidRDefault="0077748A" w:rsidP="00BF7E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Dolo: Es toda </w:t>
      </w:r>
      <w:r w:rsidR="00AA035B"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sugestión</w:t>
      </w: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 o artificio que se emplee para inducir a error o mantener en </w:t>
      </w:r>
      <w:proofErr w:type="spellStart"/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èl</w:t>
      </w:r>
      <w:proofErr w:type="spellEnd"/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 a alguna de las partes. Art. 1261 del C.C.</w:t>
      </w:r>
    </w:p>
    <w:p w:rsidR="0077748A" w:rsidRPr="00BF7E8E" w:rsidRDefault="0077748A" w:rsidP="00BF7E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Error: Es un consentimiento equivocado de una cosa bien por ser incompleto, bien por ser inexacto. Art. 1258 del C.C.</w:t>
      </w:r>
    </w:p>
    <w:p w:rsidR="00BF7E8E" w:rsidRPr="00BF7E8E" w:rsidRDefault="0077748A" w:rsidP="0077748A">
      <w:pPr>
        <w:pStyle w:val="Prrafodelista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 xml:space="preserve">Violencia: El consentimiento debe ser libre. </w:t>
      </w: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 xml:space="preserve">Art. 1265 </w:t>
      </w:r>
      <w:proofErr w:type="gramStart"/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>del</w:t>
      </w:r>
      <w:proofErr w:type="gramEnd"/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 xml:space="preserve"> C.C.</w:t>
      </w:r>
    </w:p>
    <w:p w:rsidR="0077748A" w:rsidRPr="00BF7E8E" w:rsidRDefault="00AA035B" w:rsidP="0077748A">
      <w:pPr>
        <w:pStyle w:val="Prrafodelista"/>
        <w:numPr>
          <w:ilvl w:val="0"/>
          <w:numId w:val="5"/>
        </w:num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>Simulation</w:t>
      </w:r>
      <w:r w:rsidR="0077748A"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 xml:space="preserve">: Art. 1284 </w:t>
      </w:r>
      <w:proofErr w:type="gramStart"/>
      <w:r w:rsidR="0077748A"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>del</w:t>
      </w:r>
      <w:proofErr w:type="gramEnd"/>
      <w:r w:rsidR="0077748A" w:rsidRPr="00BF7E8E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 xml:space="preserve"> C.C.</w:t>
      </w:r>
    </w:p>
    <w:p w:rsidR="0077748A" w:rsidRPr="0077748A" w:rsidRDefault="0077748A" w:rsidP="0077748A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val="en-US" w:eastAsia="es-GT"/>
        </w:rPr>
        <w:t xml:space="preserve">      </w:t>
      </w:r>
      <w:r w:rsidRPr="0077748A">
        <w:rPr>
          <w:rFonts w:ascii="Tahoma" w:eastAsia="Times New Roman" w:hAnsi="Tahoma" w:cs="Tahoma"/>
          <w:color w:val="000000"/>
          <w:spacing w:val="-2"/>
          <w:sz w:val="24"/>
          <w:szCs w:val="24"/>
          <w:lang w:eastAsia="es-GT"/>
        </w:rPr>
        <w:t>La nulidad relativa se refiere a la posibilidad de anular un contrato, la nulidad absoluta se refiere a una nulidad ipso jure</w:t>
      </w:r>
    </w:p>
    <w:p w:rsidR="00BF7E8E" w:rsidRDefault="0077748A" w:rsidP="00BF7E8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eastAsia="es-GT"/>
        </w:rPr>
        <w:t> </w:t>
      </w:r>
    </w:p>
    <w:p w:rsidR="0077748A" w:rsidRPr="0077748A" w:rsidRDefault="0077748A" w:rsidP="00BF7E8E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lastRenderedPageBreak/>
        <w:t> CLASIFICACION DE LOS CONTRATOS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u w:val="single"/>
          <w:lang w:val="es-ES_tradnl" w:eastAsia="es-GT"/>
        </w:rPr>
        <w:t>PRIMERA CLASIFICACION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 UNILATERALES: Cuando la obligación recae solamente sobre una de las partes contratantes.   Genera obligaciones para una sola de las partes contratantes.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BILATERALES: Ambas partes se obligan recíprocamente.   Generalmente son onerosos.,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CONSENSUALES: Basta el consentimiento de las partes para que sea perfecto (acuerdo de voluntades).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REALES: Se requiere para su perfección la entrega material de la cosa.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 PRINCIPALES: Cuando subsisten por si solos.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ACCESORIOS: Cuando tienen por objeto el cumplimiento de otra obligación.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ONEROSOS: Aquel en que se estipula provechos y gravámenes recíprocos.   Una de las partes aspira a procurarse una ventaja mediante un equivalente o compensación.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GRATUITO: Aquel en que el provecho es solamente para una de las partes. Solo una de las partes se propone proporcionar al otro una ventaja sin equivalente alguno.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CONMUTATIVOS: Cuando las prestaciones que deban las partes son ciertas y determinadas desde que se celebra el contrato, de tal suerte que ellas pueden apreciar inmediatamente el beneficio o la perdida que les cause este.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ALEATORIOS: Cuando la prestación debida depende de un acontecimiento incierto que determina la ganancia o </w:t>
      </w:r>
      <w:r w:rsidR="00AA035B"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pérdida</w:t>
      </w:r>
      <w:bookmarkStart w:id="0" w:name="_GoBack"/>
      <w:bookmarkEnd w:id="0"/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, desde el momento en que ese acontecimiento se realiza.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FORMALES: Son los que se requiere una forma escrita, </w:t>
      </w:r>
      <w:r w:rsidR="00AA035B"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pública</w:t>
      </w: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 xml:space="preserve"> o privada para la validez del mismo.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INSTANTANEOS: Son los que se cumplen en el mismo momento en que se celebran.   El pago de las prestaciones se lleva a cabo en un solo acto.</w:t>
      </w:r>
    </w:p>
    <w:p w:rsidR="0077748A" w:rsidRPr="0077748A" w:rsidRDefault="0077748A" w:rsidP="0077748A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GT"/>
        </w:rPr>
      </w:pPr>
      <w:r w:rsidRPr="0077748A">
        <w:rPr>
          <w:rFonts w:ascii="Tahoma" w:eastAsia="Times New Roman" w:hAnsi="Tahoma" w:cs="Tahoma"/>
          <w:color w:val="000000"/>
          <w:sz w:val="24"/>
          <w:szCs w:val="24"/>
          <w:lang w:val="es-ES_tradnl" w:eastAsia="es-GT"/>
        </w:rPr>
        <w:t>DE TRACTO SUCESIVO: El cumplimiento de las prestaciones se realiza en un periodo determinado.</w:t>
      </w:r>
    </w:p>
    <w:p w:rsidR="009F32FC" w:rsidRPr="00BF7E8E" w:rsidRDefault="009F32FC" w:rsidP="00D241D8">
      <w:pPr>
        <w:shd w:val="clear" w:color="auto" w:fill="FFFFFF"/>
        <w:spacing w:after="386" w:line="386" w:lineRule="atLeast"/>
        <w:jc w:val="both"/>
        <w:textAlignment w:val="baseline"/>
        <w:rPr>
          <w:rFonts w:ascii="Tahoma" w:eastAsia="Times New Roman" w:hAnsi="Tahoma" w:cs="Tahoma"/>
          <w:b/>
          <w:color w:val="333333"/>
          <w:sz w:val="48"/>
          <w:szCs w:val="48"/>
          <w:lang w:eastAsia="es-GT"/>
        </w:rPr>
      </w:pPr>
      <w:r w:rsidRPr="00BF7E8E">
        <w:rPr>
          <w:rFonts w:ascii="Tahoma" w:eastAsia="Times New Roman" w:hAnsi="Tahoma" w:cs="Tahoma"/>
          <w:b/>
          <w:color w:val="333333"/>
          <w:sz w:val="48"/>
          <w:szCs w:val="48"/>
          <w:lang w:eastAsia="es-GT"/>
        </w:rPr>
        <w:t xml:space="preserve">El contrato Electrónico: </w:t>
      </w:r>
    </w:p>
    <w:p w:rsidR="00DD3B62" w:rsidRPr="00BF7E8E" w:rsidRDefault="00DD3B62" w:rsidP="00D241D8">
      <w:pPr>
        <w:shd w:val="clear" w:color="auto" w:fill="FFFFFF"/>
        <w:spacing w:after="386" w:line="386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Los contratos electrónicos son acuerdos de voluntades celebrados a través de medios electrónicos por los cuales las partes establecen de forma volitiva obligaciones exigibles.</w:t>
      </w:r>
    </w:p>
    <w:p w:rsidR="00DD3B62" w:rsidRPr="00BF7E8E" w:rsidRDefault="00DD3B62" w:rsidP="00D241D8">
      <w:pPr>
        <w:shd w:val="clear" w:color="auto" w:fill="FFFFFF"/>
        <w:spacing w:after="386" w:line="386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Al contrario de la opinión mayoritaria, los contratos electrónicos no son un tipo de contrato especial; ni son contratos referidos a bienes o servicios tecnológicos. El contrato electrónico es el contrato tradicional celebrado a través de medios electrónicos.</w:t>
      </w:r>
    </w:p>
    <w:p w:rsidR="00DD3B62" w:rsidRPr="00BF7E8E" w:rsidRDefault="00DD3B62" w:rsidP="00D241D8">
      <w:pPr>
        <w:shd w:val="clear" w:color="auto" w:fill="FFFFFF"/>
        <w:spacing w:after="0" w:line="386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lastRenderedPageBreak/>
        <w:t>Sin embargo, si bien no constituyen por sí mismos figuras jurídicas diferentes a las clásicas, les son de aplicación ciertos requisitos adicionales en materia de información, plazos, forma, obligaciones y derechos que ya fueron introducidos en el post titulado “</w:t>
      </w:r>
      <w:hyperlink r:id="rId6" w:history="1">
        <w:r w:rsidRPr="00BF7E8E">
          <w:rPr>
            <w:rFonts w:ascii="Tahoma" w:eastAsia="Times New Roman" w:hAnsi="Tahoma" w:cs="Tahoma"/>
            <w:color w:val="4A630F"/>
            <w:sz w:val="24"/>
            <w:szCs w:val="24"/>
            <w:lang w:eastAsia="es-GT"/>
          </w:rPr>
          <w:t>La contratación electrónica en el ordenamiento jurídico español</w:t>
        </w:r>
      </w:hyperlink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” y que serán tratados individualmente en posteriores publicaciones de este blog.</w:t>
      </w:r>
    </w:p>
    <w:p w:rsidR="00DD3B62" w:rsidRPr="00BF7E8E" w:rsidRDefault="00DD3B62" w:rsidP="00D241D8">
      <w:pPr>
        <w:shd w:val="clear" w:color="auto" w:fill="FFFFFF"/>
        <w:spacing w:after="386" w:line="386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Con el fin de hacer más didáctico el estudio de dichos requisitos adicionales, usaremos la siguiente </w:t>
      </w:r>
      <w:r w:rsidRPr="00BF7E8E">
        <w:rPr>
          <w:rFonts w:ascii="Tahoma" w:eastAsia="Times New Roman" w:hAnsi="Tahoma" w:cs="Tahoma"/>
          <w:b/>
          <w:color w:val="333333"/>
          <w:sz w:val="24"/>
          <w:szCs w:val="24"/>
          <w:lang w:eastAsia="es-GT"/>
        </w:rPr>
        <w:t>clasificación d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e contratos:</w:t>
      </w:r>
    </w:p>
    <w:p w:rsidR="00DD3B62" w:rsidRPr="00BF7E8E" w:rsidRDefault="00DD3B62" w:rsidP="00D241D8">
      <w:pPr>
        <w:numPr>
          <w:ilvl w:val="0"/>
          <w:numId w:val="1"/>
        </w:numPr>
        <w:shd w:val="clear" w:color="auto" w:fill="FFFFFF"/>
        <w:spacing w:after="0" w:line="386" w:lineRule="atLeast"/>
        <w:ind w:left="527" w:right="527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es-GT"/>
        </w:rPr>
        <w:t>Por su forma de ejecución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:</w:t>
      </w:r>
    </w:p>
    <w:p w:rsidR="00DD3B62" w:rsidRPr="00BF7E8E" w:rsidRDefault="00DD3B62" w:rsidP="00D241D8">
      <w:pPr>
        <w:numPr>
          <w:ilvl w:val="1"/>
          <w:numId w:val="1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de comercio electrónico directo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: aquel que permita la entrega virtual de bienes inmateriales o la prestación de servicios que no precisen de presencia física de su prestador. Esta entrega o prestación puede ser, a su vez, inmediata o diferida. Ejemplos: adquisición de licencias de uso de programas informáticos o derechos sobre canciones y vídeos o la contratación de servicios de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hosting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, gestión de pagos, y servicios virtuales.</w:t>
      </w:r>
    </w:p>
    <w:p w:rsidR="00DD3B62" w:rsidRPr="00BF7E8E" w:rsidRDefault="00DD3B62" w:rsidP="00D241D8">
      <w:pPr>
        <w:numPr>
          <w:ilvl w:val="1"/>
          <w:numId w:val="1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de comercio electrónico indirecto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: aquel que requiere la entrega física de bienes materiales o la prestación presencial. Su ejecución es necesariamente diferida. Ejemplos: compra de cartuchos de tinta, contratación de pintor de casas, contratación de servicios jurídicos.</w:t>
      </w:r>
    </w:p>
    <w:p w:rsidR="00DD3B62" w:rsidRPr="00BF7E8E" w:rsidRDefault="00DD3B62" w:rsidP="00D241D8">
      <w:pPr>
        <w:numPr>
          <w:ilvl w:val="0"/>
          <w:numId w:val="1"/>
        </w:numPr>
        <w:shd w:val="clear" w:color="auto" w:fill="FFFFFF"/>
        <w:spacing w:after="0" w:line="386" w:lineRule="atLeast"/>
        <w:ind w:left="527" w:right="527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es-GT"/>
        </w:rPr>
        <w:t>Por la emisión de las declaraciones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:</w:t>
      </w:r>
    </w:p>
    <w:p w:rsidR="00DD3B62" w:rsidRPr="00BF7E8E" w:rsidRDefault="00DD3B62" w:rsidP="00D241D8">
      <w:pPr>
        <w:numPr>
          <w:ilvl w:val="1"/>
          <w:numId w:val="1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electrónico puro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: las declaraciones de voluntad se manifiestan íntegramente a través de medios electrónicos tales como el correo electrónico las páginas interactivas.</w:t>
      </w:r>
    </w:p>
    <w:p w:rsidR="00DD3B62" w:rsidRPr="00BF7E8E" w:rsidRDefault="00DD3B62" w:rsidP="00D241D8">
      <w:pPr>
        <w:numPr>
          <w:ilvl w:val="2"/>
          <w:numId w:val="1"/>
        </w:numPr>
        <w:shd w:val="clear" w:color="auto" w:fill="FFFFFF"/>
        <w:spacing w:after="0" w:line="386" w:lineRule="atLeast"/>
        <w:ind w:left="1581" w:right="1581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Contratos Reactivos: Exigen de las partes el uso de herramientas adicionales de comunicación para poder llevar a cabo la contratación. Son los más comunes en sistemas de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micropagos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, contratación de servicios personalizados y venta por catálogo. Ejemplos: Contratación a través de e-mail, Suscripción a servicios por medio del envío de SMS.</w:t>
      </w:r>
    </w:p>
    <w:p w:rsidR="00DD3B62" w:rsidRPr="00BF7E8E" w:rsidRDefault="00DD3B62" w:rsidP="00D241D8">
      <w:pPr>
        <w:numPr>
          <w:ilvl w:val="2"/>
          <w:numId w:val="1"/>
        </w:numPr>
        <w:shd w:val="clear" w:color="auto" w:fill="FFFFFF"/>
        <w:spacing w:after="0" w:line="386" w:lineRule="atLeast"/>
        <w:ind w:left="1581" w:right="1581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Contratos Interactivos: El lugar en que se encuentra la oferta permite por sí mismo efectuar la contratación.</w:t>
      </w:r>
    </w:p>
    <w:p w:rsidR="00DD3B62" w:rsidRPr="00BF7E8E" w:rsidRDefault="00DD3B62" w:rsidP="00D241D8">
      <w:pPr>
        <w:numPr>
          <w:ilvl w:val="3"/>
          <w:numId w:val="1"/>
        </w:numPr>
        <w:shd w:val="clear" w:color="auto" w:fill="FFFFFF"/>
        <w:spacing w:after="0" w:line="386" w:lineRule="atLeast"/>
        <w:ind w:left="2108" w:right="2108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Contratos “</w:t>
      </w:r>
      <w:proofErr w:type="spellStart"/>
      <w:r w:rsidRPr="00BF7E8E">
        <w:rPr>
          <w:rFonts w:ascii="Tahoma" w:eastAsia="Times New Roman" w:hAnsi="Tahoma" w:cs="Tahoma"/>
          <w:i/>
          <w:iCs/>
          <w:color w:val="333333"/>
          <w:sz w:val="24"/>
          <w:szCs w:val="24"/>
          <w:lang w:eastAsia="es-GT"/>
        </w:rPr>
        <w:t>click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“: La formalización del contrato exige del aceptante una manifestación expresa de voluntad, que otorga pulsando el botón que se indica a tal efecto y que habitualmente contiene la palabra “Acepto”. Ejemplo: Aceptación por medio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click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 de las condiciones de uso de una red social online.</w:t>
      </w:r>
    </w:p>
    <w:p w:rsidR="00DD3B62" w:rsidRPr="00BF7E8E" w:rsidRDefault="00DD3B62" w:rsidP="00D241D8">
      <w:pPr>
        <w:numPr>
          <w:ilvl w:val="3"/>
          <w:numId w:val="1"/>
        </w:numPr>
        <w:shd w:val="clear" w:color="auto" w:fill="FFFFFF"/>
        <w:spacing w:after="0" w:line="386" w:lineRule="atLeast"/>
        <w:ind w:left="2108" w:right="2108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lastRenderedPageBreak/>
        <w:t>Contratos “</w:t>
      </w:r>
      <w:r w:rsidRPr="00BF7E8E">
        <w:rPr>
          <w:rFonts w:ascii="Tahoma" w:eastAsia="Times New Roman" w:hAnsi="Tahoma" w:cs="Tahoma"/>
          <w:i/>
          <w:iCs/>
          <w:color w:val="333333"/>
          <w:sz w:val="24"/>
          <w:szCs w:val="24"/>
          <w:lang w:eastAsia="es-GT"/>
        </w:rPr>
        <w:t>browse</w:t>
      </w:r>
      <w:r w:rsidR="0077748A" w:rsidRPr="00BF7E8E">
        <w:rPr>
          <w:rFonts w:ascii="Tahoma" w:eastAsia="Times New Roman" w:hAnsi="Tahoma" w:cs="Tahoma"/>
          <w:i/>
          <w:iCs/>
          <w:color w:val="333333"/>
          <w:sz w:val="24"/>
          <w:szCs w:val="24"/>
          <w:lang w:eastAsia="es-GT"/>
        </w:rPr>
        <w:t>r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“: El contrato se formaliza con el mero acceso a la página web o sitio, sin necesidad de aceptación expresa. Ejemplos: Aceptación tácita de las condiciones de uso de una página web o de su aviso legal.</w:t>
      </w:r>
    </w:p>
    <w:p w:rsidR="00DD3B62" w:rsidRPr="00BF7E8E" w:rsidRDefault="00DD3B62" w:rsidP="00D241D8">
      <w:pPr>
        <w:numPr>
          <w:ilvl w:val="1"/>
          <w:numId w:val="1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electrónico mixto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. La contratación combina sistemas electrónicos de manifestación de voluntad con otros tradicionales. Ejemplo: Descarga de formulario de solicitud de pedido para su envío por fax o correo postal.</w:t>
      </w:r>
    </w:p>
    <w:p w:rsidR="00DD3B62" w:rsidRPr="00BF7E8E" w:rsidRDefault="00DD3B62" w:rsidP="00D241D8">
      <w:pPr>
        <w:numPr>
          <w:ilvl w:val="0"/>
          <w:numId w:val="2"/>
        </w:numPr>
        <w:shd w:val="clear" w:color="auto" w:fill="FFFFFF"/>
        <w:spacing w:after="0" w:line="386" w:lineRule="atLeast"/>
        <w:ind w:left="527" w:right="527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es-GT"/>
        </w:rPr>
        <w:t>Por la forma de pago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 (sólo aplicable a contratos onerosos):</w:t>
      </w:r>
    </w:p>
    <w:p w:rsidR="00DD3B62" w:rsidRPr="00BF7E8E" w:rsidRDefault="00DD3B62" w:rsidP="00D241D8">
      <w:pPr>
        <w:numPr>
          <w:ilvl w:val="1"/>
          <w:numId w:val="2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con pago electrónico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: El medio de pago elegido por las partes es el dinero electrónico. Los ejemplos más comunes son los siguientes: pago con tarjeta de crédito, transferencia bancaria, PayPal. Sin embargo, cada vez tienen más relevancia los pagos realizados con moneda privada en páginas web de comercio electrónico, subastas y MMORPGS; así, en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Second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Life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 los pagos se realizan en Linden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Dollars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 (L$), en algunas páginas se compra con </w:t>
      </w:r>
      <w:proofErr w:type="spellStart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tokens</w:t>
      </w:r>
      <w:proofErr w:type="spellEnd"/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 y en WOW con monedas de oro.</w:t>
      </w:r>
    </w:p>
    <w:p w:rsidR="00DD3B62" w:rsidRPr="00BF7E8E" w:rsidRDefault="00DD3B62" w:rsidP="00D241D8">
      <w:pPr>
        <w:numPr>
          <w:ilvl w:val="1"/>
          <w:numId w:val="2"/>
        </w:numPr>
        <w:shd w:val="clear" w:color="auto" w:fill="FFFFFF"/>
        <w:spacing w:after="0" w:line="386" w:lineRule="atLeast"/>
        <w:ind w:left="1054" w:right="1054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es-GT"/>
        </w:rPr>
      </w:pPr>
      <w:r w:rsidRPr="00BF7E8E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s-GT"/>
        </w:rPr>
        <w:t>Contrato con pago tradicional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: El medio de pago escogido es el dinero en efectivo o cheque, pudiéndose entregarse me</w:t>
      </w:r>
      <w:r w:rsidR="00B934CD"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 xml:space="preserve">diante su envío postal o contra </w:t>
      </w:r>
      <w:r w:rsidRPr="00BF7E8E">
        <w:rPr>
          <w:rFonts w:ascii="Tahoma" w:eastAsia="Times New Roman" w:hAnsi="Tahoma" w:cs="Tahoma"/>
          <w:color w:val="333333"/>
          <w:sz w:val="24"/>
          <w:szCs w:val="24"/>
          <w:lang w:eastAsia="es-GT"/>
        </w:rPr>
        <w:t>rembolso.</w:t>
      </w:r>
    </w:p>
    <w:p w:rsidR="00207987" w:rsidRPr="00BF7E8E" w:rsidRDefault="00207987" w:rsidP="00D241D8">
      <w:pPr>
        <w:jc w:val="both"/>
        <w:rPr>
          <w:rFonts w:ascii="Tahoma" w:hAnsi="Tahoma" w:cs="Tahoma"/>
          <w:sz w:val="24"/>
          <w:szCs w:val="24"/>
        </w:rPr>
      </w:pPr>
    </w:p>
    <w:sectPr w:rsidR="00207987" w:rsidRPr="00BF7E8E" w:rsidSect="009F6CC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F46F3"/>
    <w:multiLevelType w:val="multilevel"/>
    <w:tmpl w:val="231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9311B"/>
    <w:multiLevelType w:val="multilevel"/>
    <w:tmpl w:val="1912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657F6"/>
    <w:multiLevelType w:val="hybridMultilevel"/>
    <w:tmpl w:val="E2904B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64159"/>
    <w:multiLevelType w:val="hybridMultilevel"/>
    <w:tmpl w:val="B1F81C3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F5068"/>
    <w:multiLevelType w:val="multilevel"/>
    <w:tmpl w:val="C09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62"/>
    <w:rsid w:val="00207987"/>
    <w:rsid w:val="00491B22"/>
    <w:rsid w:val="0077748A"/>
    <w:rsid w:val="0079690B"/>
    <w:rsid w:val="00797495"/>
    <w:rsid w:val="009F32FC"/>
    <w:rsid w:val="009F6CC4"/>
    <w:rsid w:val="00AA035B"/>
    <w:rsid w:val="00B93019"/>
    <w:rsid w:val="00B934CD"/>
    <w:rsid w:val="00BF7E8E"/>
    <w:rsid w:val="00C111E3"/>
    <w:rsid w:val="00CC12ED"/>
    <w:rsid w:val="00D241D8"/>
    <w:rsid w:val="00D64C0B"/>
    <w:rsid w:val="00DD3B62"/>
    <w:rsid w:val="00E5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DD3B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3B62"/>
    <w:rPr>
      <w:b/>
      <w:bCs/>
    </w:rPr>
  </w:style>
  <w:style w:type="character" w:styleId="nfasis">
    <w:name w:val="Emphasis"/>
    <w:basedOn w:val="Fuentedeprrafopredeter"/>
    <w:uiPriority w:val="20"/>
    <w:qFormat/>
    <w:rsid w:val="00DD3B62"/>
    <w:rPr>
      <w:i/>
      <w:iCs/>
    </w:rPr>
  </w:style>
  <w:style w:type="character" w:customStyle="1" w:styleId="apple-converted-space">
    <w:name w:val="apple-converted-space"/>
    <w:basedOn w:val="Fuentedeprrafopredeter"/>
    <w:rsid w:val="00DD3B62"/>
  </w:style>
  <w:style w:type="paragraph" w:styleId="Textodeglobo">
    <w:name w:val="Balloon Text"/>
    <w:basedOn w:val="Normal"/>
    <w:link w:val="TextodegloboCar"/>
    <w:uiPriority w:val="99"/>
    <w:semiHidden/>
    <w:unhideWhenUsed/>
    <w:rsid w:val="00796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90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F7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DD3B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3B62"/>
    <w:rPr>
      <w:b/>
      <w:bCs/>
    </w:rPr>
  </w:style>
  <w:style w:type="character" w:styleId="nfasis">
    <w:name w:val="Emphasis"/>
    <w:basedOn w:val="Fuentedeprrafopredeter"/>
    <w:uiPriority w:val="20"/>
    <w:qFormat/>
    <w:rsid w:val="00DD3B62"/>
    <w:rPr>
      <w:i/>
      <w:iCs/>
    </w:rPr>
  </w:style>
  <w:style w:type="character" w:customStyle="1" w:styleId="apple-converted-space">
    <w:name w:val="apple-converted-space"/>
    <w:basedOn w:val="Fuentedeprrafopredeter"/>
    <w:rsid w:val="00DD3B62"/>
  </w:style>
  <w:style w:type="paragraph" w:styleId="Textodeglobo">
    <w:name w:val="Balloon Text"/>
    <w:basedOn w:val="Normal"/>
    <w:link w:val="TextodegloboCar"/>
    <w:uiPriority w:val="99"/>
    <w:semiHidden/>
    <w:unhideWhenUsed/>
    <w:rsid w:val="00796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90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F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bloburgueno.com/2010/06/la-contratacion-electronica-en-el-ordenamiento-juridico-espano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3</cp:revision>
  <cp:lastPrinted>2016-04-08T21:41:00Z</cp:lastPrinted>
  <dcterms:created xsi:type="dcterms:W3CDTF">2018-04-16T17:12:00Z</dcterms:created>
  <dcterms:modified xsi:type="dcterms:W3CDTF">2018-04-16T17:13:00Z</dcterms:modified>
</cp:coreProperties>
</file>