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E44AB">
        <w:rPr>
          <w:rFonts w:ascii="Times New Roman" w:hAnsi="Times New Roman" w:cs="Times New Roman"/>
          <w:noProof/>
          <w:sz w:val="24"/>
          <w:szCs w:val="24"/>
        </w:rPr>
        <w:t>Nagy Béla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1114 Budapest, Pipacs u. 3.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Kis Piroska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3300 Eger, Liliom u. 12.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Fekete Péter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4030 Debrecen, Kossuth u. 13.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Kovács János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3530 Miskolc, Petőfi út 46.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Nagy Istvánné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6720 Szeged, Jókai út 71.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Major Anna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7630 Pécs, Mézeskalács út 22.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Molnár József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9025 Győr, Fülemüle u. 89.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Barna Miklós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8000 Székesfehérvár, Teve u. 64.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Német Mária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4400 Nyíregyháza, Lant u. 73.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75648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Default="00071A9E" w:rsidP="0077445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lastRenderedPageBreak/>
        <w:t>Kis Zoltánné</w:t>
      </w:r>
    </w:p>
    <w:p w:rsidR="00071A9E" w:rsidRPr="0077445E" w:rsidRDefault="00071A9E" w:rsidP="0077445E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44AB">
        <w:rPr>
          <w:rFonts w:ascii="Times New Roman" w:hAnsi="Times New Roman" w:cs="Times New Roman"/>
          <w:noProof/>
          <w:sz w:val="24"/>
          <w:szCs w:val="24"/>
        </w:rPr>
        <w:t>8900 Zalaegerszeg, Hold u. 11.</w:t>
      </w:r>
    </w:p>
    <w:p w:rsidR="00071A9E" w:rsidRPr="00E3482D" w:rsidRDefault="00071A9E" w:rsidP="003E1EFE">
      <w:pPr>
        <w:tabs>
          <w:tab w:val="left" w:pos="4678"/>
        </w:tabs>
        <w:spacing w:after="240"/>
        <w:jc w:val="center"/>
        <w:rPr>
          <w:rFonts w:ascii="Arial" w:hAnsi="Arial" w:cs="Arial"/>
          <w:b/>
          <w:caps/>
          <w:sz w:val="40"/>
          <w:szCs w:val="40"/>
        </w:rPr>
      </w:pPr>
      <w:r w:rsidRPr="00E3482D">
        <w:rPr>
          <w:rFonts w:ascii="Arial" w:hAnsi="Arial" w:cs="Arial"/>
          <w:b/>
          <w:caps/>
          <w:sz w:val="40"/>
          <w:szCs w:val="40"/>
        </w:rPr>
        <w:t>A pszi jelenségek négy fajtája</w:t>
      </w:r>
    </w:p>
    <w:p w:rsidR="00071A9E" w:rsidRPr="007155BA" w:rsidRDefault="00071A9E" w:rsidP="007155BA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467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155BA">
        <w:rPr>
          <w:rFonts w:ascii="Times New Roman" w:hAnsi="Times New Roman" w:cs="Times New Roman"/>
          <w:sz w:val="28"/>
          <w:szCs w:val="28"/>
        </w:rPr>
        <w:t>Pszichikai képességek</w:t>
      </w:r>
    </w:p>
    <w:p w:rsidR="00071A9E" w:rsidRDefault="00071A9E" w:rsidP="007155BA">
      <w:pPr>
        <w:tabs>
          <w:tab w:val="left" w:pos="4678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071A9E" w:rsidSect="00071A9E">
          <w:pgSz w:w="11906" w:h="16838" w:code="9"/>
          <w:pgMar w:top="1985" w:right="1418" w:bottom="1418" w:left="1985" w:header="709" w:footer="709" w:gutter="0"/>
          <w:pgNumType w:start="1"/>
          <w:cols w:space="708"/>
          <w:vAlign w:val="center"/>
          <w:docGrid w:linePitch="360"/>
        </w:sectPr>
      </w:pPr>
    </w:p>
    <w:p w:rsidR="00071A9E" w:rsidRPr="007155BA" w:rsidRDefault="00071A9E" w:rsidP="007155BA">
      <w:pPr>
        <w:tabs>
          <w:tab w:val="left" w:pos="4678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155BA">
        <w:rPr>
          <w:rFonts w:ascii="Times New Roman" w:hAnsi="Times New Roman" w:cs="Times New Roman"/>
          <w:b/>
          <w:sz w:val="24"/>
          <w:szCs w:val="24"/>
          <w:u w:val="single"/>
        </w:rPr>
        <w:t>ESP (</w:t>
      </w:r>
      <w:r w:rsidRPr="007155BA">
        <w:rPr>
          <w:rFonts w:ascii="Times New Roman" w:hAnsi="Times New Roman" w:cs="Times New Roman"/>
          <w:b/>
          <w:sz w:val="24"/>
          <w:szCs w:val="24"/>
        </w:rPr>
        <w:t>Érzékszerven túli</w:t>
      </w:r>
      <w:r>
        <w:rPr>
          <w:rFonts w:ascii="Times New Roman" w:hAnsi="Times New Roman" w:cs="Times New Roman"/>
          <w:b/>
          <w:sz w:val="24"/>
          <w:szCs w:val="24"/>
        </w:rPr>
        <w:t xml:space="preserve"> érzékelés.</w:t>
      </w:r>
      <w:r w:rsidRPr="007155BA">
        <w:rPr>
          <w:rFonts w:ascii="Times New Roman" w:hAnsi="Times New Roman" w:cs="Times New Roman"/>
          <w:b/>
          <w:sz w:val="24"/>
          <w:szCs w:val="24"/>
        </w:rPr>
        <w:t>)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155BA">
        <w:rPr>
          <w:rFonts w:ascii="Times New Roman" w:hAnsi="Times New Roman" w:cs="Times New Roman"/>
          <w:sz w:val="24"/>
          <w:szCs w:val="24"/>
          <w:u w:val="single"/>
        </w:rPr>
        <w:t>Telepátia</w:t>
      </w:r>
    </w:p>
    <w:p w:rsidR="00071A9E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77696" behindDoc="0" locked="0" layoutInCell="1" allowOverlap="1" wp14:anchorId="75A3C4D6" wp14:editId="5EC3C9F7">
            <wp:simplePos x="0" y="0"/>
            <wp:positionH relativeFrom="column">
              <wp:posOffset>1444625</wp:posOffset>
            </wp:positionH>
            <wp:positionV relativeFrom="paragraph">
              <wp:posOffset>6985</wp:posOffset>
            </wp:positionV>
            <wp:extent cx="1142365" cy="1600200"/>
            <wp:effectExtent l="0" t="0" r="63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" b="-28"/>
                    <a:stretch/>
                  </pic:blipFill>
                  <pic:spPr>
                    <a:xfrm>
                      <a:off x="0" y="0"/>
                      <a:ext cx="11423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82D">
        <w:rPr>
          <w:rFonts w:ascii="Times New Roman" w:hAnsi="Times New Roman" w:cs="Times New Roman"/>
          <w:sz w:val="24"/>
          <w:szCs w:val="24"/>
        </w:rPr>
        <w:t>Olyan képesség, amelynek köszönhetően az ember nem érzékszervein keresztül, nem logikai következtetés útján értesül egy távol lévő személlyel kapcsolatos dologról.</w:t>
      </w:r>
      <w:r w:rsidRPr="003E1E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:rsidR="00071A9E" w:rsidRPr="00E3482D" w:rsidRDefault="00071A9E" w:rsidP="003E1EFE">
      <w:pPr>
        <w:tabs>
          <w:tab w:val="left" w:pos="4678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155BA">
        <w:rPr>
          <w:rFonts w:ascii="Times New Roman" w:hAnsi="Times New Roman" w:cs="Times New Roman"/>
          <w:sz w:val="24"/>
          <w:szCs w:val="24"/>
          <w:u w:val="single"/>
        </w:rPr>
        <w:t>Clairvoyance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 telepátiához hasonló képesség, melynek birokosa távoli dolgokról és eseményekről is tudomást szerezhet.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Megérzés</w:t>
      </w:r>
    </w:p>
    <w:p w:rsidR="00071A9E" w:rsidRPr="00E3482D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Ismeretlen módon valaki előre látja bizonyos dolgok bekövetkezését.</w:t>
      </w:r>
    </w:p>
    <w:p w:rsidR="00071A9E" w:rsidRPr="007155BA" w:rsidRDefault="00071A9E">
      <w:pPr>
        <w:tabs>
          <w:tab w:val="left" w:pos="4678"/>
        </w:tabs>
        <w:rPr>
          <w:rFonts w:ascii="Times New Roman" w:hAnsi="Times New Roman" w:cs="Times New Roman"/>
          <w:i/>
          <w:sz w:val="24"/>
          <w:szCs w:val="24"/>
        </w:rPr>
      </w:pPr>
      <w:r w:rsidRPr="007155BA">
        <w:rPr>
          <w:rFonts w:ascii="Times New Roman" w:hAnsi="Times New Roman" w:cs="Times New Roman"/>
          <w:i/>
          <w:sz w:val="24"/>
          <w:szCs w:val="24"/>
        </w:rPr>
        <w:t>PK (pszichokinézis)</w:t>
      </w:r>
    </w:p>
    <w:p w:rsidR="00071A9E" w:rsidRPr="00E3482D" w:rsidRDefault="00071A9E" w:rsidP="003E1EFE">
      <w:pPr>
        <w:tabs>
          <w:tab w:val="left" w:pos="467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82D">
        <w:rPr>
          <w:rFonts w:ascii="Times New Roman" w:hAnsi="Times New Roman" w:cs="Times New Roman"/>
          <w:sz w:val="24"/>
          <w:szCs w:val="24"/>
        </w:rPr>
        <w:t>Az akaraterő más személyre, tárgyra vagy eseményre gyakorolt hatása.</w:t>
      </w:r>
    </w:p>
    <w:p w:rsidR="00071A9E" w:rsidRDefault="00071A9E" w:rsidP="007155BA">
      <w:pPr>
        <w:tabs>
          <w:tab w:val="left" w:pos="4678"/>
        </w:tabs>
        <w:jc w:val="both"/>
        <w:rPr>
          <w:rFonts w:ascii="Times New Roman" w:hAnsi="Times New Roman" w:cs="Times New Roman"/>
          <w:sz w:val="24"/>
          <w:szCs w:val="24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num="2" w:sep="1" w:space="709"/>
          <w:vAlign w:val="center"/>
          <w:docGrid w:linePitch="360"/>
        </w:sectPr>
      </w:pPr>
    </w:p>
    <w:p w:rsidR="00071A9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  <w:sectPr w:rsidR="00071A9E" w:rsidSect="006F4DEB">
          <w:type w:val="continuous"/>
          <w:pgSz w:w="11906" w:h="16838" w:code="9"/>
          <w:pgMar w:top="1985" w:right="1418" w:bottom="1418" w:left="1985" w:header="709" w:footer="709" w:gutter="0"/>
          <w:cols w:sep="1" w:space="709"/>
          <w:vAlign w:val="center"/>
          <w:docGrid w:linePitch="360"/>
        </w:sectPr>
      </w:pPr>
      <w:r w:rsidRPr="003E1EFE">
        <w:rPr>
          <w:rFonts w:ascii="Times New Roman" w:hAnsi="Times New Roman" w:cs="Times New Roman"/>
          <w:sz w:val="28"/>
          <w:szCs w:val="28"/>
        </w:rPr>
        <w:t>Részlet Hans J. Eysenck-Carl Sargent:</w:t>
      </w:r>
      <w:r w:rsidRPr="003E1EFE">
        <w:rPr>
          <w:rFonts w:ascii="Times New Roman" w:hAnsi="Times New Roman" w:cs="Times New Roman"/>
          <w:sz w:val="28"/>
          <w:szCs w:val="28"/>
        </w:rPr>
        <w:br/>
        <w:t>Mégis van magyarázat c. könyvéből.</w:t>
      </w:r>
    </w:p>
    <w:p w:rsidR="00071A9E" w:rsidRPr="003E1EFE" w:rsidRDefault="00071A9E" w:rsidP="005D1618">
      <w:pPr>
        <w:tabs>
          <w:tab w:val="left" w:pos="4678"/>
        </w:tabs>
        <w:spacing w:before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71A9E" w:rsidRPr="003E1EFE" w:rsidSect="00071A9E">
      <w:type w:val="continuous"/>
      <w:pgSz w:w="11906" w:h="16838" w:code="9"/>
      <w:pgMar w:top="1985" w:right="1418" w:bottom="1418" w:left="1985" w:header="709" w:footer="709" w:gutter="0"/>
      <w:cols w:sep="1" w:space="709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2F"/>
    <w:rsid w:val="00071A9E"/>
    <w:rsid w:val="00073EAF"/>
    <w:rsid w:val="003E1EFE"/>
    <w:rsid w:val="005D1618"/>
    <w:rsid w:val="006F4DEB"/>
    <w:rsid w:val="007155BA"/>
    <w:rsid w:val="0077445E"/>
    <w:rsid w:val="00B75841"/>
    <w:rsid w:val="00CB072F"/>
    <w:rsid w:val="00E3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8DF0"/>
  <w15:chartTrackingRefBased/>
  <w15:docId w15:val="{28F83BCD-A6DC-4234-903B-08D55E11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Sorszma">
    <w:name w:val="line number"/>
    <w:basedOn w:val="Bekezdsalapbettpusa"/>
    <w:uiPriority w:val="99"/>
    <w:semiHidden/>
    <w:unhideWhenUsed/>
    <w:rsid w:val="0077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AF5C-6FB2-4F40-9CAB-8F6406BF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843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2023-02-20T13:17:00Z</dcterms:created>
  <dcterms:modified xsi:type="dcterms:W3CDTF">2023-02-20T13:17:00Z</dcterms:modified>
</cp:coreProperties>
</file>