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733" w:rsidRDefault="00182A14" w:rsidP="00182A14">
      <w:pPr>
        <w:spacing w:before="180" w:after="200"/>
        <w:rPr>
          <w:rtl/>
        </w:rPr>
      </w:pPr>
      <w:bookmarkStart w:id="0" w:name="_GoBack"/>
      <w:r>
        <w:rPr>
          <w:b/>
          <w:bCs/>
          <w:color w:val="1F2D4A"/>
          <w:sz w:val="40"/>
          <w:szCs w:val="40"/>
          <w:rtl/>
        </w:rPr>
        <w:t>تقرير التحديثات والمهام المنجزة — مشروع «كم نقول؟» (Kam Nqol)</w:t>
      </w:r>
    </w:p>
    <w:p w:rsidR="00637733" w:rsidRDefault="00182A14" w:rsidP="00182A14">
      <w:pPr>
        <w:spacing w:after="45"/>
        <w:rPr>
          <w:rtl/>
        </w:rPr>
      </w:pPr>
      <w:r>
        <w:rPr>
          <w:b/>
          <w:bCs/>
          <w:color w:val="315FC2"/>
          <w:sz w:val="21"/>
          <w:szCs w:val="21"/>
          <w:rtl/>
        </w:rPr>
        <w:t xml:space="preserve">الفترة: </w:t>
      </w:r>
      <w:r>
        <w:rPr>
          <w:color w:val="596579"/>
          <w:sz w:val="21"/>
          <w:szCs w:val="21"/>
          <w:rtl/>
        </w:rPr>
        <w:t>من الأحد 11 أكتوبر 2026 إلى الخميس 15 أكتوبر 2026</w:t>
      </w:r>
    </w:p>
    <w:p w:rsidR="00637733" w:rsidRDefault="00182A14" w:rsidP="00182A14">
      <w:pPr>
        <w:spacing w:after="45"/>
        <w:rPr>
          <w:rtl/>
        </w:rPr>
      </w:pPr>
      <w:r>
        <w:rPr>
          <w:b/>
          <w:bCs/>
          <w:color w:val="315FC2"/>
          <w:sz w:val="21"/>
          <w:szCs w:val="21"/>
          <w:rtl/>
        </w:rPr>
        <w:t xml:space="preserve">المشروع: </w:t>
      </w:r>
      <w:r>
        <w:rPr>
          <w:color w:val="596579"/>
          <w:sz w:val="21"/>
          <w:szCs w:val="21"/>
          <w:rtl/>
        </w:rPr>
        <w:t>تطبيق «كم نقول؟» (Flutter &amp; Dart Application)</w:t>
      </w:r>
    </w:p>
    <w:p w:rsidR="00637733" w:rsidRDefault="00182A14" w:rsidP="00182A14">
      <w:pPr>
        <w:spacing w:after="45"/>
        <w:rPr>
          <w:rtl/>
        </w:rPr>
      </w:pPr>
      <w:r>
        <w:rPr>
          <w:b/>
          <w:bCs/>
          <w:color w:val="315FC2"/>
          <w:sz w:val="21"/>
          <w:szCs w:val="21"/>
          <w:rtl/>
        </w:rPr>
        <w:t xml:space="preserve">ملف Word المولد: </w:t>
      </w:r>
      <w:r>
        <w:rPr>
          <w:color w:val="596579"/>
          <w:sz w:val="21"/>
          <w:szCs w:val="21"/>
          <w:rtl/>
        </w:rPr>
        <w:t>weekly_commit_report_2026-10-11_to_2026-10-15.docx</w:t>
      </w:r>
    </w:p>
    <w:p w:rsidR="00637733" w:rsidRDefault="00182A14" w:rsidP="00182A14">
      <w:pPr>
        <w:pStyle w:val="Heading1"/>
        <w:keepNext/>
        <w:pBdr>
          <w:bottom w:val="single" w:sz="10" w:space="6" w:color="315FC2"/>
        </w:pBdr>
        <w:spacing w:before="280" w:after="130"/>
        <w:rPr>
          <w:bCs/>
          <w:rtl/>
        </w:rPr>
      </w:pPr>
      <w:r>
        <w:rPr>
          <w:bCs/>
          <w:rtl/>
        </w:rPr>
        <w:t>📊 الملخص التنفيذي والإحصائيات</w:t>
      </w:r>
    </w:p>
    <w:tbl>
      <w:tblPr>
        <w:bidiVisual/>
        <w:tblW w:w="0" w:type="auto"/>
        <w:tblInd w:w="10" w:type="dxa"/>
        <w:tblBorders>
          <w:top w:val="single" w:sz="4" w:space="0" w:color="D8E0EC"/>
          <w:left w:val="single" w:sz="4" w:space="0" w:color="D8E0EC"/>
          <w:bottom w:val="single" w:sz="4" w:space="0" w:color="D8E0EC"/>
          <w:right w:val="single" w:sz="4" w:space="0" w:color="D8E0EC"/>
          <w:insideH w:val="single" w:sz="4" w:space="0" w:color="D8E0EC"/>
          <w:insideV w:val="single" w:sz="4" w:space="0" w:color="D8E0EC"/>
        </w:tblBorders>
        <w:tblCellMar>
          <w:left w:w="10" w:type="dxa"/>
          <w:right w:w="10" w:type="dxa"/>
        </w:tblCellMar>
        <w:tblLook w:val="04A0" w:firstRow="1" w:lastRow="0" w:firstColumn="1" w:lastColumn="0" w:noHBand="0" w:noVBand="1"/>
      </w:tblPr>
      <w:tblGrid>
        <w:gridCol w:w="4600"/>
        <w:gridCol w:w="4600"/>
      </w:tblGrid>
      <w:tr w:rsidR="00637733">
        <w:tblPrEx>
          <w:tblCellMar>
            <w:top w:w="0" w:type="dxa"/>
            <w:bottom w:w="0" w:type="dxa"/>
          </w:tblCellMar>
        </w:tblPrEx>
        <w:tc>
          <w:tcPr>
            <w:tcW w:w="4600" w:type="dxa"/>
            <w:shd w:val="clear" w:color="auto" w:fill="DCE8FA"/>
          </w:tcPr>
          <w:p w:rsidR="00637733" w:rsidRDefault="00182A14" w:rsidP="00182A14">
            <w:pPr>
              <w:spacing w:after="50"/>
              <w:rPr>
                <w:rtl/>
              </w:rPr>
            </w:pPr>
            <w:r>
              <w:rPr>
                <w:b/>
                <w:bCs/>
                <w:sz w:val="20"/>
                <w:szCs w:val="20"/>
                <w:rtl/>
              </w:rPr>
              <w:t>البيان</w:t>
            </w:r>
          </w:p>
        </w:tc>
        <w:tc>
          <w:tcPr>
            <w:tcW w:w="4600" w:type="dxa"/>
            <w:shd w:val="clear" w:color="auto" w:fill="DCE8FA"/>
          </w:tcPr>
          <w:p w:rsidR="00637733" w:rsidRDefault="00182A14" w:rsidP="00182A14">
            <w:pPr>
              <w:spacing w:after="50"/>
              <w:rPr>
                <w:rtl/>
              </w:rPr>
            </w:pPr>
            <w:r>
              <w:rPr>
                <w:b/>
                <w:bCs/>
                <w:sz w:val="20"/>
                <w:szCs w:val="20"/>
                <w:rtl/>
              </w:rPr>
              <w:t>التفاصيل</w:t>
            </w:r>
          </w:p>
        </w:tc>
      </w:tr>
      <w:tr w:rsidR="00637733">
        <w:tblPrEx>
          <w:tblCellMar>
            <w:top w:w="0" w:type="dxa"/>
            <w:bottom w:w="0" w:type="dxa"/>
          </w:tblCellMar>
        </w:tblPrEx>
        <w:tc>
          <w:tcPr>
            <w:tcW w:w="4600" w:type="dxa"/>
            <w:shd w:val="clear" w:color="auto" w:fill="FFFFFF"/>
          </w:tcPr>
          <w:p w:rsidR="00637733" w:rsidRDefault="00182A14" w:rsidP="00182A14">
            <w:pPr>
              <w:spacing w:after="50"/>
              <w:rPr>
                <w:rtl/>
              </w:rPr>
            </w:pPr>
            <w:r>
              <w:rPr>
                <w:sz w:val="20"/>
                <w:szCs w:val="20"/>
                <w:rtl/>
              </w:rPr>
              <w:t>إجمالي الالتزامات البرمجية (Commits)</w:t>
            </w:r>
          </w:p>
        </w:tc>
        <w:tc>
          <w:tcPr>
            <w:tcW w:w="4600" w:type="dxa"/>
            <w:shd w:val="clear" w:color="auto" w:fill="FFFFFF"/>
          </w:tcPr>
          <w:p w:rsidR="00637733" w:rsidRDefault="00182A14" w:rsidP="00182A14">
            <w:pPr>
              <w:spacing w:after="50"/>
              <w:rPr>
                <w:rtl/>
              </w:rPr>
            </w:pPr>
            <w:r>
              <w:rPr>
                <w:sz w:val="20"/>
                <w:szCs w:val="20"/>
                <w:rtl/>
              </w:rPr>
              <w:t>33 التزاماً برمجياً (تم تنفيذها بين 12 و14 أكتوبر 2026)</w:t>
            </w:r>
          </w:p>
        </w:tc>
      </w:tr>
      <w:tr w:rsidR="00637733">
        <w:tblPrEx>
          <w:tblCellMar>
            <w:top w:w="0" w:type="dxa"/>
            <w:bottom w:w="0" w:type="dxa"/>
          </w:tblCellMar>
        </w:tblPrEx>
        <w:tc>
          <w:tcPr>
            <w:tcW w:w="4600" w:type="dxa"/>
            <w:shd w:val="clear" w:color="auto" w:fill="FFFFFF"/>
          </w:tcPr>
          <w:p w:rsidR="00637733" w:rsidRDefault="00182A14" w:rsidP="00182A14">
            <w:pPr>
              <w:spacing w:after="50"/>
              <w:rPr>
                <w:rtl/>
              </w:rPr>
            </w:pPr>
            <w:r>
              <w:rPr>
                <w:sz w:val="20"/>
                <w:szCs w:val="20"/>
                <w:rtl/>
              </w:rPr>
              <w:t>المحاور والأنظمة المحدثة</w:t>
            </w:r>
          </w:p>
        </w:tc>
        <w:tc>
          <w:tcPr>
            <w:tcW w:w="4600" w:type="dxa"/>
            <w:shd w:val="clear" w:color="auto" w:fill="FFFFFF"/>
          </w:tcPr>
          <w:p w:rsidR="00637733" w:rsidRDefault="00182A14" w:rsidP="00182A14">
            <w:pPr>
              <w:spacing w:after="50"/>
              <w:rPr>
                <w:rtl/>
              </w:rPr>
            </w:pPr>
            <w:r>
              <w:rPr>
                <w:sz w:val="20"/>
                <w:szCs w:val="20"/>
                <w:rtl/>
              </w:rPr>
              <w:t>8 محاور رئيسية (المزادات، الطلبات النشطة، التقارير، منتجاتي، الشراء، الصور، التوجيه، الجودة)</w:t>
            </w:r>
          </w:p>
        </w:tc>
      </w:tr>
      <w:tr w:rsidR="00637733">
        <w:tblPrEx>
          <w:tblCellMar>
            <w:top w:w="0" w:type="dxa"/>
            <w:bottom w:w="0" w:type="dxa"/>
          </w:tblCellMar>
        </w:tblPrEx>
        <w:tc>
          <w:tcPr>
            <w:tcW w:w="4600" w:type="dxa"/>
            <w:shd w:val="clear" w:color="auto" w:fill="FFFFFF"/>
          </w:tcPr>
          <w:p w:rsidR="00637733" w:rsidRDefault="00182A14" w:rsidP="00182A14">
            <w:pPr>
              <w:spacing w:after="50"/>
              <w:rPr>
                <w:rtl/>
              </w:rPr>
            </w:pPr>
            <w:r>
              <w:rPr>
                <w:sz w:val="20"/>
                <w:szCs w:val="20"/>
                <w:rtl/>
              </w:rPr>
              <w:t>الميزات والشاشات الجديدة (Features)</w:t>
            </w:r>
          </w:p>
        </w:tc>
        <w:tc>
          <w:tcPr>
            <w:tcW w:w="4600" w:type="dxa"/>
            <w:shd w:val="clear" w:color="auto" w:fill="FFFFFF"/>
          </w:tcPr>
          <w:p w:rsidR="00637733" w:rsidRDefault="00182A14" w:rsidP="00182A14">
            <w:pPr>
              <w:spacing w:after="50"/>
              <w:rPr>
                <w:rtl/>
              </w:rPr>
            </w:pPr>
            <w:r>
              <w:rPr>
                <w:sz w:val="20"/>
                <w:szCs w:val="20"/>
                <w:rtl/>
              </w:rPr>
              <w:t>شاشة المزادات الرابحة، شاشة تفاصيل وسجل البلاغات، سلايدر صور الكروت، قسم الطلبات النشطة</w:t>
            </w:r>
          </w:p>
        </w:tc>
      </w:tr>
      <w:tr w:rsidR="00637733">
        <w:tblPrEx>
          <w:tblCellMar>
            <w:top w:w="0" w:type="dxa"/>
            <w:bottom w:w="0" w:type="dxa"/>
          </w:tblCellMar>
        </w:tblPrEx>
        <w:tc>
          <w:tcPr>
            <w:tcW w:w="4600" w:type="dxa"/>
            <w:shd w:val="clear" w:color="auto" w:fill="FFFFFF"/>
          </w:tcPr>
          <w:p w:rsidR="00637733" w:rsidRDefault="00182A14" w:rsidP="00182A14">
            <w:pPr>
              <w:spacing w:after="50"/>
              <w:rPr>
                <w:rtl/>
              </w:rPr>
            </w:pPr>
            <w:r>
              <w:rPr>
                <w:sz w:val="20"/>
                <w:szCs w:val="20"/>
                <w:rtl/>
              </w:rPr>
              <w:t>إصلاحات الأخطاء (Bug Fixes)</w:t>
            </w:r>
          </w:p>
        </w:tc>
        <w:tc>
          <w:tcPr>
            <w:tcW w:w="4600" w:type="dxa"/>
            <w:shd w:val="clear" w:color="auto" w:fill="FFFFFF"/>
          </w:tcPr>
          <w:p w:rsidR="00637733" w:rsidRDefault="00182A14" w:rsidP="00182A14">
            <w:pPr>
              <w:spacing w:after="50"/>
              <w:rPr>
                <w:rtl/>
              </w:rPr>
            </w:pPr>
            <w:r>
              <w:rPr>
                <w:sz w:val="20"/>
                <w:szCs w:val="20"/>
                <w:rtl/>
              </w:rPr>
              <w:t>وضع الضيف</w:t>
            </w:r>
            <w:r>
              <w:rPr>
                <w:sz w:val="20"/>
                <w:szCs w:val="20"/>
                <w:rtl/>
              </w:rPr>
              <w:t>، احتساب تأمين المزاد، رسوم النشر، أبعاد الصور، سهم RTL، وعودة الشاشات النهائية</w:t>
            </w:r>
          </w:p>
        </w:tc>
      </w:tr>
      <w:tr w:rsidR="00637733">
        <w:tblPrEx>
          <w:tblCellMar>
            <w:top w:w="0" w:type="dxa"/>
            <w:bottom w:w="0" w:type="dxa"/>
          </w:tblCellMar>
        </w:tblPrEx>
        <w:tc>
          <w:tcPr>
            <w:tcW w:w="4600" w:type="dxa"/>
            <w:shd w:val="clear" w:color="auto" w:fill="FFFFFF"/>
          </w:tcPr>
          <w:p w:rsidR="00637733" w:rsidRDefault="00182A14" w:rsidP="00182A14">
            <w:pPr>
              <w:spacing w:after="50"/>
              <w:rPr>
                <w:rtl/>
              </w:rPr>
            </w:pPr>
            <w:r>
              <w:rPr>
                <w:sz w:val="20"/>
                <w:szCs w:val="20"/>
                <w:rtl/>
              </w:rPr>
              <w:t>الاختبارات وضمان الجودة (Quality &amp; Testing)</w:t>
            </w:r>
          </w:p>
        </w:tc>
        <w:tc>
          <w:tcPr>
            <w:tcW w:w="4600" w:type="dxa"/>
            <w:shd w:val="clear" w:color="auto" w:fill="FFFFFF"/>
          </w:tcPr>
          <w:p w:rsidR="00637733" w:rsidRDefault="00182A14" w:rsidP="00182A14">
            <w:pPr>
              <w:spacing w:after="50"/>
              <w:rPr>
                <w:rtl/>
              </w:rPr>
            </w:pPr>
            <w:r>
              <w:rPr>
                <w:sz w:val="20"/>
                <w:szCs w:val="20"/>
                <w:rtl/>
              </w:rPr>
              <w:t>إضافة وتحديث اختبارات الملاحة، معرض الصور، البلاغات، والطلبات النشطة مع تدقيق Dart Linter</w:t>
            </w:r>
          </w:p>
        </w:tc>
      </w:tr>
    </w:tbl>
    <w:p w:rsidR="00637733" w:rsidRDefault="00182A14" w:rsidP="00182A14">
      <w:pPr>
        <w:pStyle w:val="Heading1"/>
        <w:keepNext/>
        <w:pBdr>
          <w:bottom w:val="single" w:sz="10" w:space="6" w:color="315FC2"/>
        </w:pBdr>
        <w:spacing w:before="280" w:after="130"/>
        <w:rPr>
          <w:bCs/>
          <w:rtl/>
        </w:rPr>
      </w:pPr>
      <w:r>
        <w:rPr>
          <w:bCs/>
          <w:rtl/>
        </w:rPr>
        <w:t>🛠️ تفاصيل المهام المنفذة والالتزامات ال</w:t>
      </w:r>
      <w:r>
        <w:rPr>
          <w:bCs/>
          <w:rtl/>
        </w:rPr>
        <w:t>برمجية (Commits)</w:t>
      </w:r>
    </w:p>
    <w:p w:rsidR="00637733" w:rsidRDefault="00182A14" w:rsidP="00182A14">
      <w:pPr>
        <w:pStyle w:val="Heading2"/>
        <w:keepNext/>
        <w:pBdr>
          <w:bottom w:val="single" w:sz="6" w:space="5" w:color="DDE7F7"/>
        </w:pBdr>
        <w:spacing w:before="230" w:after="100"/>
        <w:rPr>
          <w:bCs/>
          <w:rtl/>
        </w:rPr>
      </w:pPr>
      <w:r>
        <w:rPr>
          <w:bCs/>
          <w:rtl/>
        </w:rPr>
        <w:t>1️⃣ نظام المزادات والمزايدة المباشرة والتسعير (Auctions, Bidding &amp; Pricing)</w:t>
      </w:r>
    </w:p>
    <w:p w:rsidR="00637733" w:rsidRDefault="00182A14" w:rsidP="00182A14">
      <w:pPr>
        <w:pStyle w:val="TaskTitle"/>
        <w:keepNext/>
        <w:spacing w:before="90" w:after="40"/>
        <w:rPr>
          <w:bCs/>
          <w:rtl/>
        </w:rPr>
      </w:pPr>
      <w:r>
        <w:rPr>
          <w:bCs/>
          <w:rtl/>
        </w:rPr>
        <w:t xml:space="preserve">• التحقق من السعر الابتدائي وتحديد سقف أعلى لزيادة المزايدة  </w:t>
      </w:r>
    </w:p>
    <w:p w:rsidR="00637733" w:rsidRDefault="00182A14" w:rsidP="00182A14">
      <w:pPr>
        <w:spacing w:after="110"/>
        <w:rPr>
          <w:rtl/>
        </w:rPr>
      </w:pPr>
      <w:r>
        <w:rPr>
          <w:rtl/>
        </w:rPr>
        <w:t>فرض قواعد تحقق إلزامية عند إدخال السعر الافتتاحي للمزاد، مع وضع سقف أعلى لأقل زيادة مسموح بها للمزايدة (Minimum Bid Increment) بقيمة لا تتجاوز 500 ريال سعودي، لحماية المزادات من المبالغة وضبط المزايدة في شاشات الإضافة والتعديل.</w:t>
      </w:r>
    </w:p>
    <w:p w:rsidR="00637733" w:rsidRDefault="00182A14" w:rsidP="00182A14">
      <w:pPr>
        <w:pStyle w:val="TaskTitle"/>
        <w:keepNext/>
        <w:spacing w:before="90" w:after="40"/>
        <w:rPr>
          <w:bCs/>
          <w:rtl/>
        </w:rPr>
      </w:pPr>
      <w:r>
        <w:rPr>
          <w:bCs/>
          <w:rtl/>
        </w:rPr>
        <w:t>• تصحيح احتساب تأمين دخول ال</w:t>
      </w:r>
      <w:r>
        <w:rPr>
          <w:bCs/>
          <w:rtl/>
        </w:rPr>
        <w:t xml:space="preserve">مزاد وتحليل طرق التوصيل  </w:t>
      </w:r>
    </w:p>
    <w:p w:rsidR="00637733" w:rsidRDefault="00182A14" w:rsidP="00182A14">
      <w:pPr>
        <w:spacing w:after="110"/>
        <w:rPr>
          <w:rtl/>
        </w:rPr>
      </w:pPr>
      <w:r>
        <w:rPr>
          <w:rtl/>
        </w:rPr>
        <w:t>إصلاح معادلة احتساب مبلغ تأمين دخول المزاد (Entry Deposit) ليعتمد بدقة على السعر الافتتاحي الفعلي، بالإضافة إلى معالجة وتحليل طرق الاستلام والتوصيل المسترجعة من الـ Lookups في شاشات المزايدة والتأكيد.</w:t>
      </w:r>
    </w:p>
    <w:p w:rsidR="00637733" w:rsidRDefault="00182A14" w:rsidP="00182A14">
      <w:pPr>
        <w:pStyle w:val="TaskTitle"/>
        <w:keepNext/>
        <w:spacing w:before="90" w:after="40"/>
        <w:rPr>
          <w:bCs/>
          <w:rtl/>
        </w:rPr>
      </w:pPr>
      <w:r>
        <w:rPr>
          <w:bCs/>
          <w:rtl/>
        </w:rPr>
        <w:t>• تع</w:t>
      </w:r>
      <w:r>
        <w:rPr>
          <w:bCs/>
          <w:rtl/>
        </w:rPr>
        <w:t xml:space="preserve">طيل إجراءات التسليم حتى استكمال الشراء والدفع  </w:t>
      </w:r>
    </w:p>
    <w:p w:rsidR="00637733" w:rsidRDefault="00182A14" w:rsidP="00182A14">
      <w:pPr>
        <w:spacing w:after="110"/>
        <w:rPr>
          <w:rtl/>
        </w:rPr>
      </w:pPr>
      <w:r>
        <w:rPr>
          <w:rtl/>
        </w:rPr>
        <w:t>منع إتاحة خيارات التسليم أو الشحن للبائع عند انتهاء المزاد حتى يقوم المشتري الفائز بسداد كامل القيمة وإتمام عملية الشراء بنجاح عبر النظام لضمان حقوق البائع.</w:t>
      </w:r>
    </w:p>
    <w:p w:rsidR="00637733" w:rsidRDefault="00182A14" w:rsidP="00182A14">
      <w:pPr>
        <w:pStyle w:val="TaskTitle"/>
        <w:keepNext/>
        <w:spacing w:before="90" w:after="40"/>
        <w:rPr>
          <w:bCs/>
          <w:rtl/>
        </w:rPr>
      </w:pPr>
      <w:r>
        <w:rPr>
          <w:bCs/>
          <w:rtl/>
        </w:rPr>
        <w:t>• إبقاء تفاصيل المزاد المن</w:t>
      </w:r>
      <w:r>
        <w:rPr>
          <w:bCs/>
          <w:rtl/>
        </w:rPr>
        <w:t xml:space="preserve">تهي معروضة ومرئية  </w:t>
      </w:r>
    </w:p>
    <w:p w:rsidR="00637733" w:rsidRDefault="00182A14" w:rsidP="00182A14">
      <w:pPr>
        <w:spacing w:after="110"/>
        <w:rPr>
          <w:rtl/>
        </w:rPr>
      </w:pPr>
      <w:r>
        <w:rPr>
          <w:rtl/>
        </w:rPr>
        <w:t>معالجة سلوك شاشة تفاصيل المزاد عند انتهائه لتبقى تفاصيل المنتج والبيانات ظاهرة للمستخدم بشكل سليم، وتحديث الشريط السفلي ليعكس انتهاء وقت المزاد بوضوح دون أخطاء.</w:t>
      </w:r>
    </w:p>
    <w:p w:rsidR="00637733" w:rsidRDefault="00182A14" w:rsidP="00182A14">
      <w:pPr>
        <w:pStyle w:val="TaskTitle"/>
        <w:keepNext/>
        <w:spacing w:before="90" w:after="40"/>
        <w:rPr>
          <w:bCs/>
          <w:rtl/>
        </w:rPr>
      </w:pPr>
      <w:r>
        <w:rPr>
          <w:bCs/>
          <w:rtl/>
        </w:rPr>
        <w:t xml:space="preserve">• إزالة أزرار طلب استرداد التأمين اليدوي  </w:t>
      </w:r>
    </w:p>
    <w:p w:rsidR="00637733" w:rsidRDefault="00182A14" w:rsidP="00182A14">
      <w:pPr>
        <w:spacing w:after="110"/>
        <w:rPr>
          <w:rtl/>
        </w:rPr>
      </w:pPr>
      <w:r>
        <w:rPr>
          <w:rtl/>
        </w:rPr>
        <w:t>حذف أزرار وإجراءات الاسترداد اليدوي لمبالغ التأمين من شاشات المزاد وسجل التأمينات، نظراً لأن عملية إرجاع مبالغ التأمين للمزايدين غير الفائزين تتم تلقائياً من خلال النظام والـ Backend.</w:t>
      </w:r>
    </w:p>
    <w:p w:rsidR="00637733" w:rsidRDefault="00182A14" w:rsidP="00182A14">
      <w:pPr>
        <w:pStyle w:val="TaskTitle"/>
        <w:keepNext/>
        <w:spacing w:before="90" w:after="40"/>
        <w:rPr>
          <w:bCs/>
          <w:rtl/>
        </w:rPr>
      </w:pPr>
      <w:r>
        <w:rPr>
          <w:bCs/>
          <w:rtl/>
        </w:rPr>
        <w:t xml:space="preserve">• تصحيح السعر النهائي للمزاد المعروض للبائع  </w:t>
      </w:r>
    </w:p>
    <w:p w:rsidR="00637733" w:rsidRDefault="00182A14" w:rsidP="00182A14">
      <w:pPr>
        <w:spacing w:after="110"/>
        <w:rPr>
          <w:rtl/>
        </w:rPr>
      </w:pPr>
      <w:r>
        <w:rPr>
          <w:rtl/>
        </w:rPr>
        <w:t>إصلاح تغذية وعرض السعر النهائي الفعلي للبيع في شاشة انتهاء المزاد الخاصة بالبائع، ومزامنة بيانات حدث الفوز بدقة.</w:t>
      </w:r>
    </w:p>
    <w:p w:rsidR="00637733" w:rsidRDefault="00182A14" w:rsidP="00182A14">
      <w:pPr>
        <w:pStyle w:val="TaskTitle"/>
        <w:keepNext/>
        <w:spacing w:before="90" w:after="40"/>
        <w:rPr>
          <w:bCs/>
          <w:rtl/>
        </w:rPr>
      </w:pPr>
      <w:r>
        <w:rPr>
          <w:bCs/>
          <w:rtl/>
        </w:rPr>
        <w:lastRenderedPageBreak/>
        <w:t xml:space="preserve">• عرض زر إجراء معطل يوضح انتهاء المزاد  </w:t>
      </w:r>
    </w:p>
    <w:p w:rsidR="00637733" w:rsidRDefault="00182A14" w:rsidP="00182A14">
      <w:pPr>
        <w:spacing w:after="110"/>
        <w:rPr>
          <w:rtl/>
        </w:rPr>
      </w:pPr>
      <w:r>
        <w:rPr>
          <w:rtl/>
        </w:rPr>
        <w:t xml:space="preserve">تضمين زر إجراء غير مفعّل (Disabled Action) في الشريط السفلي </w:t>
      </w:r>
      <w:r>
        <w:rPr>
          <w:rtl/>
        </w:rPr>
        <w:t>لشاشة المزاد يوضح للمستخدم انتهاء المزاد، لمنع أي محاولات مزايدة متأخرة أو ارتباك في الواجهة.</w:t>
      </w:r>
    </w:p>
    <w:p w:rsidR="00637733" w:rsidRDefault="00182A14" w:rsidP="00182A14">
      <w:pPr>
        <w:pStyle w:val="TaskTitle"/>
        <w:keepNext/>
        <w:spacing w:before="90" w:after="40"/>
        <w:rPr>
          <w:bCs/>
          <w:rtl/>
        </w:rPr>
      </w:pPr>
      <w:r>
        <w:rPr>
          <w:bCs/>
          <w:rtl/>
        </w:rPr>
        <w:t xml:space="preserve">• إظهار تاريخ النشر ومدينة المنتج في تفاصيل المزاد </w:t>
      </w:r>
    </w:p>
    <w:p w:rsidR="00637733" w:rsidRDefault="00182A14" w:rsidP="00182A14">
      <w:pPr>
        <w:spacing w:after="110"/>
        <w:rPr>
          <w:rtl/>
        </w:rPr>
      </w:pPr>
      <w:r>
        <w:rPr>
          <w:rtl/>
        </w:rPr>
        <w:t>إضافة حقول تاريخ نشر الإعلان والمدينة الجغرافية للمنتج المعروض في المزاد والشراء الم</w:t>
      </w:r>
      <w:r>
        <w:rPr>
          <w:rtl/>
        </w:rPr>
        <w:t>باشر لتعزيز الشفافية وسهولة اتخاذ القرار للمشتري.</w:t>
      </w:r>
    </w:p>
    <w:p w:rsidR="00637733" w:rsidRDefault="00182A14" w:rsidP="00182A14">
      <w:pPr>
        <w:pStyle w:val="TaskTitle"/>
        <w:keepNext/>
        <w:spacing w:before="90" w:after="40"/>
        <w:rPr>
          <w:bCs/>
          <w:rtl/>
        </w:rPr>
      </w:pPr>
      <w:r>
        <w:rPr>
          <w:bCs/>
          <w:rtl/>
        </w:rPr>
        <w:t xml:space="preserve">• توضيح قاعدة التمديد التلقائي (Anti-Sniping) قبل المزايدة </w:t>
      </w:r>
    </w:p>
    <w:p w:rsidR="00637733" w:rsidRDefault="00182A14" w:rsidP="00182A14">
      <w:pPr>
        <w:spacing w:after="110"/>
        <w:rPr>
          <w:rtl/>
        </w:rPr>
      </w:pPr>
      <w:r>
        <w:rPr>
          <w:rtl/>
        </w:rPr>
        <w:t>إضافة تنبيه ونص توضيحي معرّب ومترجم في شاشة تتبع المزاد اللحظية يشرح للمستخدم قاعدة التمديد التلقائي (إضافة 30 ثانية عند</w:t>
      </w:r>
      <w:r>
        <w:rPr>
          <w:rtl/>
        </w:rPr>
        <w:t xml:space="preserve"> المزايدة في الثواني الأخيرة) قبل تأكيد المزايدة.</w:t>
      </w:r>
    </w:p>
    <w:p w:rsidR="00637733" w:rsidRDefault="00182A14" w:rsidP="00182A14">
      <w:pPr>
        <w:pStyle w:val="Heading2"/>
        <w:keepNext/>
        <w:pBdr>
          <w:bottom w:val="single" w:sz="6" w:space="5" w:color="DDE7F7"/>
        </w:pBdr>
        <w:spacing w:before="230" w:after="100"/>
        <w:rPr>
          <w:bCs/>
          <w:rtl/>
        </w:rPr>
      </w:pPr>
      <w:r>
        <w:rPr>
          <w:bCs/>
          <w:rtl/>
        </w:rPr>
        <w:t>2️⃣ شاشة المزادات الرابحة وقسم البلاغات والتقارير (Profile: Won Auctions &amp; Reports)</w:t>
      </w:r>
    </w:p>
    <w:p w:rsidR="00637733" w:rsidRDefault="00182A14" w:rsidP="00182A14">
      <w:pPr>
        <w:pStyle w:val="TaskTitle"/>
        <w:keepNext/>
        <w:spacing w:before="90" w:after="40"/>
        <w:rPr>
          <w:bCs/>
          <w:rtl/>
        </w:rPr>
      </w:pPr>
      <w:r>
        <w:rPr>
          <w:bCs/>
          <w:rtl/>
        </w:rPr>
        <w:t xml:space="preserve">• إطلاق شاشة المزادات الرابحة للمستخدم (Won Auctions)  —  </w:t>
      </w:r>
    </w:p>
    <w:p w:rsidR="00637733" w:rsidRDefault="00182A14" w:rsidP="00182A14">
      <w:pPr>
        <w:spacing w:after="110"/>
        <w:rPr>
          <w:rtl/>
        </w:rPr>
      </w:pPr>
      <w:r>
        <w:rPr>
          <w:rtl/>
        </w:rPr>
        <w:t>تطوير شاشة كاملة وجديدة في الملف الشخصي ت</w:t>
      </w:r>
      <w:r>
        <w:rPr>
          <w:rtl/>
        </w:rPr>
        <w:t>عرض قائمة المزادات التي فاز بها المستخدم، مدعومة بـ ViewModel وRepository والـ Endpoints المخصصة ومسارات التوجيه والتوطين الكامل.</w:t>
      </w:r>
    </w:p>
    <w:p w:rsidR="00637733" w:rsidRDefault="00182A14" w:rsidP="00182A14">
      <w:pPr>
        <w:pStyle w:val="TaskTitle"/>
        <w:keepNext/>
        <w:spacing w:before="90" w:after="40"/>
        <w:rPr>
          <w:bCs/>
          <w:rtl/>
        </w:rPr>
      </w:pPr>
      <w:r>
        <w:rPr>
          <w:bCs/>
          <w:rtl/>
        </w:rPr>
        <w:t xml:space="preserve">• الرجوع المباشر لقائمة المزادات الرابحة من تفاصيل المزاد  </w:t>
      </w:r>
    </w:p>
    <w:p w:rsidR="00637733" w:rsidRDefault="00182A14" w:rsidP="00182A14">
      <w:pPr>
        <w:spacing w:after="110"/>
        <w:rPr>
          <w:rtl/>
        </w:rPr>
      </w:pPr>
      <w:r>
        <w:rPr>
          <w:rtl/>
        </w:rPr>
        <w:t xml:space="preserve">تحسين التنقل ومسار الرجوع عند فتح تفاصيل </w:t>
      </w:r>
      <w:r>
        <w:rPr>
          <w:rtl/>
        </w:rPr>
        <w:t>أي مزاد رابح ليعود المستخدم مباشرة إلى شاشة المزادات الرابحة دون فقدان حالة التصفح.</w:t>
      </w:r>
    </w:p>
    <w:p w:rsidR="00637733" w:rsidRDefault="00182A14" w:rsidP="00182A14">
      <w:pPr>
        <w:pStyle w:val="TaskTitle"/>
        <w:keepNext/>
        <w:spacing w:before="90" w:after="40"/>
        <w:rPr>
          <w:bCs/>
          <w:rtl/>
        </w:rPr>
      </w:pPr>
      <w:r>
        <w:rPr>
          <w:bCs/>
          <w:rtl/>
        </w:rPr>
        <w:t xml:space="preserve">• إصلاح رفع الصور المرفقة مع البلاغات  </w:t>
      </w:r>
    </w:p>
    <w:p w:rsidR="00637733" w:rsidRDefault="00182A14" w:rsidP="00182A14">
      <w:pPr>
        <w:spacing w:after="110"/>
        <w:rPr>
          <w:rtl/>
        </w:rPr>
      </w:pPr>
      <w:r>
        <w:rPr>
          <w:rtl/>
        </w:rPr>
        <w:t>معالجة تدفق رفع المرفقات الصورية للشكاوى وبلاغات إلغاء الاستلام، والتأكد من إرسال الصور للـ Backend بشكل صحيح لاستخدامها كإثباتات في التحقيق.</w:t>
      </w:r>
    </w:p>
    <w:p w:rsidR="00637733" w:rsidRDefault="00182A14" w:rsidP="00182A14">
      <w:pPr>
        <w:pStyle w:val="TaskTitle"/>
        <w:keepNext/>
        <w:spacing w:before="90" w:after="40"/>
        <w:rPr>
          <w:bCs/>
          <w:rtl/>
        </w:rPr>
      </w:pPr>
      <w:r>
        <w:rPr>
          <w:bCs/>
          <w:rtl/>
        </w:rPr>
        <w:t xml:space="preserve">• بناء نظام وسجل بلاغات وتقارير المستخدم بالكامل </w:t>
      </w:r>
    </w:p>
    <w:p w:rsidR="00637733" w:rsidRDefault="00182A14" w:rsidP="00182A14">
      <w:pPr>
        <w:spacing w:after="110"/>
        <w:rPr>
          <w:rtl/>
        </w:rPr>
      </w:pPr>
      <w:r>
        <w:rPr>
          <w:rtl/>
        </w:rPr>
        <w:t xml:space="preserve">إضافة قسم متكامل في الملف الشخصي لسجل </w:t>
      </w:r>
      <w:r>
        <w:rPr>
          <w:rtl/>
        </w:rPr>
        <w:t>البلاغات وشاشة تفاصيل البلاغ (عرض رقم البلاغ، حالته، الردود، والصور المرفقة) مع كامل ملفات البيانات والـ Repository والاختبارات الآلية.</w:t>
      </w:r>
    </w:p>
    <w:p w:rsidR="00637733" w:rsidRDefault="00182A14" w:rsidP="00182A14">
      <w:pPr>
        <w:pStyle w:val="Heading2"/>
        <w:keepNext/>
        <w:shd w:val="clear" w:color="auto" w:fill="F2F6FF"/>
        <w:spacing w:before="180"/>
        <w:rPr>
          <w:bCs/>
          <w:rtl/>
        </w:rPr>
      </w:pPr>
      <w:r>
        <w:rPr>
          <w:bCs/>
          <w:color w:val="315FC2"/>
          <w:sz w:val="25"/>
          <w:szCs w:val="25"/>
          <w:rtl/>
        </w:rPr>
        <w:t>مهام إضافية بعد المهمة رقم ١٣</w:t>
      </w:r>
    </w:p>
    <w:p w:rsidR="00637733" w:rsidRDefault="00182A14" w:rsidP="00182A14">
      <w:pPr>
        <w:pStyle w:val="TaskTitle"/>
        <w:keepNext/>
        <w:spacing w:before="90" w:after="40"/>
        <w:rPr>
          <w:bCs/>
          <w:rtl/>
        </w:rPr>
      </w:pPr>
      <w:r>
        <w:rPr>
          <w:bCs/>
          <w:rtl/>
        </w:rPr>
        <w:t>• العمل ساعة إضافية بعد نهاية الشفت يوم الأحد  —  الأحد ١١ أكتوبر ٢٠٢٦</w:t>
      </w:r>
    </w:p>
    <w:p w:rsidR="00637733" w:rsidRDefault="00182A14" w:rsidP="00182A14">
      <w:pPr>
        <w:spacing w:after="110"/>
        <w:rPr>
          <w:rtl/>
        </w:rPr>
      </w:pPr>
      <w:r>
        <w:rPr>
          <w:rtl/>
        </w:rPr>
        <w:t xml:space="preserve">تم العمل لمدة ساعة </w:t>
      </w:r>
      <w:r>
        <w:rPr>
          <w:rtl/>
        </w:rPr>
        <w:t>إضافية بعد انتهاء الشفت يوم الأحد لدعم استكمال مهام المشروع.</w:t>
      </w:r>
    </w:p>
    <w:p w:rsidR="00637733" w:rsidRDefault="00182A14" w:rsidP="00182A14">
      <w:pPr>
        <w:pStyle w:val="TaskTitle"/>
        <w:keepNext/>
        <w:spacing w:before="90" w:after="40"/>
        <w:rPr>
          <w:bCs/>
          <w:rtl/>
        </w:rPr>
      </w:pPr>
      <w:r>
        <w:rPr>
          <w:bCs/>
          <w:rtl/>
        </w:rPr>
        <w:t>• البدء في إعداد حسابات Google Play Console وApple Developer  —  خلال الفترة</w:t>
      </w:r>
    </w:p>
    <w:p w:rsidR="00637733" w:rsidRDefault="00182A14" w:rsidP="00182A14">
      <w:pPr>
        <w:spacing w:after="110"/>
        <w:rPr>
          <w:rtl/>
        </w:rPr>
      </w:pPr>
      <w:r>
        <w:rPr>
          <w:rtl/>
        </w:rPr>
        <w:t>بدأت إجراءات تجهيز حسابَي النشر على Google Play Console وApple Developer تمهيدًا لنشر التطبيق على منصتي Android وiOS.</w:t>
      </w:r>
    </w:p>
    <w:p w:rsidR="00637733" w:rsidRDefault="00182A14" w:rsidP="00182A14">
      <w:pPr>
        <w:pStyle w:val="TaskTitle"/>
        <w:keepNext/>
        <w:spacing w:before="90" w:after="40"/>
        <w:rPr>
          <w:bCs/>
          <w:rtl/>
        </w:rPr>
      </w:pPr>
      <w:r>
        <w:rPr>
          <w:bCs/>
          <w:rtl/>
        </w:rPr>
        <w:t>• التقديم للحصول على رقم D‑U‑N‑S  —  خلال الفترة</w:t>
      </w:r>
    </w:p>
    <w:p w:rsidR="00637733" w:rsidRDefault="00182A14" w:rsidP="00182A14">
      <w:pPr>
        <w:spacing w:after="110"/>
        <w:rPr>
          <w:rtl/>
        </w:rPr>
      </w:pPr>
      <w:r>
        <w:rPr>
          <w:rtl/>
        </w:rPr>
        <w:t>تم تقديم طلب الحصول على رقم D‑U‑N‑S لاستكمال متطلبات تجهيز حساب المطور والنشر.</w:t>
      </w:r>
    </w:p>
    <w:p w:rsidR="00637733" w:rsidRDefault="00182A14" w:rsidP="00182A14">
      <w:pPr>
        <w:pStyle w:val="Heading2"/>
        <w:keepNext/>
        <w:pBdr>
          <w:bottom w:val="single" w:sz="6" w:space="5" w:color="DDE7F7"/>
        </w:pBdr>
        <w:spacing w:before="230" w:after="100"/>
        <w:rPr>
          <w:bCs/>
          <w:rtl/>
        </w:rPr>
      </w:pPr>
      <w:r>
        <w:rPr>
          <w:bCs/>
          <w:rtl/>
        </w:rPr>
        <w:t>3️⃣ الصفحة الرئيسية والطلبات النشطة والمزامنة اللحظية (Home &amp; Active Orders)</w:t>
      </w:r>
    </w:p>
    <w:p w:rsidR="00637733" w:rsidRDefault="00182A14" w:rsidP="00182A14">
      <w:pPr>
        <w:pStyle w:val="TaskTitle"/>
        <w:keepNext/>
        <w:spacing w:before="90" w:after="40"/>
        <w:rPr>
          <w:bCs/>
          <w:rtl/>
        </w:rPr>
      </w:pPr>
      <w:r>
        <w:rPr>
          <w:bCs/>
          <w:rtl/>
        </w:rPr>
        <w:t xml:space="preserve">• عرض الطلبات النشطة للمشترين والبائعين مع المزامنة الفورية </w:t>
      </w:r>
    </w:p>
    <w:p w:rsidR="00637733" w:rsidRDefault="00182A14" w:rsidP="00182A14">
      <w:pPr>
        <w:spacing w:after="110"/>
        <w:rPr>
          <w:rtl/>
        </w:rPr>
      </w:pPr>
      <w:r>
        <w:rPr>
          <w:rtl/>
        </w:rPr>
        <w:t>إضافة قسم جديد مخصص أعلى الصفحة الرئيسية يعرض العمليات والطلبات الجارية للطرفين (المشتري والبائع) مع مؤشرات الحالة والمزامنة اللحظية مع التحديثات.</w:t>
      </w:r>
    </w:p>
    <w:p w:rsidR="00637733" w:rsidRDefault="00182A14" w:rsidP="00182A14">
      <w:pPr>
        <w:pStyle w:val="TaskTitle"/>
        <w:keepNext/>
        <w:spacing w:before="90" w:after="40"/>
        <w:rPr>
          <w:bCs/>
          <w:rtl/>
        </w:rPr>
      </w:pPr>
      <w:r>
        <w:rPr>
          <w:bCs/>
          <w:rtl/>
        </w:rPr>
        <w:t>• إظهار المشتريات المع</w:t>
      </w:r>
      <w:r>
        <w:rPr>
          <w:bCs/>
          <w:rtl/>
        </w:rPr>
        <w:t xml:space="preserve">لقة في قائمة الطلبات النشطة بالرئيسية  </w:t>
      </w:r>
    </w:p>
    <w:p w:rsidR="00637733" w:rsidRDefault="00182A14" w:rsidP="00182A14">
      <w:pPr>
        <w:spacing w:after="110"/>
        <w:rPr>
          <w:rtl/>
        </w:rPr>
      </w:pPr>
      <w:r>
        <w:rPr>
          <w:rtl/>
        </w:rPr>
        <w:t>تضمين طلبات الشراء المعلقة (Pending Purchases) ضمن سكشن الطلبات النشطة لتمكين المشتري من استئناف الدفع أو إكمال التتبع بنقرة واحدة.</w:t>
      </w:r>
    </w:p>
    <w:p w:rsidR="00637733" w:rsidRDefault="00182A14" w:rsidP="00182A14">
      <w:pPr>
        <w:pStyle w:val="Heading2"/>
        <w:keepNext/>
        <w:pBdr>
          <w:bottom w:val="single" w:sz="6" w:space="5" w:color="DDE7F7"/>
        </w:pBdr>
        <w:spacing w:before="230" w:after="100"/>
        <w:rPr>
          <w:bCs/>
          <w:rtl/>
        </w:rPr>
      </w:pPr>
      <w:r>
        <w:rPr>
          <w:bCs/>
          <w:rtl/>
        </w:rPr>
        <w:lastRenderedPageBreak/>
        <w:t>4️⃣ الشراء المباشر وإتمام الطلب والتوصيل (Direct Buy, Check</w:t>
      </w:r>
      <w:r>
        <w:rPr>
          <w:bCs/>
          <w:rtl/>
        </w:rPr>
        <w:t>out &amp; Pickup)</w:t>
      </w:r>
    </w:p>
    <w:p w:rsidR="00637733" w:rsidRDefault="00182A14" w:rsidP="00182A14">
      <w:pPr>
        <w:pStyle w:val="TaskTitle"/>
        <w:keepNext/>
        <w:spacing w:before="90" w:after="40"/>
        <w:rPr>
          <w:bCs/>
          <w:rtl/>
        </w:rPr>
      </w:pPr>
      <w:r>
        <w:rPr>
          <w:bCs/>
          <w:rtl/>
        </w:rPr>
        <w:t xml:space="preserve">• تدقيق استلام المشتري من موقع البائع وتحديد العنوان  </w:t>
      </w:r>
    </w:p>
    <w:p w:rsidR="00637733" w:rsidRDefault="00182A14" w:rsidP="00182A14">
      <w:pPr>
        <w:spacing w:after="110"/>
        <w:rPr>
          <w:rtl/>
        </w:rPr>
      </w:pPr>
      <w:r>
        <w:rPr>
          <w:rtl/>
        </w:rPr>
        <w:t>تحسين معالجة بيانات خيار "الاستلام من البائع" والتأكد من عرض الموقع والعنوان بشكل سليم في شاشات الشراء والدفع واستلام المنتج.</w:t>
      </w:r>
    </w:p>
    <w:p w:rsidR="00637733" w:rsidRDefault="00182A14" w:rsidP="00182A14">
      <w:pPr>
        <w:pStyle w:val="TaskTitle"/>
        <w:keepNext/>
        <w:spacing w:before="90" w:after="40"/>
        <w:rPr>
          <w:bCs/>
          <w:rtl/>
        </w:rPr>
      </w:pPr>
      <w:r>
        <w:rPr>
          <w:bCs/>
          <w:rtl/>
        </w:rPr>
        <w:t>• تصحيح اتجاه سهم الرجوع في تفاصيل ا</w:t>
      </w:r>
      <w:r>
        <w:rPr>
          <w:bCs/>
          <w:rtl/>
        </w:rPr>
        <w:t xml:space="preserve">لشراء المباشر </w:t>
      </w:r>
    </w:p>
    <w:p w:rsidR="00637733" w:rsidRDefault="00182A14" w:rsidP="00182A14">
      <w:pPr>
        <w:spacing w:after="110"/>
        <w:rPr>
          <w:rtl/>
        </w:rPr>
      </w:pPr>
      <w:r>
        <w:rPr>
          <w:rtl/>
        </w:rPr>
        <w:t>معالجة وتصحيح اتجاه أيقونة سهم الرجوع ليتوافق مع اللغة العربية واتجاه اليمين إلى اليسار (RTL) دون أي انعكاس بصري غير مرغوب.</w:t>
      </w:r>
    </w:p>
    <w:p w:rsidR="00637733" w:rsidRDefault="00182A14" w:rsidP="00182A14">
      <w:pPr>
        <w:pStyle w:val="Heading2"/>
        <w:keepNext/>
        <w:pBdr>
          <w:bottom w:val="single" w:sz="6" w:space="5" w:color="DDE7F7"/>
        </w:pBdr>
        <w:spacing w:before="230" w:after="100"/>
        <w:rPr>
          <w:bCs/>
          <w:rtl/>
        </w:rPr>
      </w:pPr>
      <w:r>
        <w:rPr>
          <w:bCs/>
          <w:rtl/>
        </w:rPr>
        <w:t>5️⃣ شاشة «منتجاتي» وإدارة الإعلانات والمسودات (My Products &amp; Publishing)</w:t>
      </w:r>
    </w:p>
    <w:p w:rsidR="00637733" w:rsidRDefault="00182A14" w:rsidP="00182A14">
      <w:pPr>
        <w:pStyle w:val="TaskTitle"/>
        <w:keepNext/>
        <w:spacing w:before="90" w:after="40"/>
        <w:rPr>
          <w:bCs/>
          <w:rtl/>
        </w:rPr>
      </w:pPr>
      <w:r>
        <w:rPr>
          <w:bCs/>
          <w:rtl/>
        </w:rPr>
        <w:t>• الحفاظ على حالة مسودات المزادات وإدارة تحميل التوصيل  —</w:t>
      </w:r>
    </w:p>
    <w:p w:rsidR="00637733" w:rsidRDefault="00182A14" w:rsidP="00182A14">
      <w:pPr>
        <w:spacing w:after="110"/>
        <w:rPr>
          <w:rtl/>
        </w:rPr>
      </w:pPr>
      <w:r>
        <w:rPr>
          <w:rtl/>
        </w:rPr>
        <w:t>المحافظة على حالة النشر الأصلية للمسودات عند تعديل إعلانات المزادات، وإظهار مؤشرات تحميل مناسبة أثناء التحقق من خيارات التوصيل.</w:t>
      </w:r>
    </w:p>
    <w:p w:rsidR="00637733" w:rsidRDefault="00182A14" w:rsidP="00182A14">
      <w:pPr>
        <w:pStyle w:val="TaskTitle"/>
        <w:keepNext/>
        <w:spacing w:before="90" w:after="40"/>
        <w:rPr>
          <w:bCs/>
          <w:rtl/>
        </w:rPr>
      </w:pPr>
      <w:r>
        <w:rPr>
          <w:bCs/>
          <w:rtl/>
        </w:rPr>
        <w:t>• فتح معرض الصور بكامل الشاشة من الصور المصغرة</w:t>
      </w:r>
    </w:p>
    <w:p w:rsidR="00637733" w:rsidRDefault="00182A14" w:rsidP="00182A14">
      <w:pPr>
        <w:spacing w:after="110"/>
        <w:rPr>
          <w:rtl/>
        </w:rPr>
      </w:pPr>
      <w:r>
        <w:rPr>
          <w:rtl/>
        </w:rPr>
        <w:t>تمكين البائع من الضغط على الصور المصغرة في صفحة تفاصيل المنتج لفتح معرض الصور التفاعلي بالحجم الكامل وتصفح جميع الزوايا.</w:t>
      </w:r>
    </w:p>
    <w:p w:rsidR="00637733" w:rsidRDefault="00182A14" w:rsidP="00182A14">
      <w:pPr>
        <w:pStyle w:val="TaskTitle"/>
        <w:keepNext/>
        <w:spacing w:before="90" w:after="40"/>
        <w:rPr>
          <w:bCs/>
          <w:rtl/>
        </w:rPr>
      </w:pPr>
      <w:r>
        <w:rPr>
          <w:bCs/>
          <w:rtl/>
        </w:rPr>
        <w:t xml:space="preserve">• إصلاح احتساب رسوم النشر وإعادة نشر المسودات  </w:t>
      </w:r>
    </w:p>
    <w:p w:rsidR="00637733" w:rsidRDefault="00182A14" w:rsidP="00182A14">
      <w:pPr>
        <w:spacing w:after="110"/>
        <w:rPr>
          <w:rtl/>
        </w:rPr>
      </w:pPr>
      <w:r>
        <w:rPr>
          <w:rtl/>
        </w:rPr>
        <w:t>تصحيح حساب وعرض رسوم نشر الإعلانات</w:t>
      </w:r>
      <w:r>
        <w:rPr>
          <w:rtl/>
        </w:rPr>
        <w:t xml:space="preserve"> في شاشة ملخص المنتج، وحل مشكلات إعادة نشر المسودات في شاشات إضافة المنتج ومنتجاتي.</w:t>
      </w:r>
    </w:p>
    <w:p w:rsidR="00637733" w:rsidRDefault="00182A14" w:rsidP="00182A14">
      <w:pPr>
        <w:pStyle w:val="Heading2"/>
        <w:keepNext/>
        <w:pBdr>
          <w:bottom w:val="single" w:sz="6" w:space="5" w:color="DDE7F7"/>
        </w:pBdr>
        <w:spacing w:before="230" w:after="100"/>
        <w:rPr>
          <w:bCs/>
          <w:rtl/>
        </w:rPr>
      </w:pPr>
      <w:r>
        <w:rPr>
          <w:bCs/>
          <w:rtl/>
        </w:rPr>
        <w:t>6️⃣ واجهة المستخدم وتجربة التصفح والوسائط (UI/UX, Carousels &amp; Scaling)</w:t>
      </w:r>
    </w:p>
    <w:p w:rsidR="00637733" w:rsidRDefault="00182A14" w:rsidP="00182A14">
      <w:pPr>
        <w:pStyle w:val="TaskTitle"/>
        <w:keepNext/>
        <w:spacing w:before="90" w:after="40"/>
        <w:rPr>
          <w:bCs/>
          <w:rtl/>
        </w:rPr>
      </w:pPr>
      <w:r>
        <w:rPr>
          <w:bCs/>
          <w:rtl/>
        </w:rPr>
        <w:t xml:space="preserve">• إضافة سلايدر تنقل الصور في كروت المنتجات وتحسين التحجيم  </w:t>
      </w:r>
    </w:p>
    <w:p w:rsidR="00637733" w:rsidRDefault="00182A14" w:rsidP="00182A14">
      <w:pPr>
        <w:spacing w:after="110"/>
        <w:rPr>
          <w:rtl/>
        </w:rPr>
      </w:pPr>
      <w:r>
        <w:rPr>
          <w:rtl/>
        </w:rPr>
        <w:t>إتاحة تصفح صور ا</w:t>
      </w:r>
      <w:r>
        <w:rPr>
          <w:rtl/>
        </w:rPr>
        <w:t>لمنتج بسلاسة مباشرة من الكرت في مختلف شاشات التطبيق عبر سلايدر أفقي تفاعلي بنقاط تتبع، مع تحسين مقياس ظهور الصور.</w:t>
      </w:r>
    </w:p>
    <w:p w:rsidR="00637733" w:rsidRDefault="00182A14" w:rsidP="00182A14">
      <w:pPr>
        <w:pStyle w:val="TaskTitle"/>
        <w:keepNext/>
        <w:spacing w:before="90" w:after="40"/>
        <w:rPr>
          <w:bCs/>
          <w:rtl/>
        </w:rPr>
      </w:pPr>
      <w:r>
        <w:rPr>
          <w:bCs/>
          <w:rtl/>
        </w:rPr>
        <w:t xml:space="preserve">• الحفاظ على نسب الأبعاد الأصلية لصور المنتجات (Aspect Ratios)  —  </w:t>
      </w:r>
    </w:p>
    <w:p w:rsidR="00637733" w:rsidRDefault="00182A14" w:rsidP="00182A14">
      <w:pPr>
        <w:spacing w:after="110"/>
        <w:rPr>
          <w:rtl/>
        </w:rPr>
      </w:pPr>
      <w:r>
        <w:rPr>
          <w:rtl/>
        </w:rPr>
        <w:t>ضبط مكونات عرض الصور الشبكية لمنع تمدد الصور أو ضغطه</w:t>
      </w:r>
      <w:r>
        <w:rPr>
          <w:rtl/>
        </w:rPr>
        <w:t>ا بشكل يشوه مظهر المنتج، وضمان ظهورها بالنسب الصحيحة.</w:t>
      </w:r>
    </w:p>
    <w:p w:rsidR="00637733" w:rsidRDefault="00182A14" w:rsidP="00182A14">
      <w:pPr>
        <w:pStyle w:val="TaskTitle"/>
        <w:keepNext/>
        <w:spacing w:before="90" w:after="40"/>
        <w:rPr>
          <w:bCs/>
          <w:rtl/>
        </w:rPr>
      </w:pPr>
      <w:r>
        <w:rPr>
          <w:bCs/>
          <w:rtl/>
        </w:rPr>
        <w:t>• تحسين ملاءمة صور أيقونات التصنيفات  —</w:t>
      </w:r>
    </w:p>
    <w:p w:rsidR="00637733" w:rsidRDefault="00182A14" w:rsidP="00182A14">
      <w:pPr>
        <w:spacing w:after="110"/>
        <w:rPr>
          <w:rtl/>
        </w:rPr>
      </w:pPr>
      <w:r>
        <w:rPr>
          <w:rtl/>
        </w:rPr>
        <w:t>تعديل طريقة احتواء صور التصنيفات (BoxFit) في رأس شاشة المزادات وقائمة التصنيفات بالرئيسية لتظهر بأعلى وضوح وتناسق.</w:t>
      </w:r>
    </w:p>
    <w:p w:rsidR="00637733" w:rsidRDefault="00182A14" w:rsidP="00182A14">
      <w:pPr>
        <w:pStyle w:val="TaskTitle"/>
        <w:keepNext/>
        <w:spacing w:before="90" w:after="40"/>
        <w:rPr>
          <w:bCs/>
          <w:rtl/>
        </w:rPr>
      </w:pPr>
      <w:r>
        <w:rPr>
          <w:bCs/>
          <w:rtl/>
        </w:rPr>
        <w:t xml:space="preserve">• جلب تصنيفات المنتجات </w:t>
      </w:r>
      <w:r>
        <w:rPr>
          <w:bCs/>
          <w:rtl/>
        </w:rPr>
        <w:t>ديناميكياً في نافذة الفلاتر  —</w:t>
      </w:r>
    </w:p>
    <w:p w:rsidR="00637733" w:rsidRDefault="00182A14" w:rsidP="00182A14">
      <w:pPr>
        <w:spacing w:after="110"/>
        <w:rPr>
          <w:rtl/>
        </w:rPr>
      </w:pPr>
      <w:r>
        <w:rPr>
          <w:rtl/>
        </w:rPr>
        <w:t>استبدال القوائم الثابتة في نافذة الفلاتر السفلية بجلب حي ومباشر للتصنيفات من الـ Repository لضمان تزامنها الدائم مع قاعدة البيانات.</w:t>
      </w:r>
    </w:p>
    <w:p w:rsidR="00637733" w:rsidRDefault="00182A14" w:rsidP="00182A14">
      <w:pPr>
        <w:pStyle w:val="Heading2"/>
        <w:keepNext/>
        <w:pBdr>
          <w:bottom w:val="single" w:sz="6" w:space="5" w:color="DDE7F7"/>
        </w:pBdr>
        <w:spacing w:before="230" w:after="100"/>
        <w:rPr>
          <w:bCs/>
          <w:rtl/>
        </w:rPr>
      </w:pPr>
      <w:r>
        <w:rPr>
          <w:bCs/>
          <w:rtl/>
        </w:rPr>
        <w:t>7️⃣ التنقل وتوجيه الإشعارات والصفحات النهائية (Routing &amp; Notification</w:t>
      </w:r>
      <w:r>
        <w:rPr>
          <w:bCs/>
          <w:rtl/>
        </w:rPr>
        <w:t>s)</w:t>
      </w:r>
    </w:p>
    <w:p w:rsidR="00637733" w:rsidRDefault="00182A14" w:rsidP="00182A14">
      <w:pPr>
        <w:pStyle w:val="TaskTitle"/>
        <w:keepNext/>
        <w:spacing w:before="90" w:after="40"/>
        <w:rPr>
          <w:bCs/>
          <w:rtl/>
        </w:rPr>
      </w:pPr>
      <w:r>
        <w:rPr>
          <w:bCs/>
          <w:rtl/>
        </w:rPr>
        <w:t>• الرجوع التلقائي إلى الرئيسية عند انتهاء العمليات النهائية  —</w:t>
      </w:r>
    </w:p>
    <w:p w:rsidR="00637733" w:rsidRDefault="00182A14" w:rsidP="00182A14">
      <w:pPr>
        <w:spacing w:after="110"/>
        <w:rPr>
          <w:rtl/>
        </w:rPr>
      </w:pPr>
      <w:r>
        <w:rPr>
          <w:rtl/>
        </w:rPr>
        <w:t>بناء غلاف برمجي (ReturnHomeOnBack) لضمان أن الضغط على زر الرجوع في الصفحات الختامية للعمليات (مثل إتمام الشراء) يوجه المستخدم للرئيسية مباشرة.</w:t>
      </w:r>
    </w:p>
    <w:p w:rsidR="00637733" w:rsidRDefault="00182A14" w:rsidP="00182A14">
      <w:pPr>
        <w:pStyle w:val="TaskTitle"/>
        <w:keepNext/>
        <w:spacing w:before="90" w:after="40"/>
        <w:rPr>
          <w:bCs/>
          <w:rtl/>
        </w:rPr>
      </w:pPr>
      <w:r>
        <w:rPr>
          <w:bCs/>
          <w:rtl/>
        </w:rPr>
        <w:t xml:space="preserve">• تحسين استبدال مسارات </w:t>
      </w:r>
      <w:r>
        <w:rPr>
          <w:bCs/>
          <w:rtl/>
        </w:rPr>
        <w:t>التنقل عند فتح إشعارات الشراء  —</w:t>
      </w:r>
    </w:p>
    <w:p w:rsidR="00637733" w:rsidRDefault="00182A14" w:rsidP="00182A14">
      <w:pPr>
        <w:spacing w:after="110"/>
        <w:rPr>
          <w:rtl/>
        </w:rPr>
      </w:pPr>
      <w:r>
        <w:rPr>
          <w:rtl/>
        </w:rPr>
        <w:t>إعادة ضبط التنقل القادم من إشعارات الشراء لاستبدال المسار بدقة، ومنع تراكم المسارات العشوائية داخل مكدس التنقل.</w:t>
      </w:r>
    </w:p>
    <w:p w:rsidR="00637733" w:rsidRDefault="00182A14" w:rsidP="00182A14">
      <w:pPr>
        <w:pStyle w:val="Heading2"/>
        <w:keepNext/>
        <w:pBdr>
          <w:bottom w:val="single" w:sz="6" w:space="5" w:color="DDE7F7"/>
        </w:pBdr>
        <w:spacing w:before="230" w:after="100"/>
        <w:rPr>
          <w:bCs/>
          <w:rtl/>
        </w:rPr>
      </w:pPr>
      <w:r>
        <w:rPr>
          <w:bCs/>
          <w:rtl/>
        </w:rPr>
        <w:t>8️⃣ بنية الكود وبيئة التطوير والاختبارات (Refactoring, Tests &amp; Guest Mode)</w:t>
      </w:r>
    </w:p>
    <w:p w:rsidR="00637733" w:rsidRDefault="00182A14" w:rsidP="00182A14">
      <w:pPr>
        <w:pStyle w:val="TaskTitle"/>
        <w:keepNext/>
        <w:spacing w:before="90" w:after="40"/>
        <w:rPr>
          <w:bCs/>
          <w:rtl/>
        </w:rPr>
      </w:pPr>
      <w:r>
        <w:rPr>
          <w:bCs/>
          <w:rtl/>
        </w:rPr>
        <w:t>• إعادة تنظي</w:t>
      </w:r>
      <w:r>
        <w:rPr>
          <w:bCs/>
          <w:rtl/>
        </w:rPr>
        <w:t>م وتسمية ملفات الأصول البرمجية والكود  —</w:t>
      </w:r>
    </w:p>
    <w:p w:rsidR="00637733" w:rsidRDefault="00182A14" w:rsidP="00182A14">
      <w:pPr>
        <w:spacing w:after="110"/>
        <w:rPr>
          <w:rtl/>
        </w:rPr>
      </w:pPr>
      <w:r>
        <w:rPr>
          <w:rtl/>
        </w:rPr>
        <w:t>توحيد تسميات صور وموارد التطبيق (PNG &amp; SVG) لصيغة snake_case وحذف الأسماء المعربة والمسافات التي تسبب مشاكل في البناء، وتحديث كود الاستدعاء.</w:t>
      </w:r>
    </w:p>
    <w:p w:rsidR="00637733" w:rsidRDefault="00182A14" w:rsidP="00182A14">
      <w:pPr>
        <w:pStyle w:val="TaskTitle"/>
        <w:keepNext/>
        <w:spacing w:before="90" w:after="40"/>
        <w:rPr>
          <w:bCs/>
          <w:rtl/>
        </w:rPr>
      </w:pPr>
      <w:r>
        <w:rPr>
          <w:bCs/>
          <w:rtl/>
        </w:rPr>
        <w:t>• إصلاح تدفق ورموز تصفح وضع الضيف (Guest Mode</w:t>
      </w:r>
    </w:p>
    <w:p w:rsidR="00637733" w:rsidRDefault="00182A14" w:rsidP="00182A14">
      <w:pPr>
        <w:spacing w:after="110"/>
        <w:rPr>
          <w:rtl/>
        </w:rPr>
      </w:pPr>
      <w:r>
        <w:rPr>
          <w:rtl/>
        </w:rPr>
        <w:t>تصحيح الحصول على توكن الضيف الرسمي من الخادم وتمرير ترويسات الجهاز المطلوبة، وتوثيق عدم استخدام أي توكن وهمي محلياً.</w:t>
      </w:r>
    </w:p>
    <w:p w:rsidR="00637733" w:rsidRDefault="00182A14" w:rsidP="00182A14">
      <w:pPr>
        <w:pStyle w:val="TaskTitle"/>
        <w:keepNext/>
        <w:spacing w:before="90" w:after="40"/>
        <w:rPr>
          <w:bCs/>
          <w:rtl/>
        </w:rPr>
      </w:pPr>
      <w:r>
        <w:rPr>
          <w:bCs/>
          <w:rtl/>
        </w:rPr>
        <w:lastRenderedPageBreak/>
        <w:t xml:space="preserve">• ترتيب الاستيرادات وتطبيق معايير </w:t>
      </w:r>
    </w:p>
    <w:p w:rsidR="00637733" w:rsidRDefault="00182A14" w:rsidP="00182A14">
      <w:pPr>
        <w:spacing w:after="110"/>
        <w:rPr>
          <w:rtl/>
        </w:rPr>
      </w:pPr>
      <w:r>
        <w:rPr>
          <w:rtl/>
        </w:rPr>
        <w:t>تنظيف الأكواد وفرز الاستيرادات في شاشات الـ OTP واختباراتها وفق توجيهات أسلوب كود Dart القياسي.</w:t>
      </w:r>
    </w:p>
    <w:p w:rsidR="00637733" w:rsidRDefault="00182A14" w:rsidP="00182A14">
      <w:pPr>
        <w:pStyle w:val="TaskTitle"/>
        <w:keepNext/>
        <w:spacing w:before="90" w:after="40"/>
        <w:rPr>
          <w:bCs/>
          <w:rtl/>
        </w:rPr>
      </w:pPr>
      <w:r>
        <w:rPr>
          <w:bCs/>
          <w:rtl/>
        </w:rPr>
        <w:t>• ضبط إعدادات أداة معاينة الأجهزة (DevicePreview)</w:t>
      </w:r>
    </w:p>
    <w:p w:rsidR="00637733" w:rsidRDefault="00182A14" w:rsidP="00182A14">
      <w:pPr>
        <w:spacing w:after="110"/>
        <w:rPr>
          <w:rtl/>
        </w:rPr>
      </w:pPr>
      <w:r>
        <w:rPr>
          <w:rtl/>
        </w:rPr>
        <w:t xml:space="preserve">تعديل إعدادات DevicePreview لتعمل بكفاءة وسلاسة أثناء التصحيح والتطوير دون </w:t>
      </w:r>
      <w:r>
        <w:rPr>
          <w:rtl/>
        </w:rPr>
        <w:t>التأثير على إعدادات اللغة.</w:t>
      </w:r>
    </w:p>
    <w:p w:rsidR="00637733" w:rsidRDefault="00182A14" w:rsidP="00182A14">
      <w:pPr>
        <w:pStyle w:val="TaskTitle"/>
        <w:keepNext/>
        <w:spacing w:before="90" w:after="40"/>
        <w:rPr>
          <w:bCs/>
          <w:rtl/>
        </w:rPr>
      </w:pPr>
      <w:r>
        <w:rPr>
          <w:bCs/>
          <w:rtl/>
        </w:rPr>
        <w:t>• تفعيل أداة معاينة الأجهزة في نسخ الـ Debug  —  [</w:t>
      </w:r>
      <w:r>
        <w:rPr>
          <w:bCs/>
          <w:rtl/>
        </w:rPr>
        <w:t>] — 2026-10-14</w:t>
      </w:r>
    </w:p>
    <w:p w:rsidR="00637733" w:rsidRDefault="00182A14" w:rsidP="00182A14">
      <w:pPr>
        <w:spacing w:after="110"/>
        <w:rPr>
          <w:rtl/>
        </w:rPr>
      </w:pPr>
      <w:r>
        <w:rPr>
          <w:rtl/>
        </w:rPr>
        <w:t>تمكين DevicePreview بصورة خاصة ونظيفة لنسخ التطوير والتصحيح لتسهيل اختبار الاستجابة على الشاشات المختلفة.</w:t>
      </w:r>
    </w:p>
    <w:p w:rsidR="00637733" w:rsidRDefault="00182A14" w:rsidP="00182A14">
      <w:pPr>
        <w:pStyle w:val="TaskTitle"/>
        <w:keepNext/>
        <w:spacing w:before="90" w:after="40"/>
        <w:rPr>
          <w:bCs/>
          <w:rtl/>
        </w:rPr>
      </w:pPr>
      <w:r>
        <w:rPr>
          <w:bCs/>
          <w:rtl/>
        </w:rPr>
        <w:t xml:space="preserve">• اختبار ضمان بقاء مسار إشعارات الشراء قابلاً للدفع  </w:t>
      </w:r>
    </w:p>
    <w:p w:rsidR="00637733" w:rsidRDefault="00182A14" w:rsidP="00182A14">
      <w:pPr>
        <w:spacing w:after="110"/>
        <w:rPr>
          <w:rtl/>
        </w:rPr>
      </w:pPr>
      <w:r>
        <w:rPr>
          <w:rtl/>
        </w:rPr>
        <w:t>إضافة توكيد واختبار برمجي آلي للتحقق من سلامة فتح مسار الشراء والتنقل عبر الإشعارات دون تعليق.</w:t>
      </w:r>
    </w:p>
    <w:p w:rsidR="00637733" w:rsidRDefault="00182A14" w:rsidP="00182A14">
      <w:pPr>
        <w:pStyle w:val="TaskTitle"/>
        <w:keepNext/>
        <w:spacing w:before="90" w:after="40"/>
        <w:rPr>
          <w:bCs/>
          <w:rtl/>
        </w:rPr>
      </w:pPr>
      <w:r>
        <w:rPr>
          <w:bCs/>
          <w:rtl/>
        </w:rPr>
        <w:t xml:space="preserve">• تغطية اختبارات تفكيك وتحليل معرض صور المنتجات </w:t>
      </w:r>
    </w:p>
    <w:p w:rsidR="00637733" w:rsidRDefault="00182A14" w:rsidP="00182A14">
      <w:pPr>
        <w:spacing w:after="110"/>
        <w:rPr>
          <w:rtl/>
        </w:rPr>
      </w:pPr>
      <w:r>
        <w:rPr>
          <w:rtl/>
        </w:rPr>
        <w:t>إضافة ا</w:t>
      </w:r>
      <w:r>
        <w:rPr>
          <w:rtl/>
        </w:rPr>
        <w:t>ختبار وحدة شامل للتحقق من قدرة النظام على استخراج وقراءة معارض صور المنتجات بمختلف حالات الـ JSON القادمة من الـ API.</w:t>
      </w:r>
    </w:p>
    <w:p w:rsidR="00637733" w:rsidRDefault="00182A14" w:rsidP="00182A14">
      <w:pPr>
        <w:pStyle w:val="SmallNote"/>
        <w:spacing w:before="180"/>
        <w:rPr>
          <w:rtl/>
        </w:rPr>
      </w:pPr>
      <w:r>
        <w:rPr>
          <w:rtl/>
        </w:rPr>
        <w:t>تمت إضافة ٣ مهام تشغيلية إلى التقرير. الالتزامات البرمجية الأصلية: 33، والمهام المضافة: ٣.</w:t>
      </w:r>
      <w:bookmarkEnd w:id="0"/>
    </w:p>
    <w:sectPr w:rsidR="00637733">
      <w:pgSz w:w="11906" w:h="16838"/>
      <w:pgMar w:top="850" w:right="850" w:bottom="850" w:left="850" w:header="450" w:footer="4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2"/>
  </w:compat>
  <w:rsids>
    <w:rsidRoot w:val="00637733"/>
    <w:rsid w:val="00182A14"/>
    <w:rsid w:val="006377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EC83"/>
  <w15:docId w15:val="{F7133A12-F81F-4111-B27E-D6D30C54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lang w:val="ar-SA" w:eastAsia="en-US" w:bidi="ar-SA"/>
      </w:rPr>
    </w:rPrDefault>
    <w:pPrDefault>
      <w:pPr>
        <w:bidi/>
        <w:spacing w:after="90" w:line="31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26324A"/>
      <w:sz w:val="22"/>
      <w:szCs w:val="22"/>
    </w:rPr>
  </w:style>
  <w:style w:type="paragraph" w:styleId="Heading1">
    <w:name w:val="heading 1"/>
    <w:basedOn w:val="Normal"/>
    <w:next w:val="Normal"/>
    <w:qFormat/>
    <w:pPr>
      <w:outlineLvl w:val="0"/>
    </w:pPr>
    <w:rPr>
      <w:b/>
      <w:color w:val="1F3F80"/>
      <w:sz w:val="31"/>
      <w:szCs w:val="31"/>
    </w:rPr>
  </w:style>
  <w:style w:type="paragraph" w:styleId="Heading2">
    <w:name w:val="heading 2"/>
    <w:basedOn w:val="Normal"/>
    <w:next w:val="Normal"/>
    <w:qFormat/>
    <w:pPr>
      <w:outlineLvl w:val="1"/>
    </w:pPr>
    <w:rPr>
      <w:b/>
      <w:color w:val="2455A5"/>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skTitle">
    <w:name w:val="Task Title"/>
    <w:basedOn w:val="Normal"/>
    <w:rPr>
      <w:b/>
      <w:color w:val="2455A5"/>
    </w:rPr>
  </w:style>
  <w:style w:type="paragraph" w:customStyle="1" w:styleId="SmallNote">
    <w:name w:val="Small Note"/>
    <w:basedOn w:val="Normal"/>
    <w:rPr>
      <w:color w:val="718096"/>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1254</Words>
  <Characters>7151</Characters>
  <Application>Microsoft Office Word</Application>
  <DocSecurity>0</DocSecurity>
  <Lines>59</Lines>
  <Paragraphs>16</Paragraphs>
  <ScaleCrop>false</ScaleCrop>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fuj</cp:lastModifiedBy>
  <cp:revision>2</cp:revision>
  <dcterms:created xsi:type="dcterms:W3CDTF">2026-10-15T13:46:00Z</dcterms:created>
  <dcterms:modified xsi:type="dcterms:W3CDTF">2026-10-15T13:51:00Z</dcterms:modified>
</cp:coreProperties>
</file>