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Все исходные данные (местоположение файлов и папок, шаг интерполяции, рассматриваемый диапазон энергий, используемая модель строения Солнца, интегральные потоки солнечных нейтрино и пр.)  задаются в модуле  ‘Parametres.py’ (папка “Programs’). Тип используемых табличных файлов: ‘csv’.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На момент написания пояснительной записки</w:t>
      </w:r>
      <w:r w:rsidDel="00000000" w:rsidR="00000000" w:rsidRPr="00000000">
        <w:rPr>
          <w:rtl w:val="0"/>
        </w:rPr>
        <w:t xml:space="preserve">:  шаг - 10 kEv., мин. и макс. энергии - 0 и 20 MeV соответственно. Используемая модель - BS05_ AGS_OP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Папки “</w:t>
      </w:r>
      <w:r w:rsidDel="00000000" w:rsidR="00000000" w:rsidRPr="00000000">
        <w:rPr>
          <w:i w:val="1"/>
          <w:rtl w:val="0"/>
        </w:rPr>
        <w:t xml:space="preserve">B”, ”pp”</w:t>
      </w:r>
      <w:r w:rsidDel="00000000" w:rsidR="00000000" w:rsidRPr="00000000">
        <w:rPr>
          <w:rtl w:val="0"/>
        </w:rPr>
        <w:t xml:space="preserve"> и пр. содержат соответствующие спектральные потоки (без префикса “new” – неинтерполированные нормированные на интегральный поток, с префиксом “new_” – ненормированные (номинальные) интерполированные)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AllFluxes.csv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содержит ненормированные спектральные потоки для каждого из типа нейтрино (сведено в одну таблицу)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SumFluxes.csv </w:t>
      </w:r>
      <w:r w:rsidDel="00000000" w:rsidR="00000000" w:rsidRPr="00000000">
        <w:rPr>
          <w:rtl w:val="0"/>
        </w:rPr>
        <w:t xml:space="preserve">содержит ненормированные спектральные потоки, суммированные по каждому из каналов - </w:t>
      </w:r>
      <w:r w:rsidDel="00000000" w:rsidR="00000000" w:rsidRPr="00000000">
        <w:rPr>
          <w:b w:val="1"/>
          <w:rtl w:val="0"/>
        </w:rPr>
        <w:t xml:space="preserve">то, что нам сейчас нужно.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Папка “</w:t>
      </w:r>
      <w:r w:rsidDel="00000000" w:rsidR="00000000" w:rsidRPr="00000000">
        <w:rPr>
          <w:i w:val="1"/>
          <w:rtl w:val="0"/>
        </w:rPr>
        <w:t xml:space="preserve">Programs</w:t>
      </w:r>
      <w:r w:rsidDel="00000000" w:rsidR="00000000" w:rsidRPr="00000000">
        <w:rPr>
          <w:rtl w:val="0"/>
        </w:rPr>
        <w:t xml:space="preserve">” содержит исходники на языке Python: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Interpolation.py</w:t>
      </w:r>
      <w:r w:rsidDel="00000000" w:rsidR="00000000" w:rsidRPr="00000000">
        <w:rPr>
          <w:rtl w:val="0"/>
        </w:rPr>
        <w:t xml:space="preserve"> - код для интерполяции спектральных данных для заданного канала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AllInterpolation.py</w:t>
      </w:r>
      <w:r w:rsidDel="00000000" w:rsidR="00000000" w:rsidRPr="00000000">
        <w:rPr>
          <w:rtl w:val="0"/>
        </w:rPr>
        <w:t xml:space="preserve"> - применяет код Interpolation.py для всех каналов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Summation.py</w:t>
      </w:r>
      <w:r w:rsidDel="00000000" w:rsidR="00000000" w:rsidRPr="00000000">
        <w:rPr>
          <w:rtl w:val="0"/>
        </w:rPr>
        <w:t xml:space="preserve"> - сведение спектральных потоков в одну таблицу + суммирование по всем каналам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graph_sum_spectrum</w:t>
      </w:r>
      <w:r w:rsidDel="00000000" w:rsidR="00000000" w:rsidRPr="00000000">
        <w:rPr>
          <w:rtl w:val="0"/>
        </w:rPr>
        <w:t xml:space="preserve"> - строит график суммарных спектральных потоков (без учета дискретных спектров Be и pep)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NB!</w:t>
            </w:r>
            <w:r w:rsidDel="00000000" w:rsidR="00000000" w:rsidRPr="00000000">
              <w:rPr>
                <w:rtl w:val="0"/>
              </w:rPr>
              <w:t xml:space="preserve"> Обработке были подвержены только непрерывные спектры: дискретные спектры (2 линии Be 0.383 MeV, 0.861 MeV и pep 1.442 MeV) с достаточной степенью точности можно рассматривать как дельта-функции – и потому для числа событий в единицу времени: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 = </w:t>
            </w:r>
            <m:oMath>
              <m:nary>
                <m:naryPr>
                  <m:chr m:val="∫"/>
                  <m:ctrlPr>
                    <w:rPr>
                      <w:sz w:val="28"/>
                      <w:szCs w:val="28"/>
                    </w:rPr>
                  </m:ctrlPr>
                </m:naryPr>
                <m:sub>
                  <m:r>
                    <w:rPr>
                      <w:sz w:val="28"/>
                      <w:szCs w:val="28"/>
                    </w:rPr>
                    <m:t xml:space="preserve">0</m:t>
                  </m:r>
                </m:sub>
                <m:sup>
                  <m:r>
                    <w:rPr>
                      <w:sz w:val="28"/>
                      <w:szCs w:val="28"/>
                    </w:rPr>
                    <m:t xml:space="preserve">∞</m:t>
                  </m:r>
                </m:sup>
              </m:nary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спектр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(E) </w:t>
            </w:r>
            <m:oMath>
              <m:r>
                <m:t>σ</m:t>
              </m:r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(E) dE  + </w:t>
            </w:r>
            <m:oMath>
              <m:nary>
                <m:naryPr>
                  <m:chr m:val="∑"/>
                  <m:ctrlPr>
                    <w:rPr>
                      <w:sz w:val="28"/>
                      <w:szCs w:val="28"/>
                    </w:rPr>
                  </m:ctrlPr>
                </m:naryPr>
                <m:sub>
                  <m:r>
                    <w:rPr>
                      <w:sz w:val="28"/>
                      <w:szCs w:val="28"/>
                    </w:rPr>
                    <m:t xml:space="preserve">i </m:t>
                  </m:r>
                </m:sub>
                <m:sup/>
              </m:nary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 j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 полн</w:t>
            </w:r>
            <m:oMath>
              <m:r>
                <m:t>σ</m:t>
              </m:r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(Е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Здесь j</w:t>
            </w:r>
            <w:r w:rsidDel="00000000" w:rsidR="00000000" w:rsidRPr="00000000">
              <w:rPr>
                <w:vertAlign w:val="subscript"/>
                <w:rtl w:val="0"/>
              </w:rPr>
              <w:t xml:space="preserve">спектр</w:t>
            </w:r>
            <w:r w:rsidDel="00000000" w:rsidR="00000000" w:rsidRPr="00000000">
              <w:rPr>
                <w:rtl w:val="0"/>
              </w:rPr>
              <w:t xml:space="preserve">(E)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– суммарная спектральная плотность потока по всем непрерывным спектрам (то, что как раз найдено), </w:t>
            </w: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  <w:t xml:space="preserve">(E) - сечение взаимодействия ядра Ge с нейтрино; суммирование проводится по всем дискретным спектрам, j</w:t>
            </w:r>
            <w:r w:rsidDel="00000000" w:rsidR="00000000" w:rsidRPr="00000000">
              <w:rPr>
                <w:vertAlign w:val="subscript"/>
                <w:rtl w:val="0"/>
              </w:rPr>
              <w:t xml:space="preserve">i полн </w:t>
            </w:r>
            <w:r w:rsidDel="00000000" w:rsidR="00000000" w:rsidRPr="00000000">
              <w:rPr>
                <w:rtl w:val="0"/>
              </w:rPr>
              <w:t xml:space="preserve"> - полная плотность потока для пика, E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- энергия пика.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Все неинтерполированные нормированные (на интегральный поток) спектральные потоки взяты из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http://www.sns.ias.edu/~jnb/SNdata/sndata.html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Бакаловские BS05_ AGS_OP интегральные потоки взяты оттуда же, можно соотнести с http://www.sns.ias.edu/~jnb/SNdata/Export/BS2005/paper.pdf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Потоки B16 взяты из статьи https://arxiv.org/pdf/1611.09867.pdf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ns.ias.edu/~jnb/SNdata/sndata.html" TargetMode="External"/></Relationships>
</file>