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3ed6deac57a3ac4fd1f7d48b0588ebc8363db2"/>
    <w:p>
      <w:pPr>
        <w:pStyle w:val="Heading1"/>
      </w:pPr>
      <w:r>
        <w:t xml:space="preserve">ГЛАВА 1. АНАЛИЗ ПРЕДМЕТНОЙ ОБЛАСТИ И ПОСТАНОВКА ЗАДАЧИ</w:t>
      </w:r>
    </w:p>
    <w:bookmarkStart w:id="18" w:name="обзор-предметной-области"/>
    <w:p>
      <w:pPr>
        <w:pStyle w:val="Heading2"/>
      </w:pPr>
      <w:r>
        <w:t xml:space="preserve">1.1. Обзор предметной области</w:t>
      </w:r>
    </w:p>
    <w:p>
      <w:pPr>
        <w:pStyle w:val="FirstParagraph"/>
      </w:pPr>
      <w:r>
        <w:t xml:space="preserve">Предметной областью настоящей работы является сфера предоставления медицинских услуг населению и процесс информационного взаимодействия между пациентами и поставщиками этих услуг. Под поставщиками медицинских услуг в работе понимаются три категории субъектов: врачи, медицинские клиники (как частные, так и государственные) и аптеки. Каждая из этих категорий обладает собственным набором характеристик, существенных для пациента при выборе.</w:t>
      </w:r>
    </w:p>
    <w:p>
      <w:pPr>
        <w:pStyle w:val="BodyText"/>
      </w:pPr>
      <w:r>
        <w:t xml:space="preserve">При обращении за медицинской помощью пациент решает типовую информационную задачу: найти специалиста требуемого профиля или медицинское учреждение, оценить их по ряду критериев и установить контакт. Для врача значимыми характеристиками являются специализация, образование, опыт работы, стоимость и формат консультации — очный приём или онлайн-консультация, график работы, отзывы других пациентов. Для клиники существенны перечень оказываемых услуг и медицинских направлений, адрес, контактные данные и режим работы. Для аптеки важны расположение филиалов, режим их работы и близость к пациенту. Таким образом, предметная область характеризуется большим объёмом разнородной структурированной информации, которая должна быть доступна пациенту в удобной для восприятия и сравнения форме.</w:t>
      </w:r>
    </w:p>
    <w:p>
      <w:pPr>
        <w:pStyle w:val="BodyText"/>
      </w:pPr>
      <w:r>
        <w:t xml:space="preserve">Процесс выбора медицинской услуги можно представить как последовательность этапов: осознание потребности (например, появление симптома или необходимость планового осмотра); определение нужного профиля специалиста или типа учреждения; поиск конкретных вариантов; сравнение найденных вариантов по цене, расположению, отзывам и иным критериям; установление контакта и получение услуги. Качество информационной поддержки на этапах поиска и сравнения напрямую определяет, насколько быстро и осознанно пациент примет решение. Именно эти два этапа в наибольшей степени страдают от недостатка структурированной информации.</w:t>
      </w:r>
    </w:p>
    <w:p>
      <w:pPr>
        <w:pStyle w:val="BodyText"/>
      </w:pPr>
      <w:r>
        <w:t xml:space="preserve">В последние десятилетия в здравоохранении наблюдается устойчивая тенденция к цифровизации. Развиваются направления мобильного здравоохранения (mHealth) и телемедицины, появляются электронные сервисы записи на приём, мобильные приложения для пациентов и информационные системы медицинских учреждений. Цифровые сервисы позволяют сократить временные затраты пациента на поиск помощи, повысить прозрачность рынка медицинских услуг и сделать взаимодействие между его участниками более структурированным и предсказуемым. Мобильное приложение как форма доставки такого сервиса обладает рядом преимуществ перед веб-сайтом: оно постоянно доступно на устройстве пользователя, может использовать аппаратные возможности смартфона (геолокацию, систему push-уведомлений) и обеспечивает более высокую вовлечённость аудитории.</w:t>
      </w:r>
    </w:p>
    <w:p>
      <w:pPr>
        <w:pStyle w:val="BodyText"/>
      </w:pPr>
      <w:r>
        <w:t xml:space="preserve">В Кыргызской Республике предпосылки для внедрения подобных решений сформированы: уровень проникновения мобильной связи и смартфонов среди населения высок, мобильный интернет доступен в большинстве населённых пунктов, а пользователи активно применяют мобильные приложения в повседневной жизни — для оплаты услуг, заказа товаров и общения. Вместе с тем специализированная цифровая инфраструктура именно для поиска медицинских услуг развита слабо. Информация о врачах, клиниках и аптеках остаётся разрозненной и распределена между независимыми, не связанными между собой источниками, что вынуждает пациента самостоятельно собирать и сопоставлять сведения из разных мест. Отсутствие единой точки доступа к достоверной медицинской информации приводит к увеличению времени поиска, к принятию решений на основе неполных данных и, в конечном счёте, снижает доступность медицинской помощи.</w:t>
      </w:r>
    </w:p>
    <w:p>
      <w:pPr>
        <w:pStyle w:val="BodyText"/>
      </w:pPr>
      <w:r>
        <w:t xml:space="preserve">В процессе информационного взаимодействия в рассматриваемой предметной области участвуют несколько групп субъектов с различными интересами. Пациент заинтересован в быстром и достоверном поиске нужной медицинской услуги, в возможности сравнить варианты и проверить репутацию специалиста. Врач заинтересован в том, чтобы быть представленным в цифровой среде, привлекать пациентов и управлять информацией о себе. Клиника заинтересована в продвижении учреждения и в управлении составом своих врачей. Аптека — в информировании пациентов о расположении и режиме работы своих филиалов. Наконец, для поддержания достоверности и качества размещаемой информации необходима роль администратора платформы, осуществляющего модерацию и разрешение спорных ситуаций. Учёт интересов всех перечисленных групп является обязательным условием при проектировании информационной системы для данной предметной области и определяет необходимость ролевой модели в составе будущего приложения.</w:t>
      </w:r>
    </w:p>
    <w:bookmarkEnd w:id="18"/>
    <w:bookmarkStart w:id="22" w:name="X78e1629f816bd2b66bcf1bd8d654b3fb399dfa8"/>
    <w:p>
      <w:pPr>
        <w:pStyle w:val="Heading2"/>
      </w:pPr>
      <w:r>
        <w:t xml:space="preserve">1.2. Анализ существующих способов поиска медицинских услуг</w:t>
      </w:r>
    </w:p>
    <w:p>
      <w:pPr>
        <w:pStyle w:val="FirstParagraph"/>
      </w:pPr>
      <w:r>
        <w:t xml:space="preserve">В настоящее время в Кыргызской Республике отсутствует специализированное программное решение, объединяющее поиск врачей, клиник и аптек в едином сервисе. Для поиска медицинских услуг пациенты вынуждены использовать средства, не предназначенные специально для этой задачи. На практике применяются два основных способа: социальные сети и мессенджеры, а также картографические сервисы. Рассмотрим каждый из них и оценим их пригодность для решения поставленной информационной задачи.</w:t>
      </w:r>
    </w:p>
    <w:bookmarkStart w:id="19" w:name="социальные-сети-и-мессенджеры"/>
    <w:p>
      <w:pPr>
        <w:pStyle w:val="Heading3"/>
      </w:pPr>
      <w:r>
        <w:t xml:space="preserve">1.2.1. Социальные сети и мессенджеры</w:t>
      </w:r>
    </w:p>
    <w:p>
      <w:pPr>
        <w:pStyle w:val="FirstParagraph"/>
      </w:pPr>
      <w:r>
        <w:t xml:space="preserve">Значительная часть врачей и клиник в Кыргызской Республике представлена в социальных сетях (Instagram, Facebook) и мессенджерах (WhatsApp, Telegram). Врачи ведут личные страницы, клиники — корпоративные аккаунты, существуют тематические группы и каналы, посвящённые медицинской тематике. Этот канал получил широкое распространение благодаря низкому порогу входа для поставщиков услуг, отсутствию издержек на размещение информации и большому охвату аудитории.</w:t>
      </w:r>
    </w:p>
    <w:p>
      <w:pPr>
        <w:pStyle w:val="BodyText"/>
      </w:pPr>
      <w:r>
        <w:t xml:space="preserve">Однако как инструмент поиска медицинских услуг социальные сети обладают рядом существенных недостатков. Во-первых, информация в них принципиально неструктурирована: сведения о специалисте размещаются в виде произвольных текстовых публикаций и изображений, не приведённых к единому формату, поэтому два разных врача описывают себя несопоставимым образом. Во-вторых, отсутствует возможность фильтрации специалистов по специализации, цене, расположению или иным параметрам — пользователь ограничен поисковой строкой по названию аккаунта и лентой рекомендаций, формируемой рекламными алгоритмами, а не потребностями пациента. В-третьих, стоимость консультации, как правило, не указывается в открытом виде, и для её выяснения требуется личная переписка с каждым специалистом по отдельности. В-четвёртых, невозможно сравнить нескольких специалистов в едином представлении — пациенту приходится вручную переключаться между аккаунтами. В-пятых, рейтинги и отзывы либо отсутствуют, либо относятся к аккаунту в целом, не привязаны к проверяемым фактам и могут быть удалены владельцем. Наконец, отсутствует достоверная привязка врача к конкретной клинике и структурированная информация о графике приёма. В результате поиск через социальные сети оказывается трудоёмким и длительным, а получаемая информация — неполной и не поддающейся объективному сравнению.</w:t>
      </w:r>
    </w:p>
    <w:bookmarkEnd w:id="19"/>
    <w:bookmarkStart w:id="20" w:name="картографические-сервисы"/>
    <w:p>
      <w:pPr>
        <w:pStyle w:val="Heading3"/>
      </w:pPr>
      <w:r>
        <w:t xml:space="preserve">1.2.2. Картографические сервисы</w:t>
      </w:r>
    </w:p>
    <w:p>
      <w:pPr>
        <w:pStyle w:val="FirstParagraph"/>
      </w:pPr>
      <w:r>
        <w:t xml:space="preserve">Вторым распространённым способом является использование картографических сервисов, прежде всего справочника 2ГИС, а также сервиса Google Maps. В этих сервисах медицинские клиники и аптеки представлены как организации с привязкой к географическому местоположению, категорией и базовым набором сведений.</w:t>
      </w:r>
    </w:p>
    <w:p>
      <w:pPr>
        <w:pStyle w:val="BodyText"/>
      </w:pPr>
      <w:r>
        <w:t xml:space="preserve">Картографические сервисы хорошо решают задачу определения адреса, построения маршрута и получения базовых контактных данных — телефона и режима работы организации. Однако они не учитывают специфику медицинской предметной области. Эти сервисы оперируют понятием «организация» и не отображают конкретных врачей: пациент не может найти специалиста по фамилии или специализации, узнать его образование, опыт, стоимость и формат консультации. Фильтрация ограничена общими категориями организаций («клиника», «аптека», «больница») и не позволяет искать по медицинским параметрам, существенным для пациента. Отзывы относятся к учреждению в целом, а не к отдельному врачу, что не помогает в выборе конкретного специалиста, поскольку качество приёма у разных врачей одной клиники может существенно различаться. Отсутствуют функции, специфичные для медицинской области: подбор врача по симптомам, информация о возможности онлайн-консультации, структурированный перечень услуг с ценами, сведения о графике приёма конкретного специалиста. Таким образом, картографические сервисы пригодны лишь для навигации к уже выбранному учреждению, но не для собственно поиска и осознанного выбора медицинской услуги.</w:t>
      </w:r>
    </w:p>
    <w:bookmarkEnd w:id="20"/>
    <w:bookmarkStart w:id="21" w:name="сравнительный-анализ-и-выводы"/>
    <w:p>
      <w:pPr>
        <w:pStyle w:val="Heading3"/>
      </w:pPr>
      <w:r>
        <w:t xml:space="preserve">1.2.3. Сравнительный анализ и выводы</w:t>
      </w:r>
    </w:p>
    <w:p>
      <w:pPr>
        <w:pStyle w:val="FirstParagraph"/>
      </w:pPr>
      <w:r>
        <w:t xml:space="preserve">Для наглядного сопоставления рассмотренных способов поиска по ключевым для пользователя критериям составлена сравнительная таблица 1.1. В таблицу также включена разрабатываемая система «MedFind», что позволяет одновременно обозначить требования к ней.</w:t>
      </w:r>
    </w:p>
    <w:p>
      <w:pPr>
        <w:pStyle w:val="BodyText"/>
      </w:pPr>
      <w:r>
        <w:t xml:space="preserve">Таблица 1.1 — Сравнительный анализ способов поиска медицинских услуг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Соцсети и мессенджеры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Картографические сервисы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MedFind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Единый каталог врачей, клиник и аптек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Фильтрация по специализации врача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Структурированная информация о цене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врача (образование, стаж, услуги)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Рейтинг и отзывы по конкретному врачу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 приёма специалиста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 врача по симптомам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онлайн-консультации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Привязка врача к клинике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Локализация (русский, кыргызский, английский)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Анализ таблицы 1.1 показывает, что ни один из существующих способов поиска медицинских услуг не обеспечивает решения задачи в полном объёме. Социальные сети предоставляют широкий охват, но не дают структурированной и сравнимой информации. Картографические сервисы обеспечивают навигацию, но не учитывают медицинской специфики и не работают на уровне отдельных специалистов. Общим недостатком обоих способов является отсутствие единого, медицински ориентированного каталога с возможностью фильтрации и сравнения. Это подтверждает наличие практической потребности в специализированной информационной системе и обосновывает актуальность разработки приложения «MedFind», объединяющего каталоги врачей, клиник и аптек с медицински ориентированными средствами поиска, фильтрации и сравнения.</w:t>
      </w:r>
    </w:p>
    <w:bookmarkEnd w:id="21"/>
    <w:bookmarkEnd w:id="22"/>
    <w:bookmarkStart w:id="27" w:name="X5d168aa58febeb30aea3e140b05f6c295b93833"/>
    <w:p>
      <w:pPr>
        <w:pStyle w:val="Heading2"/>
      </w:pPr>
      <w:r>
        <w:t xml:space="preserve">1.3. Анализ инструментальных средств разработки</w:t>
      </w:r>
    </w:p>
    <w:p>
      <w:pPr>
        <w:pStyle w:val="FirstParagraph"/>
      </w:pPr>
      <w:r>
        <w:t xml:space="preserve">Разрабатываемая система состоит из трёх программных компонентов: кроссплатформенного мобильного приложения, серверной части и веб-панели администратора. Для каждого компонента необходимо обосновать выбор технологий на основе сравнения доступных альтернатив.</w:t>
      </w:r>
    </w:p>
    <w:bookmarkStart w:id="23" w:name="выбор-платформы-мобильной-разработки"/>
    <w:p>
      <w:pPr>
        <w:pStyle w:val="Heading3"/>
      </w:pPr>
      <w:r>
        <w:t xml:space="preserve">1.3.1. Выбор платформы мобильной разработки</w:t>
      </w:r>
    </w:p>
    <w:p>
      <w:pPr>
        <w:pStyle w:val="FirstParagraph"/>
      </w:pPr>
      <w:r>
        <w:t xml:space="preserve">Существует два основных подхода к созданию мобильных приложений: нативная разработка (язык Kotlin для Android и язык Swift для iOS) и кроссплатформенная разработка, при которой единая кодовая база компилируется в приложения для нескольких операционных систем. Среди кроссплатформенных решений наиболее распространены фреймворки Flutter и React Native. Сравнение подходов приведено в таблице 1.2.</w:t>
      </w:r>
    </w:p>
    <w:p>
      <w:pPr>
        <w:pStyle w:val="BodyText"/>
      </w:pPr>
      <w:r>
        <w:t xml:space="preserve">Таблица 1.2 — Сравнение подходов к мобильной разработке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Нативная разработка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кодовая база для Android и 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разработки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Трудозатраты для одного разработчика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удвоенные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умеренные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умеренные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Единообразие интерфейса на платформах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Нативный подход обеспечивает максимальную производительность, но требует ведения двух независимых кодовых баз и, соответственно, удвоения трудозатрат, что нерационально для выпускной квалификационной работы, выполняемой одним разработчиком. В качестве платформы выбран фреймворк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[12], использующий язык программирования</w:t>
      </w:r>
      <w:r>
        <w:t xml:space="preserve"> </w:t>
      </w:r>
      <w:r>
        <w:rPr>
          <w:b/>
          <w:bCs/>
        </w:rPr>
        <w:t xml:space="preserve">Dart</w:t>
      </w:r>
      <w:r>
        <w:t xml:space="preserve"> </w:t>
      </w:r>
      <w:r>
        <w:t xml:space="preserve">[10]. Flutter позволяет из единой кодовой базы получать приложения для операционных систем Android и iOS, обеспечивает производительность, близкую к нативной, за счёт компиляции в машинный код и собственного механизма отрисовки интерфейса, а также предоставляет богатый набор готовых компонентов, что ускоряет разработку. По сравнению с React Native фреймворк Flutter демонстрирует более стабильную производительность, поскольку не зависит от программного «моста» к нативным компонентам, и обеспечивает единообразный внешний вид интерфейса на разных платформах.</w:t>
      </w:r>
    </w:p>
    <w:bookmarkEnd w:id="23"/>
    <w:bookmarkStart w:id="24" w:name="выбор-технологии-серверной-части"/>
    <w:p>
      <w:pPr>
        <w:pStyle w:val="Heading3"/>
      </w:pPr>
      <w:r>
        <w:t xml:space="preserve">1.3.2. Выбор технологии серверной части</w:t>
      </w:r>
    </w:p>
    <w:p>
      <w:pPr>
        <w:pStyle w:val="FirstParagraph"/>
      </w:pPr>
      <w:r>
        <w:t xml:space="preserve">Серверная часть реализует бизнес-логику системы и предоставляет клиентскому приложению программный интерфейс REST API. Среди распространённых решений рассматривались веб-фреймворки на языке Python (Django, Flask, FastAPI) и платформа Node.js. Сравнение представлено в таблице 1.3.</w:t>
      </w:r>
    </w:p>
    <w:p>
      <w:pPr>
        <w:pStyle w:val="BodyText"/>
      </w:pPr>
      <w:r>
        <w:t xml:space="preserve">Таблица 1.3 — Сравнение технологий серверной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Асинхронная обработка запросов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Автоматическая документация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Встроенная валидация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Ориентация на REST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Строгая типизация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Выбран фреймворк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[11] на языке программирования</w:t>
      </w:r>
      <w:r>
        <w:t xml:space="preserve"> </w:t>
      </w:r>
      <w:r>
        <w:rPr>
          <w:b/>
          <w:bCs/>
        </w:rPr>
        <w:t xml:space="preserve">Python</w:t>
      </w:r>
      <w:r>
        <w:t xml:space="preserve">. FastAPI построен на асинхронной модели выполнения, что обеспечивает высокую производительность при обработке множества одновременных запросов. Фреймворк поддерживает автоматическую генерацию интерактивной документации API по спецификации OpenAPI, что упрощает разработку и тестирование. Для строгой валидации входных и выходных данных используется библиотека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[15], опирающаяся на аннотации типов языка Python. В сравнении с Django фреймворк FastAPI является более лёгким и лучше приспособлен для построения именно программных интерфейсов, а не серверных веб-страниц; в сравнении с Flask он предоставляет встроенные средства валидации и документирования.</w:t>
      </w:r>
    </w:p>
    <w:bookmarkEnd w:id="24"/>
    <w:bookmarkStart w:id="25" w:name="выбор-системы-управления-базами-данных"/>
    <w:p>
      <w:pPr>
        <w:pStyle w:val="Heading3"/>
      </w:pPr>
      <w:r>
        <w:t xml:space="preserve">1.3.3. Выбор системы управления базами данных</w:t>
      </w:r>
    </w:p>
    <w:p>
      <w:pPr>
        <w:pStyle w:val="FirstParagraph"/>
      </w:pPr>
      <w:r>
        <w:t xml:space="preserve">Данные предметной области — пользователи, врачи, клиники, аптеки, отзывы и многочисленные связи между ними — имеют выраженную табличную структуру, что естественно отображается на реляционную модель. Сравнение рассмотренных систем управления базами данных приведено в таблице 1.4.</w:t>
      </w:r>
    </w:p>
    <w:p>
      <w:pPr>
        <w:pStyle w:val="BodyText"/>
      </w:pPr>
      <w:r>
        <w:t xml:space="preserve">Таблица 1.4 — Сравнение систем управления базами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Реляционная модель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транзакций и целостности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ограниченная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Сложные запросы и соединения таблиц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Асинхронный драйвер для 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В качестве СУБД выбрана реляционная база данных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[14]. Она отличается надёжностью, полной поддержкой транзакций и ограничений целостности, развитыми средствами выполнения сложных запросов с соединением таблиц, а также наличием асинхронного драйвера</w:t>
      </w:r>
      <w:r>
        <w:t xml:space="preserve"> </w:t>
      </w:r>
      <w:r>
        <w:rPr>
          <w:b/>
          <w:bCs/>
        </w:rPr>
        <w:t xml:space="preserve">asyncpg</w:t>
      </w:r>
      <w:r>
        <w:t xml:space="preserve">, совместимого с асинхронной моделью FastAPI. Взаимодействие с базой данных организовано через объектно-реляционное отображение средствами библиотеки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[17], что повышает безопасность кода (за счёт параметризации запросов и защиты от внедрения SQL-кода) и его сопровождаемость.</w:t>
      </w:r>
    </w:p>
    <w:bookmarkEnd w:id="25"/>
    <w:bookmarkStart w:id="26" w:name="вспомогательные-средства"/>
    <w:p>
      <w:pPr>
        <w:pStyle w:val="Heading3"/>
      </w:pPr>
      <w:r>
        <w:t xml:space="preserve">1.3.4. Вспомогательные средства</w:t>
      </w:r>
    </w:p>
    <w:p>
      <w:pPr>
        <w:pStyle w:val="FirstParagraph"/>
      </w:pPr>
      <w:r>
        <w:t xml:space="preserve">Помимо основных технологий, при разработке применяется ряд вспомогательных библиотек. Для управления состоянием мобильного приложения используется библиотека</w:t>
      </w:r>
      <w:r>
        <w:t xml:space="preserve"> </w:t>
      </w:r>
      <w:r>
        <w:rPr>
          <w:b/>
          <w:bCs/>
        </w:rPr>
        <w:t xml:space="preserve">Riverpod</w:t>
      </w:r>
      <w:r>
        <w:t xml:space="preserve"> </w:t>
      </w:r>
      <w:r>
        <w:t xml:space="preserve">[16], для декларативной навигации —</w:t>
      </w:r>
      <w:r>
        <w:t xml:space="preserve"> </w:t>
      </w:r>
      <w:r>
        <w:rPr>
          <w:b/>
          <w:bCs/>
        </w:rPr>
        <w:t xml:space="preserve">GoRouter</w:t>
      </w:r>
      <w:r>
        <w:t xml:space="preserve">, для выполнения HTTP-запросов к серверу —</w:t>
      </w:r>
      <w:r>
        <w:t xml:space="preserve"> </w:t>
      </w:r>
      <w:r>
        <w:rPr>
          <w:b/>
          <w:bCs/>
        </w:rPr>
        <w:t xml:space="preserve">Dio</w:t>
      </w:r>
      <w:r>
        <w:t xml:space="preserve">. Аутентификация пользователей реализована на основе токенов</w:t>
      </w:r>
      <w:r>
        <w:t xml:space="preserve"> </w:t>
      </w:r>
      <w:r>
        <w:rPr>
          <w:b/>
          <w:bCs/>
        </w:rPr>
        <w:t xml:space="preserve">JWT</w:t>
      </w:r>
      <w:r>
        <w:t xml:space="preserve">. Веб-панель администратора использует шаблонизатор</w:t>
      </w:r>
      <w:r>
        <w:t xml:space="preserve"> </w:t>
      </w:r>
      <w:r>
        <w:rPr>
          <w:b/>
          <w:bCs/>
        </w:rPr>
        <w:t xml:space="preserve">Jinja2</w:t>
      </w:r>
      <w:r>
        <w:t xml:space="preserve">. Полный перечень технологий с указанием версий приводится во второй главе работы.</w:t>
      </w:r>
    </w:p>
    <w:bookmarkEnd w:id="26"/>
    <w:bookmarkEnd w:id="27"/>
    <w:bookmarkStart w:id="28" w:name="постановка-задачи"/>
    <w:p>
      <w:pPr>
        <w:pStyle w:val="Heading2"/>
      </w:pPr>
      <w:r>
        <w:t xml:space="preserve">1.4. Постановка задачи</w:t>
      </w:r>
    </w:p>
    <w:p>
      <w:pPr>
        <w:pStyle w:val="FirstParagraph"/>
      </w:pPr>
      <w:r>
        <w:t xml:space="preserve">На основании проведённого анализа предметной области и существующих решений сформулирована задача разработки. Необходимо спроектировать и реализовать информационную систему «MedFind», состоящую из мобильного приложения, серверной части и веб-панели администратора и обеспечивающую поиск медицинских услуг и управление данными о поставщиках.</w:t>
      </w:r>
    </w:p>
    <w:p>
      <w:pPr>
        <w:pStyle w:val="BodyText"/>
      </w:pPr>
      <w:r>
        <w:rPr>
          <w:b/>
          <w:bCs/>
        </w:rPr>
        <w:t xml:space="preserve">Функциональные требования</w:t>
      </w:r>
      <w:r>
        <w:t xml:space="preserve"> </w:t>
      </w:r>
      <w:r>
        <w:t xml:space="preserve">к системе определяются по ролям пользователей.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пациента</w:t>
      </w:r>
      <w:r>
        <w:t xml:space="preserve"> </w:t>
      </w:r>
      <w:r>
        <w:t xml:space="preserve">система должна обеспечивать: регистрацию и аутентификацию по номеру телефона с подтверждением одноразовым кодом; просмотр каталогов врачей, клиник и аптек; поиск и фильтрацию, в том числе подбор врача по симптомам; просмотр подробных профилей с информацией об услугах, ценах, контактах и графике; добавление объектов в избранное; оставление отзывов и оценок; обращение к AI-ассистенту за справочной информацией; построение маршрутов к учреждениям.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врача</w:t>
      </w:r>
      <w:r>
        <w:t xml:space="preserve"> </w:t>
      </w:r>
      <w:r>
        <w:t xml:space="preserve">система должна обеспечивать: пошаговую регистрацию профиля с указанием специализации, образования, опыта, перечня услуг, контактов и графика приёма; подачу заявки на присоединение к выбранной клинике; управление собственным профилем с подтверждением изменений клиникой.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клиники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аптеки</w:t>
      </w:r>
      <w:r>
        <w:t xml:space="preserve"> </w:t>
      </w:r>
      <w:r>
        <w:t xml:space="preserve">система должна обеспечивать: самостоятельную регистрацию; управление профилем учреждения и (для аптеки) его филиалами; для клиники — управление составом врачей, включая подтверждение, отклонение и деактивацию заявок; просмотр обезличенной аналитики посещаемости профиля.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администратора</w:t>
      </w:r>
      <w:r>
        <w:t xml:space="preserve"> </w:t>
      </w:r>
      <w:r>
        <w:t xml:space="preserve">система должна обеспечивать: модерацию пользователей и отзывов; обработку поступающих жалоб; блокировку нарушителей; просмотр аналитики платформы через отдельную веб-панель.</w:t>
      </w:r>
    </w:p>
    <w:p>
      <w:pPr>
        <w:pStyle w:val="BodyText"/>
      </w:pPr>
      <w:r>
        <w:rPr>
          <w:b/>
          <w:bCs/>
        </w:rPr>
        <w:t xml:space="preserve">Нефункциональные требования</w:t>
      </w:r>
      <w:r>
        <w:t xml:space="preserve"> </w:t>
      </w:r>
      <w:r>
        <w:t xml:space="preserve">к системе включают: кроссплатформенность мобильного приложения (поддержку операционных систем Android и iOS); защиту персональных данных пользователей и безопасность процедуры аутентификации; приемлемое время отклика при работе с каталогами и поиском; локализацию интерфейса на русский, кыргызский и английский языки; масштабируемость серверной части; соответствие пользовательского интерфейса единой дизайн-системе.</w:t>
      </w:r>
    </w:p>
    <w:p>
      <w:pPr>
        <w:pStyle w:val="BodyText"/>
      </w:pPr>
      <w:r>
        <w:t xml:space="preserve">Обобщённое представление о функциях системы и взаимодействии с ней различных категорий пользователей даёт диаграмма вариантов использования, приведённая на рисунке 1.1.</w:t>
      </w:r>
    </w:p>
    <w:p>
      <w:pPr>
        <w:pStyle w:val="BodyText"/>
      </w:pPr>
      <w:r>
        <w:t xml:space="preserve">[РИСУНОК 1.1 — Диаграмма вариантов использования системы MedFind: актёры (Пациент, Врач, Клиника, Аптека, Администратор) и связанные с ними варианты использования — регистрация и аутентификация, поиск и просмотр каталогов, управление профилем, управление составом врачей, модерация отзывов и обработка жалоб. Диаграмму построить в нотации UML]</w:t>
      </w:r>
    </w:p>
    <w:p>
      <w:pPr>
        <w:pStyle w:val="BodyText"/>
      </w:pPr>
      <w:r>
        <w:rPr>
          <w:b/>
          <w:bCs/>
        </w:rPr>
        <w:t xml:space="preserve">Выводы по главе.</w:t>
      </w:r>
      <w:r>
        <w:t xml:space="preserve"> </w:t>
      </w:r>
      <w:r>
        <w:t xml:space="preserve">В первой главе выполнен анализ предметной области поиска медицинских услуг в Кыргызской Республике. Установлено, что существующие способы поиска — социальные сети и картографические сервисы — не обеспечивают структурированного, медицински ориентированного поиска и сравнения, что подтверждает актуальность разработки специализированного приложения. На основе сравнительного анализа альтернатив обоснован выбор инструментальных средств: фреймворк Flutter для мобильного приложения, фреймворк FastAPI и СУБД PostgreSQL для серверной части. Сформулированы функциональные и нефункциональные требования к системе, которые служат основой для проектирования, рассматриваемого во второй главе.</w:t>
      </w:r>
    </w:p>
    <w:bookmarkEnd w:id="28"/>
    <w:bookmarkEnd w:id="29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2026-05-20T12:00:19Z</dcterms:created>
  <dcterms:modified xsi:type="dcterms:W3CDTF">2026-05-20T12:00:19Z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