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73DCB5">
      <w:pPr>
        <w:pStyle w:val="2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bookmarkStart w:id="0" w:name="введение"/>
      <w:r>
        <w:rPr>
          <w:rFonts w:hint="default" w:ascii="Times New Roman Regular" w:hAnsi="Times New Roman Regular" w:cs="Times New Roman Regular"/>
        </w:rPr>
        <w:t>ВВЕДЕНИЕ</w:t>
      </w:r>
    </w:p>
    <w:p w14:paraId="571D7AF9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Здравоохранение является одной из важнейших сфер жизни общества, а доступность медицинских услуг напрямую влияет на качество и продолжительность жизни населения. В последние годы информационные технологии всё активнее проникают в медицину: электронные медицинские карты, телемедицина, сервисы онлайн-записи и мобильные приложения для пациентов становятся неотъемлемой частью современной системы здравоохранения. Цифровизация позволяет сократить время получения медицинской помощи, повысить прозрачность рынка медицинских услуг и упростить взаимодействие пациента с врачами, клиниками и аптеками.</w:t>
      </w:r>
    </w:p>
    <w:p w14:paraId="3FD6B05E">
      <w:pPr>
        <w:pStyle w:val="13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Вместе с тем в Кыргызской Республике информация о поставщиках медицинских услуг остаётся разрозненной. Сведения о врачах, частных и государственных клиниках, а также аптеках распределены между социальными сетями, мессенджерами, общими картографическими сервисами и сайтами отдельных учреждений. Пациент, которому требуется найти специалиста нужного профиля, узнать стоимость консультации, проверить отзывы или определить ближайшую аптеку, вынужден обращаться к множеству независимых источников, не имея единой и достоверной точки доступа к этой информации. Существующие универсальные справочники и картографические приложения не специализированы на медицине и не учитывают специфику отрасли: профиль и квалификацию врача, его привязку к клинике, формат консультации, графики приёма, рейтинги и отзывы по конкретным специалистам.</w:t>
      </w:r>
    </w:p>
    <w:p w14:paraId="1B6338EC">
      <w:pPr>
        <w:pStyle w:val="13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b/>
          <w:bCs/>
        </w:rPr>
        <w:t>Актуальность</w:t>
      </w:r>
      <w:r>
        <w:rPr>
          <w:rFonts w:hint="default" w:ascii="Times New Roman Regular" w:hAnsi="Times New Roman Regular" w:cs="Times New Roman Regular"/>
        </w:rPr>
        <w:t xml:space="preserve"> работы обусловлена, с одной стороны, высоким уровнем проникновения смартфонов среди населения Кыргызской Республики и растущим спросом на цифровые сервисы, а с другой — отсутствием специализированного программного решения, которое объединяло бы в едином мобильном приложении поиск врачей, клиник и аптек, адаптированного под местный рынок и поддерживающего государственный и официальный языки. Создание такого приложения отвечает потребностям как пациентов, так и поставщиков медицинских услуг, которым необходим современный инструмент управления своим присутствием в цифровой среде.</w:t>
      </w:r>
    </w:p>
    <w:p w14:paraId="3FDDE3A3">
      <w:pPr>
        <w:pStyle w:val="13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b/>
          <w:bCs/>
        </w:rPr>
        <w:t>Объект исследования</w:t>
      </w:r>
      <w:r>
        <w:rPr>
          <w:rFonts w:hint="default" w:ascii="Times New Roman Regular" w:hAnsi="Times New Roman Regular" w:cs="Times New Roman Regular"/>
        </w:rPr>
        <w:t xml:space="preserve"> — процесс информационного взаимодействия пациентов с поставщиками медицинских услуг: врачами, медицинскими клиниками и аптеками.</w:t>
      </w:r>
    </w:p>
    <w:p w14:paraId="603DC625">
      <w:pPr>
        <w:pStyle w:val="13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b/>
          <w:bCs/>
        </w:rPr>
        <w:t>Предмет исследов</w:t>
      </w:r>
      <w:bookmarkStart w:id="1" w:name="_GoBack"/>
      <w:bookmarkEnd w:id="1"/>
      <w:r>
        <w:rPr>
          <w:rFonts w:hint="default" w:ascii="Times New Roman Regular" w:hAnsi="Times New Roman Regular" w:cs="Times New Roman Regular"/>
          <w:b/>
          <w:bCs/>
        </w:rPr>
        <w:t>ания</w:t>
      </w:r>
      <w:r>
        <w:rPr>
          <w:rFonts w:hint="default" w:ascii="Times New Roman Regular" w:hAnsi="Times New Roman Regular" w:cs="Times New Roman Regular"/>
        </w:rPr>
        <w:t xml:space="preserve"> — методы и средства проектирования и разработки кроссплатформенного мобильного приложения с серверной частью, предназначенного для поиска медицинских услуг и управления данными о поставщиках.</w:t>
      </w:r>
    </w:p>
    <w:p w14:paraId="7D753B07">
      <w:pPr>
        <w:pStyle w:val="13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b/>
          <w:bCs/>
        </w:rPr>
        <w:t>Цель работы</w:t>
      </w:r>
      <w:r>
        <w:rPr>
          <w:rFonts w:hint="default" w:ascii="Times New Roman Regular" w:hAnsi="Times New Roman Regular" w:cs="Times New Roman Regular"/>
        </w:rPr>
        <w:t xml:space="preserve"> — спроектировать и разработать мобильное приложение «MedFind» с серверной частью и веб-панелью администратора, обеспечивающее пациентам Кыргызской Республики единую точку поиска врачей, клиник и аптек, а поставщикам медицинских услуг — инструменты управления своим профилем и взаимодействия с пациентами.</w:t>
      </w:r>
    </w:p>
    <w:p w14:paraId="15FA9D1E">
      <w:pPr>
        <w:pStyle w:val="13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 xml:space="preserve">Для достижения поставленной цели в работе решаются следующие </w:t>
      </w:r>
      <w:r>
        <w:rPr>
          <w:rFonts w:hint="default" w:ascii="Times New Roman Regular" w:hAnsi="Times New Roman Regular" w:cs="Times New Roman Regular"/>
          <w:b/>
          <w:bCs/>
        </w:rPr>
        <w:t>задачи</w:t>
      </w:r>
      <w:r>
        <w:rPr>
          <w:rFonts w:hint="default" w:ascii="Times New Roman Regular" w:hAnsi="Times New Roman Regular" w:cs="Times New Roman Regular"/>
        </w:rPr>
        <w:t>:</w:t>
      </w:r>
    </w:p>
    <w:p w14:paraId="306C7BDB">
      <w:pPr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Провести анализ предметной области и обзор существующих аналогичных программных решений, выявить их достоинства и недостатки.</w:t>
      </w:r>
    </w:p>
    <w:p w14:paraId="1FEB3C3C">
      <w:pPr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Выбрать и обосновать инструментальные средства и технологии разработки клиентской и серверной частей системы.</w:t>
      </w:r>
    </w:p>
    <w:p w14:paraId="71CF70E1">
      <w:pPr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Спроектировать архитектуру системы и структуру реляционной базы данных.</w:t>
      </w:r>
    </w:p>
    <w:p w14:paraId="7EDEB9BD">
      <w:pPr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Разработать серверную часть в виде программного интерфейса REST API, реализующего бизнес-логику, аутентификацию и обработку данных.</w:t>
      </w:r>
    </w:p>
    <w:p w14:paraId="77C4E7E3">
      <w:pPr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Разработать кроссплатформенное мобильное приложение для операционных систем Android и iOS.</w:t>
      </w:r>
    </w:p>
    <w:p w14:paraId="25A49656">
      <w:pPr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Реализовать веб-панель администратора для модерации и управления платформой.</w:t>
      </w:r>
    </w:p>
    <w:p w14:paraId="3F7C2C67">
      <w:pPr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Провести тестирование разработанной системы и оценить планируемый эффект от её внедрения.</w:t>
      </w:r>
    </w:p>
    <w:p w14:paraId="1C242B57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b/>
          <w:bCs/>
        </w:rPr>
        <w:t>Методы исследования</w:t>
      </w:r>
      <w:r>
        <w:rPr>
          <w:rFonts w:hint="default" w:ascii="Times New Roman Regular" w:hAnsi="Times New Roman Regular" w:cs="Times New Roman Regular"/>
        </w:rPr>
        <w:t xml:space="preserve"> включают анализ предметной области и существующих решений, объектно-ориентированное проектирование, моделирование на унифицированном языке UML, проектирование реляционной базы данных, а также применение клиент-серверной архитектуры при разработке программного обеспечения.</w:t>
      </w:r>
    </w:p>
    <w:p w14:paraId="5133E0A6">
      <w:pPr>
        <w:pStyle w:val="13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b/>
          <w:bCs/>
        </w:rPr>
        <w:t>Практическая значимость</w:t>
      </w:r>
      <w:r>
        <w:rPr>
          <w:rFonts w:hint="default" w:ascii="Times New Roman Regular" w:hAnsi="Times New Roman Regular" w:cs="Times New Roman Regular"/>
        </w:rPr>
        <w:t xml:space="preserve"> работы заключается в создании готового к использованию специализированного медицинского сервиса, ориентированного на рынок Кыргызской Республики. В отличие от универсальных справочников, приложение «MedFind» объединяет в едином решении каталоги врачей, клиник и аптек, систему ролей поставщиков услуг с подтверждением врачей клиниками, поиск специалистов по симптомам, AI-ассистента, сбор обезличенной аналитики для клиник и аптек, а также поддерживает три языка интерфейса — русский, кыргызский и английский. Разработанная система может быть внедрена в реальную эксплуатацию и применяться пациентами, врачами, медицинскими клиниками и аптечными сетями Кыргызской Республики.</w:t>
      </w:r>
    </w:p>
    <w:p w14:paraId="5AD9030B">
      <w:pPr>
        <w:pStyle w:val="13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Выпускная квалификационная работа относится к типу A — прикладной проект, посвящённый разработке программного и серверного обеспечения. Работа состоит из введения, трёх глав, заключения, списка использованных источников и приложений. В первой главе выполняется анализ предметной области, обзор существующих аналогов, обоснование выбора инструментальных средств и постановка задачи. Вторая глава посвящена проектированию и разработке системы: архитектуре, базе данных, серверной и мобильной частям, реализации ключевых модулей и обеспечению безопасности. В третьей главе рассматриваются тестирование разработанной системы, особенности её развёртывания и сопровождения, а также оценка планируемого эффекта от внедрения и эргономичности.</w:t>
      </w:r>
    </w:p>
    <w:bookmarkEnd w:id="0"/>
    <w:sectPr>
      <w:footerReference r:id="rId5" w:type="default"/>
      <w:pgSz w:w="11906" w:h="16838"/>
      <w:pgMar w:top="1134" w:right="567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574F0C">
    <w:pPr>
      <w:pStyle w:val="18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PAGE</w:instrText>
    </w:r>
    <w:r>
      <w:rPr>
        <w:rFonts w:ascii="Times New Roman" w:hAnsi="Times New Roman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EE769F8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pageBreakBefore/>
      <w:spacing w:before="240" w:after="240" w:line="360" w:lineRule="auto"/>
      <w:ind w:firstLine="0"/>
      <w:jc w:val="center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pageBreakBefore w:val="0"/>
      <w:spacing w:before="240" w:after="240" w:line="360" w:lineRule="auto"/>
      <w:ind w:firstLine="709"/>
      <w:jc w:val="left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pageBreakBefore w:val="0"/>
      <w:spacing w:before="240" w:after="240" w:line="360" w:lineRule="auto"/>
      <w:ind w:firstLine="709"/>
      <w:jc w:val="left"/>
      <w:outlineLvl w:val="2"/>
    </w:pPr>
    <w:rPr>
      <w:rFonts w:asciiTheme="majorHAnsi" w:hAnsiTheme="majorHAnsi" w:eastAsiaTheme="majorEastAsia" w:cstheme="majorBidi"/>
      <w:b/>
      <w:bCs/>
      <w:color w:val="000000"/>
      <w:sz w:val="28"/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  <w:style w:type="paragraph" w:customStyle="1" w:styleId="164">
    <w:name w:val="Source Code"/>
    <w:basedOn w:val="1"/>
    <w:uiPriority w:val="0"/>
    <w:pPr>
      <w:wordWrap w:val="0"/>
    </w:pPr>
  </w:style>
  <w:style w:type="character" w:customStyle="1" w:styleId="165">
    <w:name w:val="KeywordTok"/>
    <w:uiPriority w:val="0"/>
    <w:rPr>
      <w:b/>
      <w:color w:val="007020"/>
    </w:rPr>
  </w:style>
  <w:style w:type="character" w:customStyle="1" w:styleId="166">
    <w:name w:val="DataTypeTok"/>
    <w:uiPriority w:val="0"/>
    <w:rPr>
      <w:color w:val="902000"/>
    </w:rPr>
  </w:style>
  <w:style w:type="character" w:customStyle="1" w:styleId="167">
    <w:name w:val="DecValTok"/>
    <w:uiPriority w:val="0"/>
    <w:rPr>
      <w:color w:val="40A070"/>
    </w:rPr>
  </w:style>
  <w:style w:type="character" w:customStyle="1" w:styleId="168">
    <w:name w:val="BaseNTok"/>
    <w:uiPriority w:val="0"/>
    <w:rPr>
      <w:color w:val="40A070"/>
    </w:rPr>
  </w:style>
  <w:style w:type="character" w:customStyle="1" w:styleId="169">
    <w:name w:val="FloatTok"/>
    <w:uiPriority w:val="0"/>
    <w:rPr>
      <w:color w:val="40A070"/>
    </w:rPr>
  </w:style>
  <w:style w:type="character" w:customStyle="1" w:styleId="170">
    <w:name w:val="ConstantTok"/>
    <w:uiPriority w:val="0"/>
    <w:rPr>
      <w:color w:val="880000"/>
    </w:rPr>
  </w:style>
  <w:style w:type="character" w:customStyle="1" w:styleId="171">
    <w:name w:val="CharTok"/>
    <w:uiPriority w:val="0"/>
    <w:rPr>
      <w:color w:val="4070A0"/>
    </w:rPr>
  </w:style>
  <w:style w:type="character" w:customStyle="1" w:styleId="172">
    <w:name w:val="SpecialCharTok"/>
    <w:uiPriority w:val="0"/>
    <w:rPr>
      <w:color w:val="4070A0"/>
    </w:rPr>
  </w:style>
  <w:style w:type="character" w:customStyle="1" w:styleId="173">
    <w:name w:val="StringTok"/>
    <w:uiPriority w:val="0"/>
    <w:rPr>
      <w:color w:val="4070A0"/>
    </w:rPr>
  </w:style>
  <w:style w:type="character" w:customStyle="1" w:styleId="174">
    <w:name w:val="VerbatimStringTok"/>
    <w:uiPriority w:val="0"/>
    <w:rPr>
      <w:color w:val="4070A0"/>
    </w:rPr>
  </w:style>
  <w:style w:type="character" w:customStyle="1" w:styleId="175">
    <w:name w:val="SpecialStringTok"/>
    <w:uiPriority w:val="0"/>
    <w:rPr>
      <w:color w:val="BB6688"/>
    </w:rPr>
  </w:style>
  <w:style w:type="character" w:customStyle="1" w:styleId="176">
    <w:name w:val="ImportTok"/>
    <w:uiPriority w:val="0"/>
    <w:rPr>
      <w:b/>
      <w:color w:val="008000"/>
    </w:rPr>
  </w:style>
  <w:style w:type="character" w:customStyle="1" w:styleId="177">
    <w:name w:val="CommentTok"/>
    <w:uiPriority w:val="0"/>
    <w:rPr>
      <w:i/>
      <w:color w:val="60A0B0"/>
    </w:rPr>
  </w:style>
  <w:style w:type="character" w:customStyle="1" w:styleId="178">
    <w:name w:val="DocumentationTok"/>
    <w:uiPriority w:val="0"/>
    <w:rPr>
      <w:i/>
      <w:color w:val="BA2121"/>
    </w:rPr>
  </w:style>
  <w:style w:type="character" w:customStyle="1" w:styleId="179">
    <w:name w:val="AnnotationTok"/>
    <w:uiPriority w:val="0"/>
    <w:rPr>
      <w:b/>
      <w:i/>
      <w:color w:val="60A0B0"/>
    </w:rPr>
  </w:style>
  <w:style w:type="character" w:customStyle="1" w:styleId="180">
    <w:name w:val="CommentVarTok"/>
    <w:uiPriority w:val="0"/>
    <w:rPr>
      <w:b/>
      <w:i/>
      <w:color w:val="60A0B0"/>
    </w:rPr>
  </w:style>
  <w:style w:type="character" w:customStyle="1" w:styleId="181">
    <w:name w:val="OtherTok"/>
    <w:uiPriority w:val="0"/>
    <w:rPr>
      <w:color w:val="007020"/>
    </w:rPr>
  </w:style>
  <w:style w:type="character" w:customStyle="1" w:styleId="182">
    <w:name w:val="FunctionTok"/>
    <w:uiPriority w:val="0"/>
    <w:rPr>
      <w:color w:val="06287E"/>
    </w:rPr>
  </w:style>
  <w:style w:type="character" w:customStyle="1" w:styleId="183">
    <w:name w:val="VariableTok"/>
    <w:uiPriority w:val="0"/>
    <w:rPr>
      <w:color w:val="19177C"/>
    </w:rPr>
  </w:style>
  <w:style w:type="character" w:customStyle="1" w:styleId="184">
    <w:name w:val="ControlFlowTok"/>
    <w:uiPriority w:val="0"/>
    <w:rPr>
      <w:b/>
      <w:color w:val="007020"/>
    </w:rPr>
  </w:style>
  <w:style w:type="character" w:customStyle="1" w:styleId="185">
    <w:name w:val="OperatorTok"/>
    <w:uiPriority w:val="0"/>
    <w:rPr>
      <w:color w:val="666666"/>
    </w:rPr>
  </w:style>
  <w:style w:type="character" w:customStyle="1" w:styleId="186">
    <w:name w:val="BuiltInTok"/>
    <w:uiPriority w:val="0"/>
    <w:rPr>
      <w:color w:val="008000"/>
    </w:rPr>
  </w:style>
  <w:style w:type="character" w:customStyle="1" w:styleId="187">
    <w:name w:val="ExtensionTok"/>
    <w:uiPriority w:val="0"/>
  </w:style>
  <w:style w:type="character" w:customStyle="1" w:styleId="188">
    <w:name w:val="PreprocessorTok"/>
    <w:uiPriority w:val="0"/>
    <w:rPr>
      <w:color w:val="BC7A00"/>
    </w:rPr>
  </w:style>
  <w:style w:type="character" w:customStyle="1" w:styleId="189">
    <w:name w:val="AttributeTok"/>
    <w:uiPriority w:val="0"/>
    <w:rPr>
      <w:color w:val="7D9029"/>
    </w:rPr>
  </w:style>
  <w:style w:type="character" w:customStyle="1" w:styleId="190">
    <w:name w:val="RegionMarkerTok"/>
    <w:uiPriority w:val="0"/>
  </w:style>
  <w:style w:type="character" w:customStyle="1" w:styleId="191">
    <w:name w:val="InformationTok"/>
    <w:uiPriority w:val="0"/>
    <w:rPr>
      <w:b/>
      <w:i/>
      <w:color w:val="60A0B0"/>
    </w:rPr>
  </w:style>
  <w:style w:type="character" w:customStyle="1" w:styleId="192">
    <w:name w:val="WarningTok"/>
    <w:uiPriority w:val="0"/>
    <w:rPr>
      <w:b/>
      <w:i/>
      <w:color w:val="60A0B0"/>
    </w:rPr>
  </w:style>
  <w:style w:type="character" w:customStyle="1" w:styleId="193">
    <w:name w:val="AlertTok"/>
    <w:uiPriority w:val="0"/>
    <w:rPr>
      <w:b/>
      <w:color w:val="FF0000"/>
    </w:rPr>
  </w:style>
  <w:style w:type="character" w:customStyle="1" w:styleId="194">
    <w:name w:val="ErrorTok"/>
    <w:uiPriority w:val="0"/>
    <w:rPr>
      <w:b/>
      <w:color w:val="FF0000"/>
    </w:rPr>
  </w:style>
  <w:style w:type="character" w:customStyle="1" w:styleId="195">
    <w:name w:val="NormalTok"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2026-05-20T14:16:00Z</dcterms:created>
  <dc:creator>WPS_1677938390</dc:creator>
  <cp:lastModifiedBy>WPS_1677938390</cp:lastModifiedBy>
  <dcterms:modified xsi:type="dcterms:W3CDTF">2026-05-20T19:36:35Z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C267E98F0A4B4445E3B80D6AA100F9A4_42</vt:lpwstr>
  </property>
</Properties>
</file>