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360"/>
        <w:jc w:val="center"/>
      </w:pPr>
      <w:r>
        <w:rPr>
          <w:rFonts w:ascii="Times New Roman" w:hAnsi="Times New Roman" w:cs="Times New Roman"/>
          <w:b/>
          <w:i w:val="0"/>
          <w:sz w:val="32"/>
        </w:rPr>
        <w:t>ГЛАВА 2. ПРОЕКТИРОВАНИЕ И РАЗРАБОТКА СИСТЕМЫ MEDFIND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Вторая глава выпускной квалификационной работы посвящена проектированию и реализации информационной системы MedFind. Глава является основной по объёму и содержанию: в ней раскрываются принятые архитектурные решения, схема базы данных, проектирование REST API, организация мобильного клиента, реализация ключевых функциональных модулей и элементы дизайн-системы. Изложение опирается на сформулированную в первой главе постановку задачи и выбранный технологический стек (Flutter, FastAPI, PostgreSQL, Riverpod).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2.1. Архитектура клиент-серверной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Информационная система MedFind построена по классической трёхуровневой клиент-серверной архитектуре с разделением ответственности между презентационным слоем, бизнес-логикой и слоем хранения данных. Такая модель обеспечивает независимое развитие и масштабирование каждого слоя, снижает связность компонентов и упрощает тестирование. Графически архитектура представлена на листе 1 графической части ВКР; здесь приводится содержательное описание каждого слоя.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2.1.1. Презентационный слой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Презентационный слой включает два независимых клиента: мобильное приложение, ориентированное на массового пользователя (пациента, врача, представителя клиники или аптеки), и веб-панель администратора платформы. Оба клиента взаимодействуют с сервером по протоколу HTTPS поверх REST API; формат обмена данными — JSON в соответствии со стандартом RFC 8259.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Мобильное приложение реализовано на платформе Flutter и публикуется в магазинах приложений App Store (для iOS) и Google Play (для Android) из единой кодовой базы. Веб-панель администратора реализована на серверных шаблонах Jinja2 без отдельного фронтенд-стека, что снижает сложность развёртывания и не требует поддержки отдельной сборочной цепочки JavaScript.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2.1.2. Слой бизнес-логики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Слой бизнес-логики реализован в виде асинхронного приложения на платформе FastAPI (Python 3.11). Приложение запускается через ASGI-сервер Uvicorn под управлением системного сервиса systemd, что обеспечивает автоматический перезапуск при сбоях и интеграцию с системным журналом. Внутренняя структура слоя содержит: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Маршрутизаторы (routers) — точки входа HTTP-запросов, выполняющие проверку аутентификации, валидацию тел запросов через Pydantic-схемы и делегирование сервисному слою.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Сервисы (services) — модули бизнес-логики, инкапсулирующие операции над сущностями и не зависящие от деталей HTTP-уровня; пример — wallet_service, subscription_service, analytics_service.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Модели (models) — SQLAlchemy-классы, описывающие структуру таблиц базы данных и связи между ними.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Pydantic-схемы (schemas) — описание формата входящих и исходящих данных с разделением схем чтения (DoctorOut, DoctorListItem) и записи (DoctorCreate, DoctorUpdate).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Фоновые задачи (jobs) — модули, выполняемые планировщиком APScheduler по расписанию.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Конфигурация (core/config.py) — параметры приложения на основе pydantic-settings, читаемые из переменных окружения и файла .env.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2.1.3. Слой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Слой данных представлен системой управления базами данных PostgreSQL версии 15 с асинхронным драйвером asyncpg. Доступ к данным осуществляется через SQLAlchemy 2.0 в асинхронном режиме; сессия базы данных предоставляется роутерам через механизм зависимостей FastAPI (Depends(get_db)). Для исключения проблемы N+1 запросов связанные сущности подгружаются с помощью selectinload.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Файловое хранилище в текущей реализации — локальная папка uploads/ на файловой системе сервера. Конфигурация приложения содержит ключи S3 (AWS_BUCKET, AWS_REGION и другие), зарезервированные для миграции на объектное хранилище в перспективе.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2.1.4. Дополнительные компоненты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Кроме перечисленных слоёв, в составе системы работают: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Планировщик задач APScheduler, запускаемый внутри основного процесса приложения и выполняющий ежедневные cron-задания.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SMS-провайдер — в производственной среде Nikita.kg или SMS.kg; в режиме разработки (DEV_MODE=true) используется заглушка, возвращающая код в теле HTTP-ответа.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Веб-сервер Nginx — выполняет терминацию TLS, балансировку запросов между несколькими воркерами Uvicorn, отдачу статических файлов из uploads/.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2.2. Проектирование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Структура базы данных проектировалась исходя из принципов третьей нормальной формы для большинства таблиц с допущением осознанной денормализации в случаях, где она оправдана производительностью (например, поле clinic_id в таблице analytics_events). Управление схемой выполняется через Alembic-миграции, которые версионируются в репозитории и применяются автоматически при развёртывании. ER-диаграмма базы данных приведена на листе 2 графической части ВКР.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2.2.1. Перечень основных таблиц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Таблица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Ключевые поля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Учётные записи всех ролей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phone, password_hash, full_name, role, city, is_active, deleted_at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otp_codes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Одноразовые коды подтверждения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phone, code, purpose, expires_at, used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doctors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Профили врачей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user_id, clinic_id, specialization, status, education, experience_years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doctor_services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Услуги врачей с ценами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doctor_id, name, price_kgs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clinics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Карточки клиник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user_id, name, category_ru, latitude, longitude, logo_url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clinic_photos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Фотогалерея клиник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clinic_id, url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pharmacy_companies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Аптечные компании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user_id, name, logo, main_phone, website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pharmacy_branches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Филиалы аптек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company_id, address, latitude, longitude, phone, working_hours, is_active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pharmacy_branch_photos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Фотогалерея филиалов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branch_id, url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reviews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Отзывы и рейтинги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author_id, target_type, target_id, rating, comment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favorites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Избранное (резерв)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user_id, target_type, target_id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subscriptions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Подписки клиник и аптек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owner_type, owner_id, plan, status, is_trial, expires_at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wallets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Кошельки B2B-счетов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owner_type, owner_id, balance_usd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wallet_transactions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Транзакции кошелька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wallet_id, type, status, amount_usd, balance_after_usd, payment_code, comment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analytics_events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События аналитики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event_type, target_type, target_id, clinic_id, user_id, metadata, created_at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complaints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Жалобы пациентов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author_id, target_type, target_id, reason, status, resolved_at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notifications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Push-уведомления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user_id, type, title, body, created_at, read_at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broadcasts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Массовые рассылки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title, body, segment, status, created_by_admin_id, sent_at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broadcast_deliveries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Доставка рассылки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broadcast_id, user_id, status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admin_logs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Журнал действий админов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admin_user_id, action, target_type, target_id, details, created_at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search_log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Журнал поисковых запросов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user_id, query, results_count, created_at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articles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Статьи раздела «Первая помощь»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id, slug, title, body, category, created_at</w:t>
            </w:r>
          </w:p>
        </w:tc>
      </w:tr>
    </w:tbl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2.2.2. Ключевые архитектурные решения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Универсальная подсистема отзывов и жалоб. Таблицы reviews и complaints используют пару полей (target_type, target_id) для ссылки на целевую сущность, что позволяет оставлять отзыв на любой объект платформы — врача, клинику, филиал аптеки или другую сущность — без создания отдельных таблиц для каждого типа. Этот подход аналогичен generic foreign key в Django и упрощает добавление новых типов целевых сущностей в будущем.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Раздельные таблицы pharmacy_companies и pharmacy_branches. Архитектурное решение хранить аптечные компании и их филиалы в двух таблицах принято на основании анализа предметной области: одна компания может иметь множество филиалов с разными адресами, графиками работы и контактами. Отзывы и события аналитики привязываются именно к филиалу, что соответствует поведению пациентов (посещение и оценка конкретной точки, а не сети в целом).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Денормализация clinic_id в analytics_events. Поле clinic_id заполняется автоматически при записи события view_doctor через поиск clinic_id по идентификатору врача. Это снимает необходимость JOIN с таблицей doctors при формировании отчётов клиники, что критично для производительности при больших объёмах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Атомарность операций над кошельком. Для безопасности одновременных операций над балансом (например, одновременное подтверждение пополнения двумя сессиями администратора) используется механизм блокировок SELECT FOR UPDATE. Каждая операция изменения баланса выполняется в одной транзакции базы данных, что гарантирует корректность даже при отказах в середине выполнения.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2.3. Проектирование REST API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Программный интерфейс системы реализован в стиле REST (Representational State Transfer) на основе фреймворка FastAPI. Принципы проектирования API соответствуют общепринятой практике: ресурс-ориентированные URL, семантические HTTP-методы (GET, POST, PUT, PATCH, DELETE), статус-коды HTTP в качестве основного канала возврата ошибок, JSON в качестве формата обмена.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2.3.1. Структура маршрутизаторов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эндпоинты сгруппированы в маршрутизаторах (APIRouter) по тематическому признаку. Каждый маршрутизатор подключается к основному приложению в app/main.py через include_router с собственным префиксом и тегом для OpenAPI-документации.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Маршрутизатор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Префикс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auth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/auth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Регистрация, вход, OTP, восстановление пароля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doctors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/doctors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Каталог врачей, профиль врача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clinics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/clinics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Каталог клиник, личный кабинет клиники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pharmacies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/pharmacies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Компании, филиалы, ближайшие аптеки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reviews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/reviews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Универсальные отзывы и рейтинги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search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/search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Поиск по симптомам и ключевым словам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content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/content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Статьи «Первая помощь»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upload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/upload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Загрузка фотографий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wallet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/wallet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Кошелёк, пополнение, покупка подписки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subscriptions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/subscriptions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Текущий план, история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analytics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/analytics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Сбор событий и отчёты Premium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complaints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/complaints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Подача и просмотр жалоб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admin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/admin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Административный JSON-API</w:t>
            </w:r>
          </w:p>
        </w:tc>
      </w:tr>
      <w:tr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panel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/panel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Веб-панель администратора (Jinja2)</w:t>
            </w:r>
          </w:p>
        </w:tc>
      </w:tr>
    </w:tbl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2.3.2. Аутентификация и JWT-токены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Аутентификация реализована по схеме JWT (JSON Web Tokens) с парой токенов: access (срок жизни 30 минут) и refresh (срок жизни 30 дней). При успешном входе сервер возвращает оба токена в теле ответа; мобильный клиент сохраняет их в защищённое хранилище flutter_secure_storage. Каждый защищённый запрос сопровождается заголовком Authorization: Bearer &lt;access_token&gt;.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 истечении access-токена сервер возвращает HTTP 401. Dio-интерцептор в мобильном клиенте перехватывает этот ответ, ставит исходный запрос в очередь, отправляет POST /auth/refresh с refresh-токеном, получает новый access-токен и повторяет исходный запрос с обновлённым заголовком. При недействительном refresh-токене вызывается обработчик ApiClient.onUnauthorized, выполняющий выход и переход на экран входа.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2.3.3. OTP-механизм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Подтверждение телефона при регистрации и восстановлении пароля выполняется через одноразовый код, отправляемый по SMS. Эндпоинт POST /auth/otp/send принимает номер телефона, генерирует 6-значный код, сохраняет его в таблице otp_codes с временем истечения 5 минут и отправляет SMS через единую точку app/services/sms.py. В режиме разработки (DEV_MODE=true) код дополнительно возвращается в поле dev_code тела ответа, что упрощает тестирование без реальной отправки SMS.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Восстановление пароля выполняется в два шага: POST /auth/password/forgot принимает номер телефона и отправляет код (ответ всегда одинаковый из соображений приватности, чтобы не раскрывать факт регистрации конкретного номера); POST /auth/password/reset принимает {phone, code, new_password}, валидирует код, обновляет хеш пароля, ротирует refresh-токен и возвращает пару новых токенов (автологин после сброса).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2.3.4. Pydantic-схемы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входящие и исходящие данные API описываются Pydantic-схемами с разделением по назначению. Например, для сущности «Врач» определены: DoctorCreate (поля для регистрации, без id и created_at), DoctorUpdate (все поля опциональные, для PATCH-обновления), DoctorOut (полный публичный профиль со связанными услугами и контактами), DoctorListItem (укороченная схема для списочного отображения). Такое разделение исключает случайное раскрытие приватных полей в публичных ответах и снижает объём передаваемых данных при выводе списков.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2.3.5. Пример эндпоинта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Ниже приведён характерный пример эндпоинта получения ближайших аптек по геолокации с использованием формулы Haversine для расчёта расстояний:</w:t>
      </w:r>
    </w:p>
    <w:p>
      <w:pPr>
        <w:spacing w:line="276" w:lineRule="auto"/>
        <w:ind w:left="567"/>
      </w:pPr>
      <w:r>
        <w:rPr>
          <w:rFonts w:ascii="Consolas" w:hAnsi="Consolas" w:cs="Consolas"/>
          <w:b w:val="0"/>
          <w:i w:val="0"/>
          <w:sz w:val="22"/>
        </w:rPr>
        <w:t>@router.get('/nearby', response_model=list[BranchOut])</w:t>
        <w:br/>
        <w:t>async def nearby_branches(</w:t>
        <w:br/>
        <w:t xml:space="preserve">    lat: float,</w:t>
        <w:br/>
        <w:t xml:space="preserve">    lon: float,</w:t>
        <w:br/>
        <w:t xml:space="preserve">    radius_km: float = 5.0,</w:t>
        <w:br/>
        <w:t xml:space="preserve">    db: AsyncSession = Depends(get_db),</w:t>
        <w:br/>
        <w:t>):</w:t>
        <w:br/>
        <w:t xml:space="preserve">    haversine = (</w:t>
        <w:br/>
        <w:t xml:space="preserve">        6371 * func.acos(</w:t>
        <w:br/>
        <w:t xml:space="preserve">            func.cos(func.radians(lat))</w:t>
        <w:br/>
        <w:t xml:space="preserve">            * func.cos(func.radians(PharmacyBranch.latitude))</w:t>
        <w:br/>
        <w:t xml:space="preserve">            * func.cos(func.radians(PharmacyBranch.longitude) - func.radians(lon))</w:t>
        <w:br/>
        <w:t xml:space="preserve">            + func.sin(func.radians(lat))</w:t>
        <w:br/>
        <w:t xml:space="preserve">            * func.sin(func.radians(PharmacyBranch.latitude))</w:t>
        <w:br/>
        <w:t xml:space="preserve">        )</w:t>
        <w:br/>
        <w:t xml:space="preserve">    ).label('distance_km')</w:t>
        <w:br/>
        <w:t xml:space="preserve">    stmt = (</w:t>
        <w:br/>
        <w:t xml:space="preserve">        select(PharmacyBranch, haversine)</w:t>
        <w:br/>
        <w:t xml:space="preserve">        .where(PharmacyBranch.is_active.is_(True))</w:t>
        <w:br/>
        <w:t xml:space="preserve">        .having(haversine &lt; radius_km)</w:t>
        <w:br/>
        <w:t xml:space="preserve">        .order_by(haversine)</w:t>
        <w:br/>
        <w:t xml:space="preserve">        .options(selectinload(PharmacyBranch.photos))</w:t>
        <w:br/>
        <w:t xml:space="preserve">    )</w:t>
        <w:br/>
        <w:t xml:space="preserve">    result = await db.execute(stmt)</w:t>
        <w:br/>
        <w:t xml:space="preserve">    return [BranchOut.model_validate(b, context={'distance_km': d})</w:t>
        <w:br/>
        <w:t xml:space="preserve">            for b, d in result.all()]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Формула Haversine рассчитывает расстояние между двумя точками на поверхности Земли по их географическим координатам с учётом сферической формы планеты. Радиус Земли в формуле принят равным 6 371 км. Все тригонометрические операции выполняются на стороне базы данных средствами PostgreSQL, что обеспечивает высокую производительность запроса даже при большом числе филиалов в каталоге.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2.4. Архитектура мобильного клиента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Мобильное приложение спроектировано по схеме feature-first: вся бизнес-функциональность разбита на самостоятельные функциональные модули (features), каждый из которых содержит трёхслойную внутреннюю структуру. Этот подход минимизирует пересечения между фичами, упрощает их независимую разработку и обеспечивает понятную навигацию по кодовой базе.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2.4.1. Структура каталогов</w:t>
      </w:r>
    </w:p>
    <w:p>
      <w:pPr>
        <w:spacing w:line="276" w:lineRule="auto"/>
        <w:ind w:left="567"/>
      </w:pPr>
      <w:r>
        <w:rPr>
          <w:rFonts w:ascii="Consolas" w:hAnsi="Consolas" w:cs="Consolas"/>
          <w:b w:val="0"/>
          <w:i w:val="0"/>
          <w:sz w:val="22"/>
        </w:rPr>
        <w:t>mobile/lib/</w:t>
        <w:br/>
        <w:t>├── core/                       # общие компоненты</w:t>
        <w:br/>
        <w:t>│   ├── constants/              # канонические списки</w:t>
        <w:br/>
        <w:t>│   ├── network/                # ApiClient (singleton)</w:t>
        <w:br/>
        <w:t>│   ├── router/                 # GoRouter</w:t>
        <w:br/>
        <w:t>│   └── theme/                  # AppColors, AppTextStyles</w:t>
        <w:br/>
        <w:t>├── shared/                     # переиспользуемые виджеты</w:t>
        <w:br/>
        <w:t>│   ├── models/</w:t>
        <w:br/>
        <w:t>│   ├── providers/</w:t>
        <w:br/>
        <w:t>│   └── widgets/                # GradientButton, DoctorCard, ...</w:t>
        <w:br/>
        <w:t>└── features/</w:t>
        <w:br/>
        <w:t xml:space="preserve">    ├── auth/</w:t>
        <w:br/>
        <w:t xml:space="preserve">    │   ├── data/               # репозитории, HTTP</w:t>
        <w:br/>
        <w:t xml:space="preserve">    │   ├── providers/          # StateNotifierProvider</w:t>
        <w:br/>
        <w:t xml:space="preserve">    │   └── presentation/screens/</w:t>
        <w:br/>
        <w:t xml:space="preserve">    ├── doctors/</w:t>
        <w:br/>
        <w:t xml:space="preserve">    ├── clinics/</w:t>
        <w:br/>
        <w:t xml:space="preserve">    ├── pharmacies/</w:t>
        <w:br/>
        <w:t xml:space="preserve">    ├── health/</w:t>
        <w:br/>
        <w:t xml:space="preserve">    ├── home/</w:t>
        <w:br/>
        <w:t xml:space="preserve">    ├── profile/</w:t>
        <w:br/>
        <w:t xml:space="preserve">    ├── provider/</w:t>
        <w:br/>
        <w:t xml:space="preserve">    └── search/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2.4.2. Слои внутри фичи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Каждая фича делится на три слоя со строго определённой ответственностью: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Слой data — содержит классы Repository, выполняющие HTTP-запросы через единый ApiClient и возвращающие доменные модели. Не содержит знаний о пользовательском интерфейсе.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Слой providers — StateNotifierProvider и Provider в терминологии Riverpod. Содержит бизнес-логику и управляет состоянием фичи. Использует репозитории для получения данных.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Слой presentation — виджеты Flutter, читающие провайдеры через ref.watch и ref.read. Не содержит бизнес-логики; единственная ответственность — отображение состояния и обработка пользовательских взаимодействий.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Папка domain/ зарезервирована в структуре каждой фичи и предусмотрена для случаев, когда сложность бизнес-логики потребует выделения чистых доменных моделей и use-case классов. В текущей итерации проекта папка остаётся пустой ввиду умеренной сложности бизнес-логики мобильного клиента.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2.4.3. Сеть и ApiClient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Класс ApiClient реализован как настоящий singleton: приватный конструктор _internal и фабричный конструктор без параметров. Это гарантирует, что во всём приложении существует ровно один экземпляр клиента и одна переиспользуемая HTTP-сессия Dio. Singleton настраивает перехватчики (interceptors) при инициализации: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Авторизационный перехватчик добавляет заголовок Authorization: Bearer к каждому исходящему запросу, читая access-токен из flutter_secure_storage.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Перехватчик автоматического обновления токенов: при ответе 401 вызывает POST /auth/refresh, повторяет исходный запрос с новым токеном; при неудаче вызывает callback onUnauthorized, который выполняет выход из учётной записи.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Логирующий перехватчик PrettyDioLogger выводит запросы и ответы в консоль разработчика для удобства отладки.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2.4.4. Маршрутизация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Маршрутизация построена на пакете GoRouter с декларативным описанием маршрутов. Начальный маршрут /splash отображает экран загрузки, во время которого проверяется наличие сохранённого access-токена и принимается решение о переходе либо на /main (главный экран для авторизованных пользователей), либо на /onboarding и далее /login.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Главный экран /main построен на компоненте IndexedStack с четырьмя вкладками: Home (главная), Search (поиск), Health (раздел «Первая помощь»), Profile (профиль пользователя). IndexedStack сохраняет состояние каждой вкладки при переключении, что обеспечивает предсказуемое поведение для пользователя. Вложенные маршруты (/main/doctors/:id, /main/clinics/:id и другие) открываются поверх основного экрана с анимацией FadeTransition + SlideTransition длительностью 300 мс.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2.4.5. Локальное хранилище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Мобильный клиент использует два механизма локального хранения данных в зависимости от уровня их конфиденциальности: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flutter_secure_storage — хранение access- и refresh-токенов, а также идентификационных данных пользователя (full_name, user_phone). На Android реализован через EncryptedSharedPreferences, на iOS — через Keychain Services.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shared_preferences — хранение пользовательских настроек, не требующих повышенной защиты: избранные сущности (ключи вида "doctor:123", "clinic:456"), выбранный язык интерфейса (app_locale).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Список избранного хранится исключительно локально и не синхронизируется с сервером. Это сознательное решение, снижающее объём данных, передаваемых на сервер, и упрощающее логику работы с избранным без необходимости поддержки конфликтов между устройствами.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2.5. Реализация ключевых функциональных модулей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2.5.1. Аутентификация и OTP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аутентификации реализует процессы регистрации, входа, восстановления пароля и подтверждения телефона. Хранение паролей выполняется в виде bcrypt-хешей через библиотеку passlib; оригиналы паролей в базу не сохраняются. Каждое подтверждение через OTP создаёт запись в таблице otp_codes с привязкой к телефону, назначению (registration, password_reset) и временем истечения 5 минут. Повторная отправка кода ограничена интервалом 60 секунд между запросами с одного номера, что препятствует злоупотреблению сервисом отправки SMS.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2.5.2. Каталоги врачей, клиник, аптек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Каталоги реализованы по единой схеме: список с фильтрами и пагинацией → карточка с основной информацией → детальный профиль. Для каждого типа сущности предусмотрены две Pydantic-схемы (DoctorListItem / DoctorOut, ClinicListItem / ClinicOut, BranchListItem / BranchOut), что снижает объём передаваемых данных при загрузке списков.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Каталог врачей дополнительно фильтруется по статусу: пациентам отдаются только записи со статусом active. Врачи в статусах pending, rejected, deactivated, removed не появляются в публичной выдаче.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2.5.3. Управление врачами клиникой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Управление врачебным составом реализовано через конечный автомат с пятью состояниями. Переходы между состояниями инициируются клиникой и сопровождаются push-уведомлениями врачу: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Из / 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active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rejected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deactivated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removed</w:t>
            </w:r>
          </w:p>
        </w:tc>
      </w:tr>
      <w:tr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pending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Подтвердить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Отклонить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active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Деактивировать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Удалить</w:t>
            </w:r>
          </w:p>
        </w:tc>
      </w:tr>
      <w:tr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rejected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deactivated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Активировать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Удалить</w:t>
            </w:r>
          </w:p>
        </w:tc>
      </w:tr>
      <w:tr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removed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Статус removed имеет особое поведение в личном кабинете врача: на главном экране отображается красная предупреждающая плашка с текстом «Вас не видят пациенты — вы не привязаны к клинике. Выберите новую клинику» и кнопкой перехода на шаг выбора клиники из регистрационной формы. Это решение направлено на удержание врачей внутри платформы при разрыве отношений с одной клиникой.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2.5.4. Геолокация и формула Haversine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Поиск ближайших филиалов аптек выполняется на стороне сервера с использованием формулы Haversine, реализованной средствами SQL (см. код в разделе 2.3.5). Мобильный клиент передаёт текущие координаты пользователя в параметрах запроса, сервер возвращает отсортированный по расстоянию список с указанием distance_km для каждого филиала.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Разрешение на доступ к геолокации запрашивается у пользователя только в двух случаях: при первом входе в раздел аптек или при явном нажатии кнопки «Ближайшие аптеки». Это снижает беспокойство пользователя о приватности и соответствует политикам магазинов приложений App Store и Google Play.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2.5.5. Подписки, лимиты, триал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Сервис subscription_service реализует управление тарифной моделью платформы. При создании клиники или аптечной компании автоматически вызывается start_trial, выдающий тариф Pro на 30 дней с флагом is_trial=True. Повторная выдача триала тому же владельцу заблокирована на уровне сервиса — повторный вызов возвращает None.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Проверка лимита врачей выполняется при попытке клиники подтвердить пятого активного врача на тарифе Free. Backend возвращает HTTP 402 Payment Required с кодом ошибки plan_limit_reached; мобильный клиент перехватывает ответ и показывает модальное окно PlanLimitReachedDialog с предложением тарифов Pro и Premium. Аналогично обрабатывается превышение лимита в 9 филиалов для аптечных компаний.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 истечении подписки фоновое задание subscription_expiration переводит её статус в expired и автоматически деактивирует «лишних» врачей или филиалы: первые 4 врача клиники (по полю created_at в возрастающем порядке) остаются в статусе active, остальные — deactivated. Клинике отправляется push-уведомление с указанием числа деактивированных врачей и предложением продлить подписку.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2.5.6. Кошелёк B2B-счёта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Сервис wallet_service реализует кошелёк, аналогичный по идее B2B-счетам Booking.com или Google Ads: клиника или аптека пополняет баланс банковским переводом, а сервис автоматически списывает средства за подписку. Все транзакции хранятся в таблице wallet_transactions с одним из четырёх типов: topup (пополнение), purchase (покупка подписки), refund (возврат), adjustment (административная корректировка).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Каждая заявка на пополнение создаёт транзакцию со статусом pending и уникальным кодом формата MEDF-{user_id}-{4 символа}. Этот код пользователь указывает в назначении банковского перевода. Подтверждение поступления средств выполняется по стратегии, заданной в конфигурации WALLET_CONFIRM_STRATEGY: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manual — администратор в разделе /panel/wallet/topups сверяет код с банковской выпиской и подтверждает транзакцию вручную;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mbank_auto — банковский webhook POST /wallet/webhook/mbank парсит входящий платёж, извлекает код из поля «назначение платежа» и автоматически зачисляет средства; на момент защиты ВКР реализована заглушка endpoint, возвращающая HTTP 501 в режиме manual.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Покупка подписки POST /wallet/me/purchase выполняется атомарно в одной транзакции базы данных: проверка достаточности баланса → списание стоимости → создание записи Subscription с корректными датами начала и окончания. При нехватке средств транзакция откатывается, баланс остаётся неизменным, API возвращает HTTP 402 с кодом insufficient_funds. Подписки не продлеваются автоматически: клиент должен покупать новую подписку каждый месяц или год.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2.5.7. Аналитика и Premium-отчёты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Сервис аналитики собирает обезличенные события поведения пациентов и формирует на их основе отчёты для клиник и аптек, имеющих активную подписку Premium. Перечень отслеживаемых событий: view_clinic, view_doctor, view_pharmacy_branch, click_call, click_whatsapp, click_telegram, click_route, add_favorite, search.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Мобильный клиент отправляет события через эндпоинт POST /analytics/track в режиме fire-and-forget: ошибка записи события не влияет на основной пользовательский сценарий. События отправляются батчами — клиент копит до 20 событий или ожидает 5 секунд, после чего выполняется один HTTP-запрос со всем массивом.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Отчёт клиники GET /clinic/me/analytics возвращает агрегированные значения по 10 метрикам за указанный период (по умолчанию — последние 30 дней). Структура ответа содержит блоки summary (суммарные показатели), doctors (топ врачей по просмотрам), days (график активности по дням). Этический фильтр гарантирует, что персональные данные пациентов в ответе не присутствуют — это явно проверяется автоматическим тестом.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Доступ к разделу аналитики сохраняется ещё 30 дней после окончания Premium-подписки (значение PREMIUM_REPORTS_RETENTION_DAYS). События в этот период продолжают собираться в фоне, что обеспечивает непрерывность данных при возможном продлении подписки.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2.5.8. Фоновая автоматизация APScheduler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Планировщик APScheduler запускается в составе основного процесса FastAPI-приложения и выполняет четыре ежедневных задания по расписанию 09:00 по локальному времени Бишкека: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Задание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subscription_reminders</w:t>
            </w:r>
          </w:p>
        </w:tc>
        <w:tc>
          <w:tcPr>
            <w:tcW w:type="dxa" w:w="5953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Напоминания о подписке за 7, 3, 1 день и в день окончания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subscription_expiration</w:t>
            </w:r>
          </w:p>
        </w:tc>
        <w:tc>
          <w:tcPr>
            <w:tcW w:type="dxa" w:w="5953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Перевод истёкших подписок в expired, автодеактивация лишних врачей/филиалов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topup_cleanup</w:t>
            </w:r>
          </w:p>
        </w:tc>
        <w:tc>
          <w:tcPr>
            <w:tcW w:type="dxa" w:w="5953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Автоотмена pending-заявок старше 7 дней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complaints_warning</w:t>
            </w:r>
          </w:p>
        </w:tc>
        <w:tc>
          <w:tcPr>
            <w:tcW w:type="dxa" w:w="5953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Подсчёт жалоб за последние 10 дней и предупреждение при пороге 100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задания реализованы как асинхронные функции с сигнатурой async def run(db: AsyncSession) -&gt; dict, возвращающие словарь со статистикой выполнения. Такой интерфейс упрощает написание модульных тестов: задание вызывается напрямую с подменённой сессией базы данных и результат проверяется ассертами без фактического запуска планировщика.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2.6. Дизайн-система и UI/UX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Дизайн-система проекта представляет собой согласованный набор визуальных параметров (цвета, типографика, тени, радиусы, размеры) и компонентов (кнопки, карточки, поля ввода, нижнее меню), применяемых единообразно на всех экранах мобильного приложения. Цель дизайн-системы — обеспечение целостности визуального опыта и сокращение трудозатрат на разработку новых экранов.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2.6.1. Цветовая палитра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Цвет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HEX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Основной синий (кнопки, активные элементы)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primaryBlue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#1565C0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Тёмный конец градиента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primaryDark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#0D47A1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Акцентный синий (иконки, теги)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accentBlue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#2979FF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Фон экранов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backgroundApp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#F0F4FF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Фон карточек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backgroundCard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#FFFFFF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Текст основной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textPrimary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#0D1B3E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Текст второстепенный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textSecondary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#6B7A99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Цвет успеха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success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#00C897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Цвет предупреждения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warning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#FF8C42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Цвет ошибки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error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#E53935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Дополнительно определены три градиента и одна стандартная тень для карточек: heroGradient (вертикальный сине-голубой), btnGradient (для основной кнопки), cardShadow (BoxShadow с blurRadius 20 и смещением 0 на 8 пикселей).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2.6.2. Типографика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качестве основной гарнитуры выбран шрифт Inter, подключаемый через пакет google_fonts. Inter оптимизирован для экранного отображения и отличается высокой читаемостью на маленьких размерах. Определены пять стилей текста: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Стиль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Размер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Вес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headingLarge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28 px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w700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headingMedium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22 px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w600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bodyLarge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16 px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w400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bodySmall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13 px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w400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labelBold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 px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w600</w:t>
            </w:r>
          </w:p>
        </w:tc>
      </w:tr>
    </w:tbl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2.6.3. Компоненты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Карточка: белый фон, тень cardShadow, радиус 16–20 px, внутренние отступы 16 px.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Основная кнопка: градиент btnGradient, радиус 14 px, высота 54 px, шрифт Inter 16 px Bold White.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Вторичная кнопка: рамка 1.5 px цветом primaryBlue, радиус 14 px.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Нижнее меню: белый фон, верхние углы скруглены до 24 px, высота 72 px, активная вкладка — синий цвет иконки и подчёркивающая точка.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Поле поиска: фон #EEF2FF, радиус 14 px, высота 52 px, без рамки.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Чип-фильтр в активном состоянии: фон primaryBlue, белый текст, радиус 20 px; в неактивном — фон #EEF2FF, текст primaryBlue.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2.6.4. Анимации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Анимации в приложении подчинены принципу «осмысленного движения»: каждая анимация подчёркивает изменение состояния и помогает пользователю проследить связь между действием и результатом.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Переходы между страницами: композиция FadeTransition и SlideTransition (снизу вверх), длительность 300 мс, кривая Curves.easeInOut.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Hero-анимация фотографии врача при переходе из списка в детальный профиль (Hero(tag: 'doctor_${id}', ...)).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Stagger-анимация для списка карточек: задержка 50 мс на каждую карточку, эффект fade + slide.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Анимация нажатия кнопок: ScaleTransition до 0.95 при касании.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2.6.5. Иконография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качестве единого набора иконок выбран пакет phosphor_flutter, стиль Outline. Phosphor отличается тщательно проработанной геометрией, единой толщиной линий (1.5 px) и большим набором иконок медицинской тематики (стетоскоп, ампула, аптечка, маска, термометр), что важно для оформления приложения MedFind. Использование иконок одного семейства обеспечивает визуальную целостность интерфейса.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Выводы по второй главе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рамках второй главы выпускной квалификационной работы получены следующие результаты: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Спроектирована трёхуровневая клиент-серверная архитектура системы MedFind с разделением ответственности между мобильным клиентом, FastAPI-сервером и PostgreSQL-хранилищем; описаны дополнительные компоненты (APScheduler, Nginx, веб-панель администратора).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Спроектирована схема базы данных, включающая 22 ключевые таблицы; обоснованы принятые архитектурные решения — универсальная подсистема отзывов и жалоб, раздельные таблицы аптечных компаний и филиалов, денормализация clinic_id в analytics_events, атомарность операций над кошельком.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Разработан REST API на основе FastAPI: реализованы 14 маршрутизаторов, JWT-аутентификация с автоматическим обновлением токенов, OTP-механизм с защитой от злоупотреблений, разделение Pydantic-схем чтения и записи, эндпоинт ближайших аптек на основе формулы Haversine.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Реализована архитектура мобильного клиента по схеме feature-first с трёхслойной структурой каждой фичи (data / providers / presentation); описаны механизмы сетевого взаимодействия (ApiClient-singleton с интерцепторами), маршрутизации (GoRouter, IndexedStack), локального хранения (flutter_secure_storage и shared_preferences).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Реализованы восемь ключевых функциональных модулей: аутентификация и OTP, каталоги, управление врачами клиникой, геолокация, подписки и лимиты, кошелёк B2B-счёта, аналитика и Premium-отчёты, фоновая автоматизация APScheduler.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Спроектирована единая дизайн-система: 10 цветов палитры, 5 стилей типографики на шрифте Inter, набор стандартных компонентов и анимаций, иконография на основе phosphor_flutter.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Таким образом, во второй главе выполнено всё проектирование и реализация ядра информационной системы MedFind в соответствии с поставленной в первой главе задачей. Полученные программные решения являются основой для тестирования, развёртывания и оценки эффективности, описанных в третьей главе выпускной квалификационной работы.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