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Cambria" w:cs="Cambria" w:eastAsia="Cambria" w:hAnsi="Cambria"/>
        </w:rPr>
      </w:pPr>
      <w:bookmarkStart w:colFirst="0" w:colLast="0" w:name="_heading=h.gjdgxs" w:id="0"/>
      <w:bookmarkEnd w:id="0"/>
      <w:r w:rsidDel="00000000" w:rsidR="00000000" w:rsidRPr="00000000">
        <w:rPr>
          <w:rFonts w:ascii="Cambria" w:cs="Cambria" w:eastAsia="Cambria" w:hAnsi="Cambria"/>
          <w:rtl w:val="0"/>
        </w:rPr>
        <w:t xml:space="preserve">MSProfileR tool - Tutorial</w:t>
      </w:r>
    </w:p>
    <w:p w:rsidR="00000000" w:rsidDel="00000000" w:rsidP="00000000" w:rsidRDefault="00000000" w:rsidRPr="00000000" w14:paraId="00000002">
      <w:pPr>
        <w:keepNext w:val="1"/>
        <w:keepLines w:val="1"/>
        <w:pBdr>
          <w:top w:space="0" w:sz="0" w:val="nil"/>
          <w:left w:space="0" w:sz="0" w:val="nil"/>
          <w:bottom w:space="0" w:sz="0" w:val="nil"/>
          <w:right w:space="0" w:sz="0" w:val="nil"/>
          <w:between w:space="0" w:sz="0" w:val="nil"/>
        </w:pBdr>
        <w:spacing w:after="0" w:before="240" w:line="259" w:lineRule="auto"/>
        <w:rPr>
          <w:rFonts w:ascii="Cambria" w:cs="Cambria" w:eastAsia="Cambria" w:hAnsi="Cambria"/>
          <w:color w:val="366091"/>
          <w:sz w:val="32"/>
          <w:szCs w:val="32"/>
        </w:rPr>
      </w:pPr>
      <w:r w:rsidDel="00000000" w:rsidR="00000000" w:rsidRPr="00000000">
        <w:rPr>
          <w:rtl w:val="0"/>
        </w:rPr>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spacing w:after="0" w:before="240" w:line="259" w:lineRule="auto"/>
        <w:rPr>
          <w:rFonts w:ascii="Cambria" w:cs="Cambria" w:eastAsia="Cambria" w:hAnsi="Cambria"/>
          <w:color w:val="366091"/>
          <w:sz w:val="32"/>
          <w:szCs w:val="32"/>
        </w:rPr>
      </w:pPr>
      <w:r w:rsidDel="00000000" w:rsidR="00000000" w:rsidRPr="00000000">
        <w:rPr>
          <w:rtl w:val="0"/>
        </w:rPr>
      </w:r>
    </w:p>
    <w:p w:rsidR="00000000" w:rsidDel="00000000" w:rsidP="00000000" w:rsidRDefault="00000000" w:rsidRPr="00000000" w14:paraId="00000004">
      <w:pPr>
        <w:keepNext w:val="1"/>
        <w:keepLines w:val="1"/>
        <w:pBdr>
          <w:top w:space="0" w:sz="0" w:val="nil"/>
          <w:left w:space="0" w:sz="0" w:val="nil"/>
          <w:bottom w:space="0" w:sz="0" w:val="nil"/>
          <w:right w:space="0" w:sz="0" w:val="nil"/>
          <w:between w:space="0" w:sz="0" w:val="nil"/>
        </w:pBdr>
        <w:spacing w:after="0" w:before="240" w:line="259" w:lineRule="auto"/>
        <w:rPr>
          <w:rFonts w:ascii="Cambria" w:cs="Cambria" w:eastAsia="Cambria" w:hAnsi="Cambria"/>
          <w:color w:val="366091"/>
          <w:sz w:val="32"/>
          <w:szCs w:val="32"/>
        </w:rPr>
      </w:pPr>
      <w:r w:rsidDel="00000000" w:rsidR="00000000" w:rsidRPr="00000000">
        <w:rPr>
          <w:rFonts w:ascii="Cambria" w:cs="Cambria" w:eastAsia="Cambria" w:hAnsi="Cambria"/>
          <w:color w:val="366091"/>
          <w:sz w:val="32"/>
          <w:szCs w:val="32"/>
          <w:rtl w:val="0"/>
        </w:rPr>
        <w:t xml:space="preserve">Table of Contents</w:t>
      </w:r>
      <w:r w:rsidDel="00000000" w:rsidR="00000000" w:rsidRPr="00000000">
        <w:rPr>
          <w:rFonts w:ascii="Cambria" w:cs="Cambria" w:eastAsia="Cambria" w:hAnsi="Cambria"/>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6"/>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znysh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6"/>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Data loading</w:t>
              <w:tab/>
              <w:t xml:space="preserve">3</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6"/>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 Module of the MS spectra loading</w:t>
              <w:tab/>
              <w:t xml:space="preserve">4</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6"/>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pr31m79tq6r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  Module of parameter loading</w:t>
              <w:tab/>
              <w:t xml:space="preserve">5</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6"/>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Pre-processing</w:t>
              <w:tab/>
              <w:t xml:space="preserve">5</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6"/>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 Module of trimming and conformity tests</w:t>
              <w:tab/>
              <w:t xml:space="preserve">6</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6"/>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 Module of spectra cleaning</w:t>
              <w:tab/>
              <w:t xml:space="preserve">7</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6"/>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 Module of quality control</w:t>
              <w:tab/>
              <w:t xml:space="preserve">9</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6"/>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 Module of averaging</w:t>
              <w:tab/>
              <w:t xml:space="preserve">11</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6"/>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w2j5gtq2grm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 Processing</w:t>
              <w:tab/>
              <w:t xml:space="preserve">12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6"/>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 Module of peak detection</w:t>
              <w:tab/>
              <w:t xml:space="preserve">12</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6"/>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76gparqnmq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 Module of spectrum alignment</w:t>
              <w:tab/>
              <w:t xml:space="preserve">14</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6"/>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doin2qqk0mo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 Module of spectra clustering</w:t>
              <w:tab/>
              <w:t xml:space="preserve">17</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6"/>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nt5fq7y3f48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 Annotations</w:t>
              <w:tab/>
              <w:t xml:space="preserve">18</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6"/>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fx7l9gbdjo9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 Outputs</w:t>
              <w:tab/>
              <w:t xml:space="preserve">20</w:t>
            </w:r>
          </w:hyperlink>
          <w:r w:rsidDel="00000000" w:rsidR="00000000" w:rsidRPr="00000000">
            <w:rPr>
              <w:rtl w:val="0"/>
            </w:rPr>
          </w:r>
        </w:p>
        <w:p w:rsidR="00000000" w:rsidDel="00000000" w:rsidP="00000000" w:rsidRDefault="00000000" w:rsidRPr="00000000" w14:paraId="00000014">
          <w:pPr>
            <w:rPr>
              <w:rFonts w:ascii="Cambria" w:cs="Cambria" w:eastAsia="Cambria" w:hAnsi="Cambria"/>
              <w:b w:val="1"/>
              <w:color w:val="4f81bd"/>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pStyle w:val="Heading2"/>
        <w:jc w:val="both"/>
        <w:rPr>
          <w:rFonts w:ascii="Cambria" w:cs="Cambria" w:eastAsia="Cambria" w:hAnsi="Cambria"/>
        </w:rPr>
      </w:pPr>
      <w:bookmarkStart w:colFirst="0" w:colLast="0" w:name="_heading=h.3znysh7" w:id="1"/>
      <w:bookmarkEnd w:id="1"/>
      <w:r w:rsidDel="00000000" w:rsidR="00000000" w:rsidRPr="00000000">
        <w:rPr>
          <w:rFonts w:ascii="Cambria" w:cs="Cambria" w:eastAsia="Cambria" w:hAnsi="Cambria"/>
          <w:rtl w:val="0"/>
        </w:rPr>
        <w:t xml:space="preserve">Introduction</w:t>
      </w:r>
    </w:p>
    <w:p w:rsidR="00000000" w:rsidDel="00000000" w:rsidP="00000000" w:rsidRDefault="00000000" w:rsidRPr="00000000" w14:paraId="00000016">
      <w:pPr>
        <w:jc w:val="both"/>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The MS</w:t>
      </w:r>
      <w:r w:rsidDel="00000000" w:rsidR="00000000" w:rsidRPr="00000000">
        <w:rPr>
          <w:rFonts w:ascii="Cambria" w:cs="Cambria" w:eastAsia="Cambria" w:hAnsi="Cambria"/>
          <w:rtl w:val="0"/>
        </w:rPr>
        <w:t xml:space="preserve">P</w:t>
      </w:r>
      <w:r w:rsidDel="00000000" w:rsidR="00000000" w:rsidRPr="00000000">
        <w:rPr>
          <w:rFonts w:ascii="Cambria" w:cs="Cambria" w:eastAsia="Cambria" w:hAnsi="Cambria"/>
          <w:color w:val="000000"/>
          <w:rtl w:val="0"/>
        </w:rPr>
        <w:t xml:space="preserve">rofileR is a web application to </w:t>
      </w:r>
      <w:r w:rsidDel="00000000" w:rsidR="00000000" w:rsidRPr="00000000">
        <w:rPr>
          <w:rFonts w:ascii="Cambria" w:cs="Cambria" w:eastAsia="Cambria" w:hAnsi="Cambria"/>
          <w:rtl w:val="0"/>
        </w:rPr>
        <w:t xml:space="preserve">analyse</w:t>
      </w:r>
      <w:r w:rsidDel="00000000" w:rsidR="00000000" w:rsidRPr="00000000">
        <w:rPr>
          <w:rFonts w:ascii="Cambria" w:cs="Cambria" w:eastAsia="Cambria" w:hAnsi="Cambria"/>
          <w:color w:val="000000"/>
          <w:rtl w:val="0"/>
        </w:rPr>
        <w:t xml:space="preserve"> mass spectra profiles</w:t>
      </w:r>
      <w:r w:rsidDel="00000000" w:rsidR="00000000" w:rsidRPr="00000000">
        <w:rPr>
          <w:rFonts w:ascii="Cambria" w:cs="Cambria" w:eastAsia="Cambria" w:hAnsi="Cambria"/>
          <w:rtl w:val="0"/>
        </w:rPr>
        <w:t xml:space="preserve">, to </w:t>
      </w:r>
      <w:r w:rsidDel="00000000" w:rsidR="00000000" w:rsidRPr="00000000">
        <w:rPr>
          <w:rFonts w:ascii="Cambria" w:cs="Cambria" w:eastAsia="Cambria" w:hAnsi="Cambria"/>
          <w:color w:val="000000"/>
          <w:rtl w:val="0"/>
        </w:rPr>
        <w:t xml:space="preserve">assess their quality, to </w:t>
      </w:r>
      <w:r w:rsidDel="00000000" w:rsidR="00000000" w:rsidRPr="00000000">
        <w:rPr>
          <w:rFonts w:ascii="Cambria" w:cs="Cambria" w:eastAsia="Cambria" w:hAnsi="Cambria"/>
          <w:rtl w:val="0"/>
        </w:rPr>
        <w:t xml:space="preserve">detect their peaks and to classify spectra by clustering tool based on their profiles</w:t>
      </w:r>
      <w:r w:rsidDel="00000000" w:rsidR="00000000" w:rsidRPr="00000000">
        <w:rPr>
          <w:rFonts w:ascii="Cambria" w:cs="Cambria" w:eastAsia="Cambria" w:hAnsi="Cambria"/>
          <w:color w:val="000000"/>
          <w:rtl w:val="0"/>
        </w:rPr>
        <w:t xml:space="preserv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To launch the MSProfileR tool on Windows, Linux or macOS, the user must apply the following instructions mentioned in the README file on the following github link </w:t>
      </w:r>
      <w:hyperlink r:id="rId7">
        <w:r w:rsidDel="00000000" w:rsidR="00000000" w:rsidRPr="00000000">
          <w:rPr>
            <w:color w:val="1155cc"/>
            <w:u w:val="single"/>
            <w:rtl w:val="0"/>
          </w:rPr>
          <w:t xml:space="preserve">https://github.com/Almeras-Lionel/MSProfileR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install R (https://cran.biotools.fr/bin/windows/base/R-4.3.1-win.exe) without changing the proposed directory;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Install the development version from GitHub, by typing on rstudio </w:t>
      </w:r>
      <w:r w:rsidDel="00000000" w:rsidR="00000000" w:rsidRPr="00000000">
        <w:rPr>
          <w:rtl w:val="0"/>
        </w:rPr>
        <w:t xml:space="preserve">console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environment:  </w:t>
      </w:r>
    </w:p>
    <w:p w:rsidR="00000000" w:rsidDel="00000000" w:rsidP="00000000" w:rsidRDefault="00000000" w:rsidRPr="00000000" w14:paraId="000000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 install.packages("devtools")</w:t>
      </w:r>
    </w:p>
    <w:p w:rsidR="00000000" w:rsidDel="00000000" w:rsidP="00000000" w:rsidRDefault="00000000" w:rsidRPr="00000000" w14:paraId="000000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 devtools::install_github("Almeras-Lionel/MSProfileR")</w:t>
      </w:r>
    </w:p>
    <w:p w:rsidR="00000000" w:rsidDel="00000000" w:rsidP="00000000" w:rsidRDefault="00000000" w:rsidRPr="00000000" w14:paraId="000000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20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Install the Vignette: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t xml:space="preserve">&gt;devtools::install_github("Almeras-Lionel/MSProfileR", upgrade = "never")</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4f81bd"/>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-Install the “MSProfileR” package on R</w:t>
      </w:r>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 library(MSProfileR)</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Launch the app:</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 runMSProfileR()</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80" w:before="180" w:lineRule="auto"/>
        <w:jc w:val="both"/>
        <w:rPr/>
      </w:pPr>
      <w:r w:rsidDel="00000000" w:rsidR="00000000" w:rsidRPr="00000000">
        <w:rPr>
          <w:rtl w:val="0"/>
        </w:rPr>
        <w:t xml:space="preserve">The interface app will be accessible for users, after these steps and a tutorial is available on the github package page.</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This application is based on the workflow presented in Figure 1:</w:t>
      </w:r>
    </w:p>
    <w:p w:rsidR="00000000" w:rsidDel="00000000" w:rsidP="00000000" w:rsidRDefault="00000000" w:rsidRPr="00000000" w14:paraId="00000025">
      <w:pPr>
        <w:keepNext w:val="1"/>
        <w:pBdr>
          <w:top w:space="0" w:sz="0" w:val="nil"/>
          <w:left w:space="0" w:sz="0" w:val="nil"/>
          <w:bottom w:space="0" w:sz="0" w:val="nil"/>
          <w:right w:space="0" w:sz="0" w:val="nil"/>
          <w:between w:space="0" w:sz="0" w:val="nil"/>
        </w:pBdr>
        <w:jc w:val="both"/>
        <w:rPr>
          <w:rFonts w:ascii="Cambria" w:cs="Cambria" w:eastAsia="Cambria" w:hAnsi="Cambria"/>
          <w:i w:val="1"/>
        </w:rPr>
      </w:pPr>
      <w:r w:rsidDel="00000000" w:rsidR="00000000" w:rsidRPr="00000000">
        <w:rPr>
          <w:rFonts w:ascii="Cambria" w:cs="Cambria" w:eastAsia="Cambria" w:hAnsi="Cambria"/>
        </w:rPr>
        <w:drawing>
          <wp:inline distB="114300" distT="114300" distL="114300" distR="114300">
            <wp:extent cx="5677218" cy="4445796"/>
            <wp:effectExtent b="0" l="0" r="0" t="0"/>
            <wp:docPr id="5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677218" cy="444579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Rule="auto"/>
        <w:jc w:val="both"/>
        <w:rPr/>
      </w:pPr>
      <w:r w:rsidDel="00000000" w:rsidR="00000000" w:rsidRPr="00000000">
        <w:rPr>
          <w:rFonts w:ascii="Cambria" w:cs="Cambria" w:eastAsia="Cambria" w:hAnsi="Cambria"/>
          <w:b w:val="1"/>
          <w:color w:val="000000"/>
          <w:rtl w:val="0"/>
        </w:rPr>
        <w:t xml:space="preserve">Figure 1. MS</w:t>
      </w:r>
      <w:r w:rsidDel="00000000" w:rsidR="00000000" w:rsidRPr="00000000">
        <w:rPr>
          <w:rFonts w:ascii="Cambria" w:cs="Cambria" w:eastAsia="Cambria" w:hAnsi="Cambria"/>
          <w:b w:val="1"/>
          <w:rtl w:val="0"/>
        </w:rPr>
        <w:t xml:space="preserve">P</w:t>
      </w:r>
      <w:r w:rsidDel="00000000" w:rsidR="00000000" w:rsidRPr="00000000">
        <w:rPr>
          <w:rFonts w:ascii="Cambria" w:cs="Cambria" w:eastAsia="Cambria" w:hAnsi="Cambria"/>
          <w:b w:val="1"/>
          <w:color w:val="000000"/>
          <w:rtl w:val="0"/>
        </w:rPr>
        <w:t xml:space="preserve">rofileR workflow.</w:t>
      </w:r>
      <w:r w:rsidDel="00000000" w:rsidR="00000000" w:rsidRPr="00000000">
        <w:rPr>
          <w:rFonts w:ascii="Cambria" w:cs="Cambria" w:eastAsia="Cambria" w:hAnsi="Cambria"/>
          <w:b w:val="1"/>
          <w:i w:val="1"/>
          <w:color w:val="000000"/>
          <w:rtl w:val="0"/>
        </w:rPr>
        <w:t xml:space="preserve"> </w:t>
      </w:r>
      <w:r w:rsidDel="00000000" w:rsidR="00000000" w:rsidRPr="00000000">
        <w:rPr>
          <w:rFonts w:ascii="Cambria" w:cs="Cambria" w:eastAsia="Cambria" w:hAnsi="Cambria"/>
          <w:color w:val="000000"/>
          <w:rtl w:val="0"/>
        </w:rPr>
        <w:t xml:space="preserve">The user interface is structured in </w:t>
      </w:r>
      <w:r w:rsidDel="00000000" w:rsidR="00000000" w:rsidRPr="00000000">
        <w:rPr>
          <w:rFonts w:ascii="Cambria" w:cs="Cambria" w:eastAsia="Cambria" w:hAnsi="Cambria"/>
          <w:rtl w:val="0"/>
        </w:rPr>
        <w:t xml:space="preserve">5</w:t>
      </w:r>
      <w:r w:rsidDel="00000000" w:rsidR="00000000" w:rsidRPr="00000000">
        <w:rPr>
          <w:rFonts w:ascii="Cambria" w:cs="Cambria" w:eastAsia="Cambria" w:hAnsi="Cambria"/>
          <w:color w:val="000000"/>
          <w:rtl w:val="0"/>
        </w:rPr>
        <w:t xml:space="preserve"> sections: 1) Data loading, 2) Pre-processing, 3) Processing, 4) Annotation and 5) </w:t>
      </w:r>
      <w:r w:rsidDel="00000000" w:rsidR="00000000" w:rsidRPr="00000000">
        <w:rPr>
          <w:rFonts w:ascii="Cambria" w:cs="Cambria" w:eastAsia="Cambria" w:hAnsi="Cambria"/>
          <w:rtl w:val="0"/>
        </w:rPr>
        <w:t xml:space="preserve">Outputs</w:t>
      </w:r>
      <w:r w:rsidDel="00000000" w:rsidR="00000000" w:rsidRPr="00000000">
        <w:rPr>
          <w:rFonts w:ascii="Cambria" w:cs="Cambria" w:eastAsia="Cambria" w:hAnsi="Cambria"/>
          <w:color w:val="000000"/>
          <w:rtl w:val="0"/>
        </w:rPr>
        <w:t xml:space="preserve">.</w:t>
      </w:r>
      <w:r w:rsidDel="00000000" w:rsidR="00000000" w:rsidRPr="00000000">
        <w:rPr>
          <w:rtl w:val="0"/>
        </w:rPr>
      </w:r>
    </w:p>
    <w:p w:rsidR="00000000" w:rsidDel="00000000" w:rsidP="00000000" w:rsidRDefault="00000000" w:rsidRPr="00000000" w14:paraId="00000027">
      <w:pPr>
        <w:pStyle w:val="Heading2"/>
        <w:jc w:val="both"/>
        <w:rPr>
          <w:rFonts w:ascii="Cambria" w:cs="Cambria" w:eastAsia="Cambria" w:hAnsi="Cambria"/>
        </w:rPr>
      </w:pPr>
      <w:bookmarkStart w:colFirst="0" w:colLast="0" w:name="_heading=h.tyjcwt" w:id="2"/>
      <w:bookmarkEnd w:id="2"/>
      <w:r w:rsidDel="00000000" w:rsidR="00000000" w:rsidRPr="00000000">
        <w:rPr>
          <w:rFonts w:ascii="Cambria" w:cs="Cambria" w:eastAsia="Cambria" w:hAnsi="Cambria"/>
          <w:rtl w:val="0"/>
        </w:rPr>
        <w:t xml:space="preserve">1. Data loading</w:t>
      </w:r>
    </w:p>
    <w:p w:rsidR="00000000" w:rsidDel="00000000" w:rsidP="00000000" w:rsidRDefault="00000000" w:rsidRPr="00000000" w14:paraId="00000028">
      <w:pPr>
        <w:jc w:val="both"/>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jc w:val="both"/>
        <w:rPr>
          <w:rFonts w:ascii="Cambria" w:cs="Cambria" w:eastAsia="Cambria" w:hAnsi="Cambria"/>
        </w:rPr>
      </w:pPr>
      <w:r w:rsidDel="00000000" w:rsidR="00000000" w:rsidRPr="00000000">
        <w:rPr>
          <w:rFonts w:ascii="Cambria" w:cs="Cambria" w:eastAsia="Cambria" w:hAnsi="Cambria"/>
          <w:rtl w:val="0"/>
        </w:rPr>
        <w:t xml:space="preserve">The data loading part compounds two modules, the spectra loading from the user device and the uploading of setting parameters applied in a previous analysis.  The uploading of setting parameters is optional (Figure 2).</w:t>
      </w:r>
    </w:p>
    <w:p w:rsidR="00000000" w:rsidDel="00000000" w:rsidP="00000000" w:rsidRDefault="00000000" w:rsidRPr="00000000" w14:paraId="0000002A">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color w:val="000000"/>
        </w:rPr>
      </w:pPr>
      <w:r w:rsidDel="00000000" w:rsidR="00000000" w:rsidRPr="00000000">
        <w:rPr>
          <w:rFonts w:ascii="Cambria" w:cs="Cambria" w:eastAsia="Cambria" w:hAnsi="Cambria"/>
        </w:rPr>
        <w:drawing>
          <wp:inline distB="114300" distT="114300" distL="114300" distR="114300">
            <wp:extent cx="5972810" cy="5359400"/>
            <wp:effectExtent b="0" l="0" r="0" t="0"/>
            <wp:docPr id="6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72810" cy="5359400"/>
                    </a:xfrm>
                    <a:prstGeom prst="rect"/>
                    <a:ln/>
                  </pic:spPr>
                </pic:pic>
              </a:graphicData>
            </a:graphic>
          </wp:inline>
        </w:drawing>
      </w:r>
      <w:r w:rsidDel="00000000" w:rsidR="00000000" w:rsidRPr="00000000">
        <w:rPr>
          <w:rFonts w:ascii="Cambria" w:cs="Cambria" w:eastAsia="Cambria" w:hAnsi="Cambria"/>
          <w:color w:val="000000"/>
          <w:rtl w:val="0"/>
        </w:rPr>
        <w:t xml:space="preserve"> </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80" w:before="180" w:lineRule="auto"/>
        <w:jc w:val="center"/>
        <w:rPr>
          <w:rFonts w:ascii="Cambria" w:cs="Cambria" w:eastAsia="Cambria" w:hAnsi="Cambria"/>
          <w:i w:val="1"/>
          <w:color w:val="000000"/>
        </w:rPr>
      </w:pPr>
      <w:r w:rsidDel="00000000" w:rsidR="00000000" w:rsidRPr="00000000">
        <w:rPr>
          <w:rFonts w:ascii="Cambria" w:cs="Cambria" w:eastAsia="Cambria" w:hAnsi="Cambria"/>
          <w:b w:val="1"/>
          <w:rtl w:val="0"/>
        </w:rPr>
        <w:t xml:space="preserve">Figure 2.</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color w:val="000000"/>
          <w:rtl w:val="0"/>
        </w:rPr>
        <w:t xml:space="preserve">Screen capture of the data loading page</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80" w:before="180" w:lineRule="auto"/>
        <w:jc w:val="cente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2E">
      <w:pPr>
        <w:pStyle w:val="Heading3"/>
        <w:jc w:val="both"/>
        <w:rPr>
          <w:rFonts w:ascii="Cambria" w:cs="Cambria" w:eastAsia="Cambria" w:hAnsi="Cambria"/>
          <w:color w:val="3c78d8"/>
        </w:rPr>
      </w:pPr>
      <w:bookmarkStart w:colFirst="0" w:colLast="0" w:name="_heading=h.1t3h5sf" w:id="4"/>
      <w:bookmarkEnd w:id="4"/>
      <w:r w:rsidDel="00000000" w:rsidR="00000000" w:rsidRPr="00000000">
        <w:rPr>
          <w:rFonts w:ascii="Cambria" w:cs="Cambria" w:eastAsia="Cambria" w:hAnsi="Cambria"/>
          <w:rtl w:val="0"/>
        </w:rPr>
        <w:t xml:space="preserve">1.1 </w:t>
      </w:r>
      <w:bookmarkStart w:colFirst="0" w:colLast="0" w:name="bookmark=id.tyjcwt" w:id="3"/>
      <w:bookmarkEnd w:id="3"/>
      <w:r w:rsidDel="00000000" w:rsidR="00000000" w:rsidRPr="00000000">
        <w:rPr>
          <w:rFonts w:ascii="Cambria" w:cs="Cambria" w:eastAsia="Cambria" w:hAnsi="Cambria"/>
          <w:color w:val="3c78d8"/>
          <w:rtl w:val="0"/>
        </w:rPr>
        <w:t xml:space="preserve">Module of the MS spectra loading</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rPr>
      </w:pPr>
      <w:r w:rsidDel="00000000" w:rsidR="00000000" w:rsidRPr="00000000">
        <w:rPr>
          <w:rFonts w:ascii="Cambria" w:cs="Cambria" w:eastAsia="Cambria" w:hAnsi="Cambria"/>
          <w:color w:val="000000"/>
          <w:rtl w:val="0"/>
        </w:rPr>
        <w:t xml:space="preserve">The first step </w:t>
      </w:r>
      <w:r w:rsidDel="00000000" w:rsidR="00000000" w:rsidRPr="00000000">
        <w:rPr>
          <w:rFonts w:ascii="Cambria" w:cs="Cambria" w:eastAsia="Cambria" w:hAnsi="Cambria"/>
          <w:rtl w:val="0"/>
        </w:rPr>
        <w:t xml:space="preserve">consists of</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rtl w:val="0"/>
        </w:rPr>
        <w:t xml:space="preserve">uploading</w:t>
      </w:r>
      <w:r w:rsidDel="00000000" w:rsidR="00000000" w:rsidRPr="00000000">
        <w:rPr>
          <w:rFonts w:ascii="Cambria" w:cs="Cambria" w:eastAsia="Cambria" w:hAnsi="Cambria"/>
          <w:color w:val="000000"/>
          <w:rtl w:val="0"/>
        </w:rPr>
        <w:t xml:space="preserve"> MS spectra from the dataset. The user must </w:t>
      </w:r>
      <w:r w:rsidDel="00000000" w:rsidR="00000000" w:rsidRPr="00000000">
        <w:rPr>
          <w:rFonts w:ascii="Cambria" w:cs="Cambria" w:eastAsia="Cambria" w:hAnsi="Cambria"/>
          <w:rtl w:val="0"/>
        </w:rPr>
        <w:t xml:space="preserve">select</w:t>
      </w:r>
      <w:r w:rsidDel="00000000" w:rsidR="00000000" w:rsidRPr="00000000">
        <w:rPr>
          <w:rFonts w:ascii="Cambria" w:cs="Cambria" w:eastAsia="Cambria" w:hAnsi="Cambria"/>
          <w:color w:val="000000"/>
          <w:rtl w:val="0"/>
        </w:rPr>
        <w:t xml:space="preserve"> the path of the </w:t>
      </w:r>
      <w:r w:rsidDel="00000000" w:rsidR="00000000" w:rsidRPr="00000000">
        <w:rPr>
          <w:rFonts w:ascii="Cambria" w:cs="Cambria" w:eastAsia="Cambria" w:hAnsi="Cambria"/>
          <w:rtl w:val="0"/>
        </w:rPr>
        <w:t xml:space="preserve">folder containing the spectra files to analyse in format of Bruker Daltonics flex series mass spectrometer (fid and acqu files) (Figure 3). </w:t>
      </w:r>
    </w:p>
    <w:p w:rsidR="00000000" w:rsidDel="00000000" w:rsidP="00000000" w:rsidRDefault="00000000" w:rsidRPr="00000000" w14:paraId="00000030">
      <w:pPr>
        <w:keepNext w:val="1"/>
        <w:pBdr>
          <w:top w:space="0" w:sz="0" w:val="nil"/>
          <w:left w:space="0" w:sz="0" w:val="nil"/>
          <w:bottom w:space="0" w:sz="0" w:val="nil"/>
          <w:right w:space="0" w:sz="0" w:val="nil"/>
          <w:between w:space="0" w:sz="0" w:val="nil"/>
        </w:pBdr>
        <w:jc w:val="both"/>
        <w:rPr>
          <w:color w:val="000000"/>
        </w:rPr>
      </w:pPr>
      <w:r w:rsidDel="00000000" w:rsidR="00000000" w:rsidRPr="00000000">
        <w:rPr>
          <w:color w:val="4f81bd"/>
        </w:rPr>
        <w:drawing>
          <wp:inline distB="114300" distT="114300" distL="114300" distR="114300">
            <wp:extent cx="5972810" cy="4851400"/>
            <wp:effectExtent b="0" l="0" r="0" t="0"/>
            <wp:docPr id="5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7281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jc w:val="center"/>
        <w:rPr>
          <w:rFonts w:ascii="Cambria" w:cs="Cambria" w:eastAsia="Cambria" w:hAnsi="Cambria"/>
          <w:i w:val="1"/>
          <w:color w:val="000000"/>
        </w:rPr>
      </w:pPr>
      <w:r w:rsidDel="00000000" w:rsidR="00000000" w:rsidRPr="00000000">
        <w:rPr>
          <w:rFonts w:ascii="Cambria" w:cs="Cambria" w:eastAsia="Cambria" w:hAnsi="Cambria"/>
          <w:b w:val="1"/>
          <w:rtl w:val="0"/>
        </w:rPr>
        <w:t xml:space="preserve">Figure 3.</w:t>
      </w:r>
      <w:r w:rsidDel="00000000" w:rsidR="00000000" w:rsidRPr="00000000">
        <w:rPr>
          <w:rFonts w:ascii="Cambria" w:cs="Cambria" w:eastAsia="Cambria" w:hAnsi="Cambria"/>
          <w:i w:val="1"/>
          <w:rtl w:val="0"/>
        </w:rPr>
        <w:t xml:space="preserve"> Screen capture of </w:t>
      </w:r>
      <w:r w:rsidDel="00000000" w:rsidR="00000000" w:rsidRPr="00000000">
        <w:rPr>
          <w:rFonts w:ascii="Cambria" w:cs="Cambria" w:eastAsia="Cambria" w:hAnsi="Cambria"/>
          <w:i w:val="1"/>
          <w:color w:val="000000"/>
          <w:rtl w:val="0"/>
        </w:rPr>
        <w:t xml:space="preserve">the </w:t>
      </w:r>
      <w:r w:rsidDel="00000000" w:rsidR="00000000" w:rsidRPr="00000000">
        <w:rPr>
          <w:rFonts w:ascii="Cambria" w:cs="Cambria" w:eastAsia="Cambria" w:hAnsi="Cambria"/>
          <w:i w:val="1"/>
          <w:rtl w:val="0"/>
        </w:rPr>
        <w:t xml:space="preserve">s</w:t>
      </w:r>
      <w:r w:rsidDel="00000000" w:rsidR="00000000" w:rsidRPr="00000000">
        <w:rPr>
          <w:rFonts w:ascii="Cambria" w:cs="Cambria" w:eastAsia="Cambria" w:hAnsi="Cambria"/>
          <w:i w:val="1"/>
          <w:color w:val="000000"/>
          <w:rtl w:val="0"/>
        </w:rPr>
        <w:t xml:space="preserve">elected folder to import</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i w:val="1"/>
          <w:color w:val="000000"/>
        </w:rPr>
      </w:pPr>
      <w:r w:rsidDel="00000000" w:rsidR="00000000" w:rsidRPr="00000000">
        <w:rPr>
          <w:rFonts w:ascii="Cambria" w:cs="Cambria" w:eastAsia="Cambria" w:hAnsi="Cambria"/>
          <w:i w:val="1"/>
          <w:color w:val="000000"/>
          <w:rtl w:val="0"/>
        </w:rPr>
        <w:t xml:space="preserve">NB: For the moment, the MS-profileR tool works only with mass spectra files from Bruker Daltonics. The next updates will make it compatible with mass spectra files from other manufacturers notably Shimadzu/Vitek MS. The aim is to allow scientists working with spectrometers from different manufacturers to use the same tool for analysing mass spectra profiles.</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During the importation of spectra, the data stored in each Bruker spectrum </w:t>
      </w:r>
      <w:r w:rsidDel="00000000" w:rsidR="00000000" w:rsidRPr="00000000">
        <w:rPr>
          <w:rFonts w:ascii="Cambria" w:cs="Cambria" w:eastAsia="Cambria" w:hAnsi="Cambria"/>
          <w:rtl w:val="0"/>
        </w:rPr>
        <w:t xml:space="preserve">file</w:t>
      </w:r>
      <w:r w:rsidDel="00000000" w:rsidR="00000000" w:rsidRPr="00000000">
        <w:rPr>
          <w:rFonts w:ascii="Cambria" w:cs="Cambria" w:eastAsia="Cambria" w:hAnsi="Cambria"/>
          <w:color w:val="000000"/>
          <w:rtl w:val="0"/>
        </w:rPr>
        <w:t xml:space="preserve"> are retrieved and summarized in the table including the sampleName, the replicateName, and the acquisitionDate.</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i w:val="1"/>
          <w:color w:val="000000"/>
        </w:rPr>
      </w:pPr>
      <w:r w:rsidDel="00000000" w:rsidR="00000000" w:rsidRPr="00000000">
        <w:rPr>
          <w:rFonts w:ascii="Cambria" w:cs="Cambria" w:eastAsia="Cambria" w:hAnsi="Cambria"/>
          <w:i w:val="1"/>
          <w:rtl w:val="0"/>
        </w:rPr>
        <w:t xml:space="preserve">NB: According to the version of the Bruker Daltonics acquisition software, it was noticed that the number of folders generated between the sampleName and the fid or acqu files could vary. Until now, we observed four or five folder levels. This path is the primordial key to download the spectra correctly, in terms of extracting the spectra information in a table presented on the interface, such as the sample and replicate names to import them in the sampleName and the replicateName columns, respectively</w:t>
      </w:r>
      <w:r w:rsidDel="00000000" w:rsidR="00000000" w:rsidRPr="00000000">
        <w:rPr>
          <w:rFonts w:ascii="Cambria" w:cs="Cambria" w:eastAsia="Cambria" w:hAnsi="Cambria"/>
          <w:i w:val="1"/>
          <w:color w:val="000000"/>
          <w:rtl w:val="0"/>
        </w:rPr>
        <w:t xml:space="preserve">. In this way, to</w:t>
      </w:r>
      <w:r w:rsidDel="00000000" w:rsidR="00000000" w:rsidRPr="00000000">
        <w:rPr>
          <w:rFonts w:ascii="Cambria" w:cs="Cambria" w:eastAsia="Cambria" w:hAnsi="Cambria"/>
          <w:i w:val="1"/>
          <w:rtl w:val="0"/>
        </w:rPr>
        <w:t xml:space="preserve"> translate appropriately the path organisation, a box titled “Level of directories from sample name” is available. By default, a level of four folders was set. Once this level is set, the user can load the spectra by clicking on “chose spectra directory” and control that the sampleName, replicateName and the acquisitionDate are correctly classified, in other way, the  user can modify this level according </w:t>
      </w:r>
      <w:r w:rsidDel="00000000" w:rsidR="00000000" w:rsidRPr="00000000">
        <w:rPr>
          <w:i w:val="1"/>
          <w:rtl w:val="0"/>
        </w:rPr>
        <w:t xml:space="preserve">to its</w:t>
      </w:r>
      <w:r w:rsidDel="00000000" w:rsidR="00000000" w:rsidRPr="00000000">
        <w:rPr>
          <w:rFonts w:ascii="Cambria" w:cs="Cambria" w:eastAsia="Cambria" w:hAnsi="Cambria"/>
          <w:i w:val="1"/>
          <w:rtl w:val="0"/>
        </w:rPr>
        <w:t xml:space="preserve"> dataset </w:t>
      </w:r>
      <w:r w:rsidDel="00000000" w:rsidR="00000000" w:rsidRPr="00000000">
        <w:rPr>
          <w:i w:val="1"/>
          <w:rtl w:val="0"/>
        </w:rPr>
        <w:t xml:space="preserve">structure</w:t>
      </w:r>
      <w:r w:rsidDel="00000000" w:rsidR="00000000" w:rsidRPr="00000000">
        <w:rPr>
          <w:rFonts w:ascii="Cambria" w:cs="Cambria" w:eastAsia="Cambria" w:hAnsi="Cambria"/>
          <w:i w:val="1"/>
          <w:rtl w:val="0"/>
        </w:rPr>
        <w:t xml:space="preserve">. </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color w:val="000000"/>
        </w:rPr>
      </w:pPr>
      <w:r w:rsidDel="00000000" w:rsidR="00000000" w:rsidRPr="00000000">
        <w:rPr>
          <w:rtl w:val="0"/>
        </w:rPr>
      </w:r>
    </w:p>
    <w:bookmarkStart w:colFirst="0" w:colLast="0" w:name="bookmark=kix.y8fgjpolsh44" w:id="5"/>
    <w:bookmarkEnd w:id="5"/>
    <w:p w:rsidR="00000000" w:rsidDel="00000000" w:rsidP="00000000" w:rsidRDefault="00000000" w:rsidRPr="00000000" w14:paraId="00000038">
      <w:pPr>
        <w:pStyle w:val="Heading3"/>
        <w:jc w:val="both"/>
        <w:rPr>
          <w:rFonts w:ascii="Cambria" w:cs="Cambria" w:eastAsia="Cambria" w:hAnsi="Cambria"/>
          <w:color w:val="3c78d8"/>
        </w:rPr>
      </w:pPr>
      <w:bookmarkStart w:colFirst="0" w:colLast="0" w:name="_heading=h.pr31m79tq6rh" w:id="6"/>
      <w:bookmarkEnd w:id="6"/>
      <w:r w:rsidDel="00000000" w:rsidR="00000000" w:rsidRPr="00000000">
        <w:rPr>
          <w:rFonts w:ascii="Cambria" w:cs="Cambria" w:eastAsia="Cambria" w:hAnsi="Cambria"/>
          <w:color w:val="3c78d8"/>
          <w:rtl w:val="0"/>
        </w:rPr>
        <w:t xml:space="preserve">1.2 Module of parameter loading</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rPr>
      </w:pPr>
      <w:r w:rsidDel="00000000" w:rsidR="00000000" w:rsidRPr="00000000">
        <w:rPr>
          <w:rFonts w:ascii="Cambria" w:cs="Cambria" w:eastAsia="Cambria" w:hAnsi="Cambria"/>
          <w:rtl w:val="0"/>
        </w:rPr>
        <w:t xml:space="preserve">The user has the option to upload register parameters set from the analysis of a previous dataset (Figure 4). The parameters were saved in a Json file. These upload parameters are then applied for the entire MSProfileR process. This option allows to the user the analysis of the current dataset with the same parameters. Nevertheless, the user keep the hand to modify all the parameters and methods used if necessary.</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3B">
      <w:pPr>
        <w:keepNext w:val="1"/>
        <w:pBdr>
          <w:top w:space="0" w:sz="0" w:val="nil"/>
          <w:left w:space="0" w:sz="0" w:val="nil"/>
          <w:bottom w:space="0" w:sz="0" w:val="nil"/>
          <w:right w:space="0" w:sz="0" w:val="nil"/>
          <w:between w:space="0" w:sz="0" w:val="nil"/>
        </w:pBdr>
        <w:jc w:val="both"/>
        <w:rPr>
          <w:rFonts w:ascii="Cambria" w:cs="Cambria" w:eastAsia="Cambria" w:hAnsi="Cambria"/>
          <w:color w:val="000000"/>
        </w:rPr>
      </w:pPr>
      <w:r w:rsidDel="00000000" w:rsidR="00000000" w:rsidRPr="00000000">
        <w:rPr>
          <w:rFonts w:ascii="Cambria" w:cs="Cambria" w:eastAsia="Cambria" w:hAnsi="Cambria"/>
        </w:rPr>
        <w:drawing>
          <wp:inline distB="114300" distT="114300" distL="114300" distR="114300">
            <wp:extent cx="5972810" cy="1536700"/>
            <wp:effectExtent b="0" l="0" r="0" t="0"/>
            <wp:docPr id="6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7281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Rule="auto"/>
        <w:jc w:val="center"/>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Figure 4. </w:t>
      </w:r>
      <w:r w:rsidDel="00000000" w:rsidR="00000000" w:rsidRPr="00000000">
        <w:rPr>
          <w:rFonts w:ascii="Cambria" w:cs="Cambria" w:eastAsia="Cambria" w:hAnsi="Cambria"/>
          <w:i w:val="1"/>
          <w:color w:val="000000"/>
          <w:rtl w:val="0"/>
        </w:rPr>
        <w:t xml:space="preserve">Screen capture of the parameters uploading</w:t>
      </w:r>
      <w:r w:rsidDel="00000000" w:rsidR="00000000" w:rsidRPr="00000000">
        <w:rPr>
          <w:rtl w:val="0"/>
        </w:rPr>
      </w:r>
    </w:p>
    <w:p w:rsidR="00000000" w:rsidDel="00000000" w:rsidP="00000000" w:rsidRDefault="00000000" w:rsidRPr="00000000" w14:paraId="0000003D">
      <w:pPr>
        <w:pStyle w:val="Heading2"/>
        <w:jc w:val="both"/>
        <w:rPr>
          <w:rFonts w:ascii="Cambria" w:cs="Cambria" w:eastAsia="Cambria" w:hAnsi="Cambria"/>
        </w:rPr>
      </w:pPr>
      <w:bookmarkStart w:colFirst="0" w:colLast="0" w:name="_heading=h.26in1rg" w:id="7"/>
      <w:bookmarkEnd w:id="7"/>
      <w:r w:rsidDel="00000000" w:rsidR="00000000" w:rsidRPr="00000000">
        <w:rPr>
          <w:rtl w:val="0"/>
        </w:rPr>
      </w:r>
    </w:p>
    <w:p w:rsidR="00000000" w:rsidDel="00000000" w:rsidP="00000000" w:rsidRDefault="00000000" w:rsidRPr="00000000" w14:paraId="0000003E">
      <w:pPr>
        <w:pStyle w:val="Heading2"/>
        <w:jc w:val="both"/>
        <w:rPr>
          <w:rFonts w:ascii="Cambria" w:cs="Cambria" w:eastAsia="Cambria" w:hAnsi="Cambria"/>
        </w:rPr>
      </w:pPr>
      <w:bookmarkStart w:colFirst="0" w:colLast="0" w:name="_heading=h.4d34og8" w:id="8"/>
      <w:bookmarkEnd w:id="8"/>
      <w:r w:rsidDel="00000000" w:rsidR="00000000" w:rsidRPr="00000000">
        <w:rPr>
          <w:rFonts w:ascii="Cambria" w:cs="Cambria" w:eastAsia="Cambria" w:hAnsi="Cambria"/>
          <w:rtl w:val="0"/>
        </w:rPr>
        <w:t xml:space="preserve">2. Pre-processing</w:t>
      </w:r>
    </w:p>
    <w:p w:rsidR="00000000" w:rsidDel="00000000" w:rsidP="00000000" w:rsidRDefault="00000000" w:rsidRPr="00000000" w14:paraId="0000003F">
      <w:pPr>
        <w:jc w:val="both"/>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The loaded spectra are preprocessed in </w:t>
      </w:r>
      <w:r w:rsidDel="00000000" w:rsidR="00000000" w:rsidRPr="00000000">
        <w:rPr>
          <w:rFonts w:ascii="Cambria" w:cs="Cambria" w:eastAsia="Cambria" w:hAnsi="Cambria"/>
          <w:rtl w:val="0"/>
        </w:rPr>
        <w:t xml:space="preserve">four</w:t>
      </w:r>
      <w:r w:rsidDel="00000000" w:rsidR="00000000" w:rsidRPr="00000000">
        <w:rPr>
          <w:rFonts w:ascii="Cambria" w:cs="Cambria" w:eastAsia="Cambria" w:hAnsi="Cambria"/>
          <w:color w:val="000000"/>
          <w:rtl w:val="0"/>
        </w:rPr>
        <w:t xml:space="preserve"> successive </w:t>
      </w:r>
      <w:r w:rsidDel="00000000" w:rsidR="00000000" w:rsidRPr="00000000">
        <w:rPr>
          <w:rFonts w:ascii="Cambria" w:cs="Cambria" w:eastAsia="Cambria" w:hAnsi="Cambria"/>
          <w:rtl w:val="0"/>
        </w:rPr>
        <w:t xml:space="preserve">modules</w:t>
      </w:r>
      <w:r w:rsidDel="00000000" w:rsidR="00000000" w:rsidRPr="00000000">
        <w:rPr>
          <w:rFonts w:ascii="Cambria" w:cs="Cambria" w:eastAsia="Cambria" w:hAnsi="Cambria"/>
          <w:color w:val="000000"/>
          <w:rtl w:val="0"/>
        </w:rPr>
        <w:t xml:space="preserve">, 1) </w:t>
      </w:r>
      <w:r w:rsidDel="00000000" w:rsidR="00000000" w:rsidRPr="00000000">
        <w:rPr>
          <w:rFonts w:ascii="Cambria" w:cs="Cambria" w:eastAsia="Cambria" w:hAnsi="Cambria"/>
          <w:rtl w:val="0"/>
        </w:rPr>
        <w:t xml:space="preserve">the trimming and conformity tests, 2) the cleaning, 3) the quality control and 4) the averaging </w:t>
      </w:r>
      <w:r w:rsidDel="00000000" w:rsidR="00000000" w:rsidRPr="00000000">
        <w:rPr>
          <w:rFonts w:ascii="Cambria" w:cs="Cambria" w:eastAsia="Cambria" w:hAnsi="Cambria"/>
          <w:color w:val="000000"/>
          <w:rtl w:val="0"/>
        </w:rPr>
        <w:t xml:space="preserve">of spectra</w:t>
      </w:r>
      <w:r w:rsidDel="00000000" w:rsidR="00000000" w:rsidRPr="00000000">
        <w:rPr>
          <w:rFonts w:ascii="Cambria" w:cs="Cambria" w:eastAsia="Cambria" w:hAnsi="Cambria"/>
          <w:rtl w:val="0"/>
        </w:rPr>
        <w:t xml:space="preserve">.</w:t>
      </w:r>
      <w:r w:rsidDel="00000000" w:rsidR="00000000" w:rsidRPr="00000000">
        <w:rPr>
          <w:rtl w:val="0"/>
        </w:rPr>
      </w:r>
    </w:p>
    <w:bookmarkStart w:colFirst="0" w:colLast="0" w:name="bookmark=id.lnxbz9" w:id="9"/>
    <w:bookmarkEnd w:id="9"/>
    <w:p w:rsidR="00000000" w:rsidDel="00000000" w:rsidP="00000000" w:rsidRDefault="00000000" w:rsidRPr="00000000" w14:paraId="00000041">
      <w:pPr>
        <w:pStyle w:val="Heading3"/>
        <w:jc w:val="both"/>
        <w:rPr>
          <w:rFonts w:ascii="Cambria" w:cs="Cambria" w:eastAsia="Cambria" w:hAnsi="Cambria"/>
        </w:rPr>
      </w:pPr>
      <w:bookmarkStart w:colFirst="0" w:colLast="0" w:name="_heading=h.35nkun2" w:id="10"/>
      <w:bookmarkEnd w:id="10"/>
      <w:r w:rsidDel="00000000" w:rsidR="00000000" w:rsidRPr="00000000">
        <w:rPr>
          <w:rFonts w:ascii="Cambria" w:cs="Cambria" w:eastAsia="Cambria" w:hAnsi="Cambria"/>
          <w:rtl w:val="0"/>
        </w:rPr>
        <w:t xml:space="preserve">2.1 Module of trimming and conformity tests</w:t>
      </w:r>
    </w:p>
    <w:p w:rsidR="00000000" w:rsidDel="00000000" w:rsidP="00000000" w:rsidRDefault="00000000" w:rsidRPr="00000000" w14:paraId="00000042">
      <w:pPr>
        <w:jc w:val="both"/>
        <w:rPr>
          <w:rFonts w:ascii="Cambria" w:cs="Cambria" w:eastAsia="Cambria" w:hAnsi="Cambria"/>
        </w:rPr>
      </w:pPr>
      <w:r w:rsidDel="00000000" w:rsidR="00000000" w:rsidRPr="00000000">
        <w:rPr>
          <w:rFonts w:ascii="Cambria" w:cs="Cambria" w:eastAsia="Cambria" w:hAnsi="Cambria"/>
          <w:rtl w:val="0"/>
        </w:rPr>
        <w:t xml:space="preserve">Although the same m/z acquisition scale was applied to MALDI-TOF-MS apparatus among different series of samples analysed, variations of m/z upper and lower limits occurred. To facilitate spectra comparison, the trimming step, which delimits the inferior and superior borders of the spectra dataset by selecting kDa values (Figure 5). The purpose of this step is to ensure whether the lengths (i.e. ranges of m/z values) of spectra are homogeneous.</w:t>
      </w:r>
    </w:p>
    <w:p w:rsidR="00000000" w:rsidDel="00000000" w:rsidP="00000000" w:rsidRDefault="00000000" w:rsidRPr="00000000" w14:paraId="00000043">
      <w:pPr>
        <w:pBdr>
          <w:top w:space="0" w:sz="0" w:val="nil"/>
          <w:left w:space="0" w:sz="0" w:val="nil"/>
          <w:bottom w:space="0" w:sz="0" w:val="nil"/>
          <w:right w:space="0" w:sz="0" w:val="nil"/>
          <w:between w:space="0" w:sz="0" w:val="nil"/>
        </w:pBdr>
        <w:jc w:val="center"/>
        <w:rPr>
          <w:rFonts w:ascii="Cambria" w:cs="Cambria" w:eastAsia="Cambria" w:hAnsi="Cambria"/>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Pr>
        <w:drawing>
          <wp:inline distB="114300" distT="114300" distL="114300" distR="114300">
            <wp:extent cx="5972810" cy="2844800"/>
            <wp:effectExtent b="0" l="0" r="0" t="0"/>
            <wp:docPr id="6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72810" cy="2844800"/>
                    </a:xfrm>
                    <a:prstGeom prst="rect"/>
                    <a:ln/>
                  </pic:spPr>
                </pic:pic>
              </a:graphicData>
            </a:graphic>
          </wp:inline>
        </w:drawing>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Figure 5. </w:t>
      </w:r>
      <w:r w:rsidDel="00000000" w:rsidR="00000000" w:rsidRPr="00000000">
        <w:rPr>
          <w:rFonts w:ascii="Cambria" w:cs="Cambria" w:eastAsia="Cambria" w:hAnsi="Cambria"/>
          <w:i w:val="1"/>
          <w:rtl w:val="0"/>
        </w:rPr>
        <w:t xml:space="preserve">Screen capture of the trimming page</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rPr>
      </w:pPr>
      <w:r w:rsidDel="00000000" w:rsidR="00000000" w:rsidRPr="00000000">
        <w:rPr>
          <w:rFonts w:ascii="Cambria" w:cs="Cambria" w:eastAsia="Cambria" w:hAnsi="Cambria"/>
          <w:color w:val="000000"/>
          <w:rtl w:val="0"/>
        </w:rPr>
        <w:t xml:space="preserve"> </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The conformity tests checked the compliance of the spectra by assessing three criteria (Figure 6): </w:t>
      </w:r>
    </w:p>
    <w:p w:rsidR="00000000" w:rsidDel="00000000" w:rsidP="00000000" w:rsidRDefault="00000000" w:rsidRPr="00000000" w14:paraId="00000046">
      <w:pPr>
        <w:numPr>
          <w:ilvl w:val="0"/>
          <w:numId w:val="1"/>
        </w:numPr>
        <w:pBdr>
          <w:top w:space="0" w:sz="0" w:val="nil"/>
          <w:left w:space="0" w:sz="0" w:val="nil"/>
          <w:bottom w:space="0" w:sz="0" w:val="nil"/>
          <w:right w:space="0" w:sz="0" w:val="nil"/>
          <w:between w:space="0" w:sz="0" w:val="nil"/>
        </w:pBdr>
        <w:spacing w:after="36" w:before="36" w:lineRule="auto"/>
        <w:ind w:left="480" w:hanging="48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Are there any empty spectra? (no data)</w:t>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spacing w:after="36" w:before="36" w:lineRule="auto"/>
        <w:ind w:left="480" w:hanging="48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Are there any spectra with irregular m/z values? (uninterrupted values)</w:t>
      </w:r>
    </w:p>
    <w:p w:rsidR="00000000" w:rsidDel="00000000" w:rsidP="00000000" w:rsidRDefault="00000000" w:rsidRPr="00000000" w14:paraId="00000048">
      <w:pPr>
        <w:numPr>
          <w:ilvl w:val="0"/>
          <w:numId w:val="1"/>
        </w:numPr>
        <w:pBdr>
          <w:top w:space="0" w:sz="0" w:val="nil"/>
          <w:left w:space="0" w:sz="0" w:val="nil"/>
          <w:bottom w:space="0" w:sz="0" w:val="nil"/>
          <w:right w:space="0" w:sz="0" w:val="nil"/>
          <w:between w:space="0" w:sz="0" w:val="nil"/>
        </w:pBdr>
        <w:spacing w:after="36" w:before="36" w:lineRule="auto"/>
        <w:ind w:left="480" w:hanging="48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Do length (i.e. m/z values range) of spectra differ? (similar number of values).</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36" w:before="36" w:lineRule="auto"/>
        <w:jc w:val="both"/>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80" w:before="180" w:lineRule="auto"/>
        <w:jc w:val="center"/>
        <w:rPr>
          <w:rFonts w:ascii="Cambria" w:cs="Cambria" w:eastAsia="Cambria" w:hAnsi="Cambria"/>
          <w:color w:val="000000"/>
        </w:rPr>
      </w:pPr>
      <w:r w:rsidDel="00000000" w:rsidR="00000000" w:rsidRPr="00000000">
        <w:rPr>
          <w:rFonts w:ascii="Cambria" w:cs="Cambria" w:eastAsia="Cambria" w:hAnsi="Cambria"/>
        </w:rPr>
        <w:drawing>
          <wp:inline distB="114300" distT="114300" distL="114300" distR="114300">
            <wp:extent cx="5733580" cy="2560340"/>
            <wp:effectExtent b="0" l="0" r="0" t="0"/>
            <wp:docPr id="6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3580" cy="2560340"/>
                    </a:xfrm>
                    <a:prstGeom prst="rect"/>
                    <a:ln/>
                  </pic:spPr>
                </pic:pic>
              </a:graphicData>
            </a:graphic>
          </wp:inline>
        </w:drawing>
      </w:r>
      <w:r w:rsidDel="00000000" w:rsidR="00000000" w:rsidRPr="00000000">
        <w:rPr>
          <w:rFonts w:ascii="Cambria" w:cs="Cambria" w:eastAsia="Cambria" w:hAnsi="Cambria"/>
          <w:color w:val="000000"/>
          <w:rtl w:val="0"/>
        </w:rPr>
        <w:br w:type="textWrapping"/>
      </w:r>
      <w:r w:rsidDel="00000000" w:rsidR="00000000" w:rsidRPr="00000000">
        <w:rPr>
          <w:rFonts w:ascii="Cambria" w:cs="Cambria" w:eastAsia="Cambria" w:hAnsi="Cambria"/>
          <w:b w:val="1"/>
          <w:rtl w:val="0"/>
        </w:rPr>
        <w:t xml:space="preserve">Figure 6. </w:t>
      </w:r>
      <w:r w:rsidDel="00000000" w:rsidR="00000000" w:rsidRPr="00000000">
        <w:rPr>
          <w:rFonts w:ascii="Cambria" w:cs="Cambria" w:eastAsia="Cambria" w:hAnsi="Cambria"/>
          <w:i w:val="1"/>
          <w:rtl w:val="0"/>
        </w:rPr>
        <w:t xml:space="preserve">Screen capture of the conformity tests page</w:t>
      </w:r>
      <w:r w:rsidDel="00000000" w:rsidR="00000000" w:rsidRPr="00000000">
        <w:rPr>
          <w:rtl w:val="0"/>
        </w:rPr>
      </w:r>
    </w:p>
    <w:p w:rsidR="00000000" w:rsidDel="00000000" w:rsidP="00000000" w:rsidRDefault="00000000" w:rsidRPr="00000000" w14:paraId="0000004B">
      <w:pPr>
        <w:spacing w:after="180" w:before="180" w:lineRule="auto"/>
        <w:jc w:val="both"/>
        <w:rPr>
          <w:rFonts w:ascii="Cambria" w:cs="Cambria" w:eastAsia="Cambria" w:hAnsi="Cambria"/>
        </w:rPr>
      </w:pPr>
      <w:r w:rsidDel="00000000" w:rsidR="00000000" w:rsidRPr="00000000">
        <w:rPr>
          <w:rFonts w:ascii="Cambria" w:cs="Cambria" w:eastAsia="Cambria" w:hAnsi="Cambria"/>
          <w:rtl w:val="0"/>
        </w:rPr>
        <w:t xml:space="preserve">If all spectra meet the criteria, the rows are coloured in green. On the other hand if the criteria are unmet, the corresponding rows are coloured in grey and the respective number of spectra was indicated. All non-compliant spectra are excluded by default, but they can be conserved by unticking respective boxes.</w:t>
      </w:r>
    </w:p>
    <w:bookmarkStart w:colFirst="0" w:colLast="0" w:name="bookmark=kix.15yq5slfl7tr" w:id="11"/>
    <w:bookmarkEnd w:id="11"/>
    <w:p w:rsidR="00000000" w:rsidDel="00000000" w:rsidP="00000000" w:rsidRDefault="00000000" w:rsidRPr="00000000" w14:paraId="0000004C">
      <w:pPr>
        <w:pStyle w:val="Heading3"/>
        <w:jc w:val="both"/>
        <w:rPr>
          <w:rFonts w:ascii="Cambria" w:cs="Cambria" w:eastAsia="Cambria" w:hAnsi="Cambria"/>
        </w:rPr>
      </w:pPr>
      <w:bookmarkStart w:colFirst="0" w:colLast="0" w:name="_heading=h.jqndeaoqodwt" w:id="12"/>
      <w:bookmarkEnd w:id="12"/>
      <w:r w:rsidDel="00000000" w:rsidR="00000000" w:rsidRPr="00000000">
        <w:rPr>
          <w:rtl w:val="0"/>
        </w:rPr>
      </w:r>
    </w:p>
    <w:p w:rsidR="00000000" w:rsidDel="00000000" w:rsidP="00000000" w:rsidRDefault="00000000" w:rsidRPr="00000000" w14:paraId="0000004D">
      <w:pPr>
        <w:pStyle w:val="Heading3"/>
        <w:jc w:val="both"/>
        <w:rPr>
          <w:rFonts w:ascii="Cambria" w:cs="Cambria" w:eastAsia="Cambria" w:hAnsi="Cambria"/>
        </w:rPr>
      </w:pPr>
      <w:bookmarkStart w:colFirst="0" w:colLast="0" w:name="_heading=h.2s8eyo1" w:id="13"/>
      <w:bookmarkEnd w:id="13"/>
      <w:r w:rsidDel="00000000" w:rsidR="00000000" w:rsidRPr="00000000">
        <w:rPr>
          <w:rFonts w:ascii="Cambria" w:cs="Cambria" w:eastAsia="Cambria" w:hAnsi="Cambria"/>
          <w:rtl w:val="0"/>
        </w:rPr>
        <w:t xml:space="preserve">2.2 Module of spectra cleaning</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MS spectra which passed the conformity tests are then subjected to a succession of transformations in order to homogenise the data (Figure 7): 1) </w:t>
      </w:r>
      <w:r w:rsidDel="00000000" w:rsidR="00000000" w:rsidRPr="00000000">
        <w:rPr>
          <w:rFonts w:ascii="Cambria" w:cs="Cambria" w:eastAsia="Cambria" w:hAnsi="Cambria"/>
          <w:rtl w:val="0"/>
        </w:rPr>
        <w:t xml:space="preserve">intensity transformation</w:t>
      </w:r>
      <w:r w:rsidDel="00000000" w:rsidR="00000000" w:rsidRPr="00000000">
        <w:rPr>
          <w:rFonts w:ascii="Cambria" w:cs="Cambria" w:eastAsia="Cambria" w:hAnsi="Cambria"/>
          <w:color w:val="000000"/>
          <w:rtl w:val="0"/>
        </w:rPr>
        <w:t xml:space="preserve">, 2) smoothing, 3) baseline correction and 4) </w:t>
      </w:r>
      <w:r w:rsidDel="00000000" w:rsidR="00000000" w:rsidRPr="00000000">
        <w:rPr>
          <w:rFonts w:ascii="Cambria" w:cs="Cambria" w:eastAsia="Cambria" w:hAnsi="Cambria"/>
          <w:rtl w:val="0"/>
        </w:rPr>
        <w:t xml:space="preserve">normalisation</w:t>
      </w:r>
      <w:r w:rsidDel="00000000" w:rsidR="00000000" w:rsidRPr="00000000">
        <w:rPr>
          <w:rFonts w:ascii="Cambria" w:cs="Cambria" w:eastAsia="Cambria" w:hAnsi="Cambria"/>
          <w:color w:val="000000"/>
          <w:rtl w:val="0"/>
        </w:rPr>
        <w:t xml:space="preserve">. </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rPr>
      </w:pP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rtl w:val="0"/>
        </w:rPr>
        <w:t xml:space="preserve">(1) For</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rtl w:val="0"/>
        </w:rPr>
        <w:t xml:space="preserve">intensity transformation,</w:t>
      </w:r>
      <w:r w:rsidDel="00000000" w:rsidR="00000000" w:rsidRPr="00000000">
        <w:rPr>
          <w:rFonts w:ascii="Cambria" w:cs="Cambria" w:eastAsia="Cambria" w:hAnsi="Cambria"/>
          <w:color w:val="000000"/>
          <w:rtl w:val="0"/>
        </w:rPr>
        <w:t xml:space="preserve"> th</w:t>
      </w:r>
      <w:r w:rsidDel="00000000" w:rsidR="00000000" w:rsidRPr="00000000">
        <w:rPr>
          <w:rFonts w:ascii="Cambria" w:cs="Cambria" w:eastAsia="Cambria" w:hAnsi="Cambria"/>
          <w:rtl w:val="0"/>
        </w:rPr>
        <w:t xml:space="preserve">e square root transformation (sqrt) </w:t>
      </w:r>
      <w:r w:rsidDel="00000000" w:rsidR="00000000" w:rsidRPr="00000000">
        <w:rPr>
          <w:rFonts w:ascii="Cambria" w:cs="Cambria" w:eastAsia="Cambria" w:hAnsi="Cambria"/>
          <w:color w:val="000000"/>
          <w:rtl w:val="0"/>
        </w:rPr>
        <w:t xml:space="preserve">is used by default for variance </w:t>
      </w:r>
      <w:r w:rsidDel="00000000" w:rsidR="00000000" w:rsidRPr="00000000">
        <w:rPr>
          <w:rFonts w:ascii="Cambria" w:cs="Cambria" w:eastAsia="Cambria" w:hAnsi="Cambria"/>
          <w:rtl w:val="0"/>
        </w:rPr>
        <w:t xml:space="preserve">stabilisation</w:t>
      </w:r>
      <w:r w:rsidDel="00000000" w:rsidR="00000000" w:rsidRPr="00000000">
        <w:rPr>
          <w:rFonts w:ascii="Cambria" w:cs="Cambria" w:eastAsia="Cambria" w:hAnsi="Cambria"/>
          <w:color w:val="000000"/>
          <w:rtl w:val="0"/>
        </w:rPr>
        <w:t xml:space="preserve"> and to improve the graphical </w:t>
      </w:r>
      <w:r w:rsidDel="00000000" w:rsidR="00000000" w:rsidRPr="00000000">
        <w:rPr>
          <w:rFonts w:ascii="Cambria" w:cs="Cambria" w:eastAsia="Cambria" w:hAnsi="Cambria"/>
          <w:rtl w:val="0"/>
        </w:rPr>
        <w:t xml:space="preserve">visualisation</w:t>
      </w:r>
      <w:r w:rsidDel="00000000" w:rsidR="00000000" w:rsidRPr="00000000">
        <w:rPr>
          <w:rFonts w:ascii="Cambria" w:cs="Cambria" w:eastAsia="Cambria" w:hAnsi="Cambria"/>
          <w:color w:val="000000"/>
          <w:rtl w:val="0"/>
        </w:rPr>
        <w:t xml:space="preserve"> of spectra, by reducing the flattening effect exerted by the high-intensity peaks on the low-intensity peaks. Three logarithmic transformations are also available to stabilize the intensity variance of spectra profiles </w:t>
      </w:r>
      <w:r w:rsidDel="00000000" w:rsidR="00000000" w:rsidRPr="00000000">
        <w:rPr>
          <w:rFonts w:ascii="Cambria" w:cs="Cambria" w:eastAsia="Cambria" w:hAnsi="Cambria"/>
          <w:rtl w:val="0"/>
        </w:rPr>
        <w:t xml:space="preserve">by reducing the fluctuation of high and low intensity peaks. </w:t>
      </w:r>
      <w:r w:rsidDel="00000000" w:rsidR="00000000" w:rsidRPr="00000000">
        <w:rPr>
          <w:rFonts w:ascii="Cambria" w:cs="Cambria" w:eastAsia="Cambria" w:hAnsi="Cambria"/>
          <w:color w:val="000000"/>
          <w:rtl w:val="0"/>
        </w:rPr>
        <w:t xml:space="preserve">(2) The spectra are smoothed using the </w:t>
      </w:r>
      <w:r w:rsidDel="00000000" w:rsidR="00000000" w:rsidRPr="00000000">
        <w:rPr>
          <w:rFonts w:ascii="Cambria" w:cs="Cambria" w:eastAsia="Cambria" w:hAnsi="Cambria"/>
          <w:rtl w:val="0"/>
        </w:rPr>
        <w:t xml:space="preserve">Savitzky-Golay-Filter</w:t>
      </w:r>
      <w:r w:rsidDel="00000000" w:rsidR="00000000" w:rsidRPr="00000000">
        <w:rPr>
          <w:rFonts w:ascii="Cambria" w:cs="Cambria" w:eastAsia="Cambria" w:hAnsi="Cambria"/>
          <w:color w:val="000000"/>
          <w:rtl w:val="0"/>
        </w:rPr>
        <w:t xml:space="preserve"> algorithm </w:t>
      </w:r>
      <w:r w:rsidDel="00000000" w:rsidR="00000000" w:rsidRPr="00000000">
        <w:rPr>
          <w:rFonts w:ascii="Cambria" w:cs="Cambria" w:eastAsia="Cambria" w:hAnsi="Cambria"/>
          <w:rtl w:val="0"/>
        </w:rPr>
        <w:t xml:space="preserve">or moving average methods to reduce spectra noise. (3) Four methods (SNIP, TopHat, Convex hull or Median) are available to correct the baseline of each spectrum. (4) To calibrate intensities, spectra normalization was done using one of the three methods provided (TIC, PQN or Median).</w:t>
      </w:r>
      <w:r w:rsidDel="00000000" w:rsidR="00000000" w:rsidRPr="00000000">
        <w:rPr>
          <w:rFonts w:ascii="Cambria" w:cs="Cambria" w:eastAsia="Cambria" w:hAnsi="Cambria"/>
          <w:color w:val="000000"/>
          <w:rtl w:val="0"/>
        </w:rPr>
        <w:t xml:space="preserve"> All these transformations are performed through the mass spectra processing functions (transformIntensity, smoothIntensity, removeBaseline, calibrateIntensity) of the MALDIquant and MALDIrppa packages. </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rPr>
      </w:pPr>
      <w:r w:rsidDel="00000000" w:rsidR="00000000" w:rsidRPr="00000000">
        <w:rPr>
          <w:rFonts w:ascii="Cambria" w:cs="Cambria" w:eastAsia="Cambria" w:hAnsi="Cambria"/>
          <w:rtl w:val="0"/>
        </w:rPr>
        <w:t xml:space="preserve"> For each step in this module, the user can select either method offered by MSProfileR tool to clean the dataset. In addition, the user can visualise the transformation carried out of each profile of spectra by the plots on the interface and exporting them on his device.</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72810" cy="6896100"/>
            <wp:effectExtent b="0" l="0" r="0" t="0"/>
            <wp:docPr id="6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72810" cy="6896100"/>
                    </a:xfrm>
                    <a:prstGeom prst="rect"/>
                    <a:ln/>
                  </pic:spPr>
                </pic:pic>
              </a:graphicData>
            </a:graphic>
          </wp:inline>
        </w:drawing>
      </w:r>
      <w:r w:rsidDel="00000000" w:rsidR="00000000" w:rsidRPr="00000000">
        <w:rPr>
          <w:rFonts w:ascii="Cambria" w:cs="Cambria" w:eastAsia="Cambria" w:hAnsi="Cambria"/>
          <w:rtl w:val="0"/>
        </w:rPr>
        <w:t xml:space="preserve">              </w:t>
      </w:r>
    </w:p>
    <w:p w:rsidR="00000000" w:rsidDel="00000000" w:rsidP="00000000" w:rsidRDefault="00000000" w:rsidRPr="00000000" w14:paraId="00000052">
      <w:pPr>
        <w:spacing w:after="180" w:before="180" w:lineRule="auto"/>
        <w:jc w:val="center"/>
        <w:rPr>
          <w:rFonts w:ascii="Cambria" w:cs="Cambria" w:eastAsia="Cambria" w:hAnsi="Cambria"/>
          <w:i w:val="1"/>
        </w:rPr>
      </w:pPr>
      <w:r w:rsidDel="00000000" w:rsidR="00000000" w:rsidRPr="00000000">
        <w:rPr>
          <w:rFonts w:ascii="Cambria" w:cs="Cambria" w:eastAsia="Cambria" w:hAnsi="Cambria"/>
          <w:b w:val="1"/>
          <w:rtl w:val="0"/>
        </w:rPr>
        <w:t xml:space="preserve">Figure 7. </w:t>
      </w:r>
      <w:r w:rsidDel="00000000" w:rsidR="00000000" w:rsidRPr="00000000">
        <w:rPr>
          <w:rFonts w:ascii="Cambria" w:cs="Cambria" w:eastAsia="Cambria" w:hAnsi="Cambria"/>
          <w:i w:val="1"/>
          <w:rtl w:val="0"/>
        </w:rPr>
        <w:t xml:space="preserve">Screen capture of the cleaning page</w:t>
      </w:r>
    </w:p>
    <w:p w:rsidR="00000000" w:rsidDel="00000000" w:rsidP="00000000" w:rsidRDefault="00000000" w:rsidRPr="00000000" w14:paraId="00000053">
      <w:pPr>
        <w:pStyle w:val="Heading3"/>
        <w:jc w:val="both"/>
        <w:rPr>
          <w:rFonts w:ascii="Cambria" w:cs="Cambria" w:eastAsia="Cambria" w:hAnsi="Cambria"/>
        </w:rPr>
      </w:pPr>
      <w:bookmarkStart w:colFirst="0" w:colLast="0" w:name="_heading=h.v8bkz51so3dk" w:id="14"/>
      <w:bookmarkEnd w:id="14"/>
      <w:r w:rsidDel="00000000" w:rsidR="00000000" w:rsidRPr="00000000">
        <w:rPr>
          <w:rtl w:val="0"/>
        </w:rPr>
      </w:r>
    </w:p>
    <w:p w:rsidR="00000000" w:rsidDel="00000000" w:rsidP="00000000" w:rsidRDefault="00000000" w:rsidRPr="00000000" w14:paraId="00000054">
      <w:pPr>
        <w:pStyle w:val="Heading3"/>
        <w:jc w:val="both"/>
        <w:rPr>
          <w:rFonts w:ascii="Cambria" w:cs="Cambria" w:eastAsia="Cambria" w:hAnsi="Cambria"/>
        </w:rPr>
      </w:pPr>
      <w:bookmarkStart w:colFirst="0" w:colLast="0" w:name="_heading=h.17dp8vu" w:id="15"/>
      <w:bookmarkEnd w:id="15"/>
      <w:r w:rsidDel="00000000" w:rsidR="00000000" w:rsidRPr="00000000">
        <w:rPr>
          <w:rFonts w:ascii="Cambria" w:cs="Cambria" w:eastAsia="Cambria" w:hAnsi="Cambria"/>
          <w:rtl w:val="0"/>
        </w:rPr>
        <w:t xml:space="preserve">2.3 Module of quality control</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The compliant spectra are screened to detect the low-quality MS spectra. Generally, low-quality spectra are characterised by rippled and indented profiles due to low signal to noise intensities which could be absorbed by the background noise. For each spectrum, an atypical score is computed (Figure 8). The calculation of this score is based on robust estimators (Q, MAD) of the derivative mass spectra and median of the intensities. Five methods for estimating the tolerance limit are available (RC, boxplot, ad.boxplot, Hampel, ESD). The results of the screening are illustrated through a plot as above which represents the atypical scores of the spectra indexed according to the order they were loaded. The spectra with a score outside the cut-off value are coloured in red and regarded as outlier spectra. Using the side panel on the left, the user can modify the parameters of screening such as the estimator used in the calculation of the atypical scores or the threshold and method from which the cut-off is estimated. In this way, the user can observe in real time the changes in the screening results.</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72810" cy="5473700"/>
            <wp:effectExtent b="0" l="0" r="0" t="0"/>
            <wp:docPr id="6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7281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80" w:before="180" w:lineRule="auto"/>
        <w:jc w:val="center"/>
        <w:rPr>
          <w:rFonts w:ascii="Cambria" w:cs="Cambria" w:eastAsia="Cambria" w:hAnsi="Cambria"/>
        </w:rPr>
      </w:pPr>
      <w:r w:rsidDel="00000000" w:rsidR="00000000" w:rsidRPr="00000000">
        <w:rPr>
          <w:rFonts w:ascii="Cambria" w:cs="Cambria" w:eastAsia="Cambria" w:hAnsi="Cambria"/>
          <w:b w:val="1"/>
          <w:rtl w:val="0"/>
        </w:rPr>
        <w:t xml:space="preserve">Figure 8.</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Screen capture of the spectra screening step</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rPr>
      </w:pPr>
      <w:r w:rsidDel="00000000" w:rsidR="00000000" w:rsidRPr="00000000">
        <w:rPr>
          <w:rFonts w:ascii="Cambria" w:cs="Cambria" w:eastAsia="Cambria" w:hAnsi="Cambria"/>
          <w:color w:val="000000"/>
          <w:rtl w:val="0"/>
        </w:rPr>
        <w:t xml:space="preserve">By default, the spectra detected as outliers (</w:t>
      </w:r>
      <w:r w:rsidDel="00000000" w:rsidR="00000000" w:rsidRPr="00000000">
        <w:rPr>
          <w:rFonts w:ascii="Cambria" w:cs="Cambria" w:eastAsia="Cambria" w:hAnsi="Cambria"/>
          <w:rtl w:val="0"/>
        </w:rPr>
        <w:t xml:space="preserve">coloured</w:t>
      </w:r>
      <w:r w:rsidDel="00000000" w:rsidR="00000000" w:rsidRPr="00000000">
        <w:rPr>
          <w:rFonts w:ascii="Cambria" w:cs="Cambria" w:eastAsia="Cambria" w:hAnsi="Cambria"/>
          <w:color w:val="000000"/>
          <w:rtl w:val="0"/>
        </w:rPr>
        <w:t xml:space="preserve"> in red on the plot) are automatically rejected for the rest of the analysis. But the user can inspect the spectra profiles and </w:t>
      </w:r>
      <w:r w:rsidDel="00000000" w:rsidR="00000000" w:rsidRPr="00000000">
        <w:rPr>
          <w:rFonts w:ascii="Cambria" w:cs="Cambria" w:eastAsia="Cambria" w:hAnsi="Cambria"/>
          <w:rtl w:val="0"/>
        </w:rPr>
        <w:t xml:space="preserve">decide</w:t>
      </w:r>
      <w:r w:rsidDel="00000000" w:rsidR="00000000" w:rsidRPr="00000000">
        <w:rPr>
          <w:rFonts w:ascii="Cambria" w:cs="Cambria" w:eastAsia="Cambria" w:hAnsi="Cambria"/>
          <w:color w:val="000000"/>
          <w:rtl w:val="0"/>
        </w:rPr>
        <w:t xml:space="preserve"> definitively which spectra to keep or to reject for the rest of the analysis.</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rPr>
      </w:pPr>
      <w:r w:rsidDel="00000000" w:rsidR="00000000" w:rsidRPr="00000000">
        <w:rPr>
          <w:rFonts w:ascii="Cambria" w:cs="Cambria" w:eastAsia="Cambria" w:hAnsi="Cambria"/>
          <w:color w:val="000000"/>
          <w:rtl w:val="0"/>
        </w:rPr>
        <w:t xml:space="preserve">In the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color w:val="000000"/>
          <w:rtl w:val="0"/>
        </w:rPr>
        <w:t xml:space="preserve">selection panel (Figure 9), spectra are </w:t>
      </w:r>
      <w:r w:rsidDel="00000000" w:rsidR="00000000" w:rsidRPr="00000000">
        <w:rPr>
          <w:rFonts w:ascii="Cambria" w:cs="Cambria" w:eastAsia="Cambria" w:hAnsi="Cambria"/>
          <w:rtl w:val="0"/>
        </w:rPr>
        <w:t xml:space="preserve">indexed</w:t>
      </w:r>
      <w:r w:rsidDel="00000000" w:rsidR="00000000" w:rsidRPr="00000000">
        <w:rPr>
          <w:rFonts w:ascii="Cambria" w:cs="Cambria" w:eastAsia="Cambria" w:hAnsi="Cambria"/>
          <w:color w:val="000000"/>
          <w:rtl w:val="0"/>
        </w:rPr>
        <w:t xml:space="preserve"> as outliers and the </w:t>
      </w:r>
      <w:r w:rsidDel="00000000" w:rsidR="00000000" w:rsidRPr="00000000">
        <w:rPr>
          <w:rFonts w:ascii="Cambria" w:cs="Cambria" w:eastAsia="Cambria" w:hAnsi="Cambria"/>
          <w:rtl w:val="0"/>
        </w:rPr>
        <w:t xml:space="preserve">typical</w:t>
      </w:r>
      <w:r w:rsidDel="00000000" w:rsidR="00000000" w:rsidRPr="00000000">
        <w:rPr>
          <w:rFonts w:ascii="Cambria" w:cs="Cambria" w:eastAsia="Cambria" w:hAnsi="Cambria"/>
          <w:color w:val="000000"/>
          <w:rtl w:val="0"/>
        </w:rPr>
        <w:t xml:space="preserve"> spectra, in the boxes </w:t>
      </w:r>
      <w:r w:rsidDel="00000000" w:rsidR="00000000" w:rsidRPr="00000000">
        <w:rPr>
          <w:rFonts w:ascii="Cambria" w:cs="Cambria" w:eastAsia="Cambria" w:hAnsi="Cambria"/>
          <w:rtl w:val="0"/>
        </w:rPr>
        <w:t xml:space="preserve">“atypical spectra” and “selected spectra”, respectively, </w:t>
      </w:r>
      <w:r w:rsidDel="00000000" w:rsidR="00000000" w:rsidRPr="00000000">
        <w:rPr>
          <w:rFonts w:ascii="Cambria" w:cs="Cambria" w:eastAsia="Cambria" w:hAnsi="Cambria"/>
          <w:color w:val="000000"/>
          <w:rtl w:val="0"/>
        </w:rPr>
        <w:t xml:space="preserve">according to their A score value compared to threshold. Using the listing, </w:t>
      </w:r>
      <w:r w:rsidDel="00000000" w:rsidR="00000000" w:rsidRPr="00000000">
        <w:rPr>
          <w:rtl w:val="0"/>
        </w:rPr>
        <w:t xml:space="preserve">numbers</w:t>
      </w:r>
      <w:r w:rsidDel="00000000" w:rsidR="00000000" w:rsidRPr="00000000">
        <w:rPr>
          <w:rFonts w:ascii="Cambria" w:cs="Cambria" w:eastAsia="Cambria" w:hAnsi="Cambria"/>
          <w:color w:val="000000"/>
          <w:rtl w:val="0"/>
        </w:rPr>
        <w:t xml:space="preserve"> could be selected for plot </w:t>
      </w:r>
      <w:r w:rsidDel="00000000" w:rsidR="00000000" w:rsidRPr="00000000">
        <w:rPr>
          <w:rFonts w:ascii="Cambria" w:cs="Cambria" w:eastAsia="Cambria" w:hAnsi="Cambria"/>
          <w:rtl w:val="0"/>
        </w:rPr>
        <w:t xml:space="preserve">visualisation</w:t>
      </w:r>
      <w:r w:rsidDel="00000000" w:rsidR="00000000" w:rsidRPr="00000000">
        <w:rPr>
          <w:rFonts w:ascii="Cambria" w:cs="Cambria" w:eastAsia="Cambria" w:hAnsi="Cambria"/>
          <w:color w:val="000000"/>
          <w:rtl w:val="0"/>
        </w:rPr>
        <w:t xml:space="preserve"> of respective spectra. With the arrow boxes, the user can move selected spectra from one list to another. </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72810" cy="4851400"/>
            <wp:effectExtent b="0" l="0" r="0" t="0"/>
            <wp:docPr id="6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7281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80" w:before="180" w:lineRule="auto"/>
        <w:jc w:val="center"/>
        <w:rPr>
          <w:rFonts w:ascii="Cambria" w:cs="Cambria" w:eastAsia="Cambria" w:hAnsi="Cambria"/>
        </w:rPr>
      </w:pPr>
      <w:r w:rsidDel="00000000" w:rsidR="00000000" w:rsidRPr="00000000">
        <w:rPr>
          <w:rFonts w:ascii="Cambria" w:cs="Cambria" w:eastAsia="Cambria" w:hAnsi="Cambria"/>
          <w:b w:val="1"/>
          <w:rtl w:val="0"/>
        </w:rPr>
        <w:t xml:space="preserve">Figure 9. </w:t>
      </w:r>
      <w:r w:rsidDel="00000000" w:rsidR="00000000" w:rsidRPr="00000000">
        <w:rPr>
          <w:rFonts w:ascii="Cambria" w:cs="Cambria" w:eastAsia="Cambria" w:hAnsi="Cambria"/>
          <w:i w:val="1"/>
          <w:rtl w:val="0"/>
        </w:rPr>
        <w:t xml:space="preserve">Screen capture of the graphical interface dedicated to visualisation of spectra</w:t>
      </w:r>
      <w:r w:rsidDel="00000000" w:rsidR="00000000" w:rsidRPr="00000000">
        <w:rPr>
          <w:rtl w:val="0"/>
        </w:rPr>
      </w:r>
    </w:p>
    <w:p w:rsidR="00000000" w:rsidDel="00000000" w:rsidP="00000000" w:rsidRDefault="00000000" w:rsidRPr="00000000" w14:paraId="0000005D">
      <w:pPr>
        <w:pStyle w:val="Heading3"/>
        <w:jc w:val="both"/>
        <w:rPr>
          <w:rFonts w:ascii="Cambria" w:cs="Cambria" w:eastAsia="Cambria" w:hAnsi="Cambria"/>
        </w:rPr>
      </w:pPr>
      <w:bookmarkStart w:colFirst="0" w:colLast="0" w:name="_heading=h.w4xg0w5t614z" w:id="16"/>
      <w:bookmarkEnd w:id="16"/>
      <w:r w:rsidDel="00000000" w:rsidR="00000000" w:rsidRPr="00000000">
        <w:rPr>
          <w:rtl w:val="0"/>
        </w:rPr>
      </w:r>
    </w:p>
    <w:p w:rsidR="00000000" w:rsidDel="00000000" w:rsidP="00000000" w:rsidRDefault="00000000" w:rsidRPr="00000000" w14:paraId="0000005E">
      <w:pPr>
        <w:pStyle w:val="Heading3"/>
        <w:jc w:val="both"/>
        <w:rPr>
          <w:rFonts w:ascii="Cambria" w:cs="Cambria" w:eastAsia="Cambria" w:hAnsi="Cambria"/>
        </w:rPr>
      </w:pPr>
      <w:bookmarkStart w:colFirst="0" w:colLast="0" w:name="_heading=h.3rdcrjn" w:id="17"/>
      <w:bookmarkEnd w:id="17"/>
      <w:r w:rsidDel="00000000" w:rsidR="00000000" w:rsidRPr="00000000">
        <w:rPr>
          <w:rFonts w:ascii="Cambria" w:cs="Cambria" w:eastAsia="Cambria" w:hAnsi="Cambria"/>
          <w:rtl w:val="0"/>
        </w:rPr>
        <w:t xml:space="preserve">2.4 Module of averaging</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To avoid </w:t>
      </w:r>
      <w:r w:rsidDel="00000000" w:rsidR="00000000" w:rsidRPr="00000000">
        <w:rPr>
          <w:rFonts w:ascii="Cambria" w:cs="Cambria" w:eastAsia="Cambria" w:hAnsi="Cambria"/>
          <w:rtl w:val="0"/>
        </w:rPr>
        <w:t xml:space="preserve">analysing</w:t>
      </w:r>
      <w:r w:rsidDel="00000000" w:rsidR="00000000" w:rsidRPr="00000000">
        <w:rPr>
          <w:rFonts w:ascii="Cambria" w:cs="Cambria" w:eastAsia="Cambria" w:hAnsi="Cambria"/>
          <w:color w:val="000000"/>
          <w:rtl w:val="0"/>
        </w:rPr>
        <w:t xml:space="preserve"> technical replicates from </w:t>
      </w:r>
      <w:r w:rsidDel="00000000" w:rsidR="00000000" w:rsidRPr="00000000">
        <w:rPr>
          <w:rFonts w:ascii="Cambria" w:cs="Cambria" w:eastAsia="Cambria" w:hAnsi="Cambria"/>
          <w:rtl w:val="0"/>
        </w:rPr>
        <w:t xml:space="preserve">the same</w:t>
      </w:r>
      <w:r w:rsidDel="00000000" w:rsidR="00000000" w:rsidRPr="00000000">
        <w:rPr>
          <w:rFonts w:ascii="Cambria" w:cs="Cambria" w:eastAsia="Cambria" w:hAnsi="Cambria"/>
          <w:color w:val="000000"/>
          <w:rtl w:val="0"/>
        </w:rPr>
        <w:t xml:space="preserve"> sample, average spectra are computed at the end of this step from annotated spectra which successfully passed the quality control steps. </w:t>
      </w:r>
      <w:r w:rsidDel="00000000" w:rsidR="00000000" w:rsidRPr="00000000">
        <w:rPr>
          <w:rFonts w:ascii="Cambria" w:cs="Cambria" w:eastAsia="Cambria" w:hAnsi="Cambria"/>
          <w:rtl w:val="0"/>
        </w:rPr>
        <w:t xml:space="preserve">The user can choose one among three methods (mean, median and sum) to generate the future representative averaged spectra which is illustrated in the attached table below (Figure 10). The sampleName of the averaged spectra and the spot position of replicates are indicated in the table.</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72810" cy="4432300"/>
            <wp:effectExtent b="0" l="0" r="0" t="0"/>
            <wp:docPr id="6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7281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80" w:before="180" w:lineRule="auto"/>
        <w:jc w:val="center"/>
        <w:rPr>
          <w:rFonts w:ascii="Cambria" w:cs="Cambria" w:eastAsia="Cambria" w:hAnsi="Cambria"/>
          <w:i w:val="1"/>
        </w:rPr>
      </w:pPr>
      <w:r w:rsidDel="00000000" w:rsidR="00000000" w:rsidRPr="00000000">
        <w:rPr>
          <w:rFonts w:ascii="Cambria" w:cs="Cambria" w:eastAsia="Cambria" w:hAnsi="Cambria"/>
          <w:b w:val="1"/>
          <w:rtl w:val="0"/>
        </w:rPr>
        <w:t xml:space="preserve">Figure 10.  </w:t>
      </w:r>
      <w:r w:rsidDel="00000000" w:rsidR="00000000" w:rsidRPr="00000000">
        <w:rPr>
          <w:rFonts w:ascii="Cambria" w:cs="Cambria" w:eastAsia="Cambria" w:hAnsi="Cambria"/>
          <w:i w:val="1"/>
          <w:rtl w:val="0"/>
        </w:rPr>
        <w:t xml:space="preserve">Screen capture of the spectra averaging</w:t>
      </w:r>
    </w:p>
    <w:p w:rsidR="00000000" w:rsidDel="00000000" w:rsidP="00000000" w:rsidRDefault="00000000" w:rsidRPr="00000000" w14:paraId="00000062">
      <w:pPr>
        <w:spacing w:after="180" w:before="18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063">
      <w:pPr>
        <w:pStyle w:val="Heading2"/>
        <w:jc w:val="both"/>
        <w:rPr>
          <w:rFonts w:ascii="Cambria" w:cs="Cambria" w:eastAsia="Cambria" w:hAnsi="Cambria"/>
        </w:rPr>
      </w:pPr>
      <w:bookmarkStart w:colFirst="0" w:colLast="0" w:name="_heading=h.w2j5gtq2grmb" w:id="19"/>
      <w:bookmarkEnd w:id="19"/>
      <w:r w:rsidDel="00000000" w:rsidR="00000000" w:rsidRPr="00000000">
        <w:rPr>
          <w:rFonts w:ascii="Cambria" w:cs="Cambria" w:eastAsia="Cambria" w:hAnsi="Cambria"/>
          <w:rtl w:val="0"/>
        </w:rPr>
        <w:t xml:space="preserve">3</w:t>
      </w:r>
      <w:bookmarkStart w:colFirst="0" w:colLast="0" w:name="bookmark=kix.2e0ijv8em3x" w:id="18"/>
      <w:bookmarkEnd w:id="18"/>
      <w:r w:rsidDel="00000000" w:rsidR="00000000" w:rsidRPr="00000000">
        <w:rPr>
          <w:rFonts w:ascii="Cambria" w:cs="Cambria" w:eastAsia="Cambria" w:hAnsi="Cambria"/>
          <w:rtl w:val="0"/>
        </w:rPr>
        <w:t xml:space="preserve">. Processing</w:t>
      </w:r>
    </w:p>
    <w:p w:rsidR="00000000" w:rsidDel="00000000" w:rsidP="00000000" w:rsidRDefault="00000000" w:rsidRPr="00000000" w14:paraId="00000064">
      <w:pPr>
        <w:jc w:val="both"/>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spacing w:after="180" w:before="180" w:lineRule="auto"/>
        <w:jc w:val="both"/>
        <w:rPr>
          <w:rFonts w:ascii="Cambria" w:cs="Cambria" w:eastAsia="Cambria" w:hAnsi="Cambria"/>
        </w:rPr>
      </w:pPr>
      <w:r w:rsidDel="00000000" w:rsidR="00000000" w:rsidRPr="00000000">
        <w:rPr>
          <w:rFonts w:ascii="Cambria" w:cs="Cambria" w:eastAsia="Cambria" w:hAnsi="Cambria"/>
          <w:rtl w:val="0"/>
        </w:rPr>
        <w:t xml:space="preserve">At the end of the preprocessing part, spectra profiles can be compared on the basis of the detected peaks through the following modules of processing and can be visualised by the graphical representations.</w:t>
      </w:r>
    </w:p>
    <w:p w:rsidR="00000000" w:rsidDel="00000000" w:rsidP="00000000" w:rsidRDefault="00000000" w:rsidRPr="00000000" w14:paraId="00000066">
      <w:pPr>
        <w:pStyle w:val="Heading3"/>
        <w:jc w:val="both"/>
        <w:rPr>
          <w:rFonts w:ascii="Cambria" w:cs="Cambria" w:eastAsia="Cambria" w:hAnsi="Cambria"/>
        </w:rPr>
      </w:pPr>
      <w:bookmarkStart w:colFirst="0" w:colLast="0" w:name="_heading=h.2xcytpi" w:id="21"/>
      <w:bookmarkEnd w:id="21"/>
      <w:r w:rsidDel="00000000" w:rsidR="00000000" w:rsidRPr="00000000">
        <w:rPr>
          <w:rFonts w:ascii="Cambria" w:cs="Cambria" w:eastAsia="Cambria" w:hAnsi="Cambria"/>
          <w:rtl w:val="0"/>
        </w:rPr>
        <w:t xml:space="preserve">3</w:t>
      </w:r>
      <w:bookmarkStart w:colFirst="0" w:colLast="0" w:name="bookmark=id.4i7ojhp" w:id="20"/>
      <w:bookmarkEnd w:id="20"/>
      <w:r w:rsidDel="00000000" w:rsidR="00000000" w:rsidRPr="00000000">
        <w:rPr>
          <w:rFonts w:ascii="Cambria" w:cs="Cambria" w:eastAsia="Cambria" w:hAnsi="Cambria"/>
          <w:rtl w:val="0"/>
        </w:rPr>
        <w:t xml:space="preserve">.1 Module of peak detection</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rPr>
      </w:pPr>
      <w:r w:rsidDel="00000000" w:rsidR="00000000" w:rsidRPr="00000000">
        <w:rPr>
          <w:rFonts w:ascii="Cambria" w:cs="Cambria" w:eastAsia="Cambria" w:hAnsi="Cambria"/>
          <w:color w:val="000000"/>
          <w:rtl w:val="0"/>
        </w:rPr>
        <w:t xml:space="preserve">The </w:t>
      </w:r>
      <w:r w:rsidDel="00000000" w:rsidR="00000000" w:rsidRPr="00000000">
        <w:rPr>
          <w:rFonts w:ascii="Cambria" w:cs="Cambria" w:eastAsia="Cambria" w:hAnsi="Cambria"/>
          <w:rtl w:val="0"/>
        </w:rPr>
        <w:t xml:space="preserve">first</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rtl w:val="0"/>
        </w:rPr>
        <w:t xml:space="preserve">module</w:t>
      </w:r>
      <w:r w:rsidDel="00000000" w:rsidR="00000000" w:rsidRPr="00000000">
        <w:rPr>
          <w:rFonts w:ascii="Cambria" w:cs="Cambria" w:eastAsia="Cambria" w:hAnsi="Cambria"/>
          <w:color w:val="000000"/>
          <w:rtl w:val="0"/>
        </w:rPr>
        <w:t xml:space="preserve"> of the processing is the detection of peaks for each spectrum (Figure 11). The user can </w:t>
      </w:r>
      <w:r w:rsidDel="00000000" w:rsidR="00000000" w:rsidRPr="00000000">
        <w:rPr>
          <w:rFonts w:ascii="Cambria" w:cs="Cambria" w:eastAsia="Cambria" w:hAnsi="Cambria"/>
          <w:rtl w:val="0"/>
        </w:rPr>
        <w:t xml:space="preserve">visualise</w:t>
      </w:r>
      <w:r w:rsidDel="00000000" w:rsidR="00000000" w:rsidRPr="00000000">
        <w:rPr>
          <w:rFonts w:ascii="Cambria" w:cs="Cambria" w:eastAsia="Cambria" w:hAnsi="Cambria"/>
          <w:color w:val="000000"/>
          <w:rtl w:val="0"/>
        </w:rPr>
        <w:t xml:space="preserve"> the </w:t>
      </w:r>
      <w:r w:rsidDel="00000000" w:rsidR="00000000" w:rsidRPr="00000000">
        <w:rPr>
          <w:rFonts w:ascii="Cambria" w:cs="Cambria" w:eastAsia="Cambria" w:hAnsi="Cambria"/>
          <w:rtl w:val="0"/>
        </w:rPr>
        <w:t xml:space="preserve">distribution</w:t>
      </w:r>
      <w:r w:rsidDel="00000000" w:rsidR="00000000" w:rsidRPr="00000000">
        <w:rPr>
          <w:rFonts w:ascii="Cambria" w:cs="Cambria" w:eastAsia="Cambria" w:hAnsi="Cambria"/>
          <w:color w:val="000000"/>
          <w:rtl w:val="0"/>
        </w:rPr>
        <w:t xml:space="preserve"> of the number</w:t>
      </w:r>
      <w:r w:rsidDel="00000000" w:rsidR="00000000" w:rsidRPr="00000000">
        <w:rPr>
          <w:rFonts w:ascii="Cambria" w:cs="Cambria" w:eastAsia="Cambria" w:hAnsi="Cambria"/>
          <w:rtl w:val="0"/>
        </w:rPr>
        <w:t xml:space="preserve"> of </w:t>
      </w:r>
      <w:r w:rsidDel="00000000" w:rsidR="00000000" w:rsidRPr="00000000">
        <w:rPr>
          <w:rFonts w:ascii="Cambria" w:cs="Cambria" w:eastAsia="Cambria" w:hAnsi="Cambria"/>
          <w:color w:val="000000"/>
          <w:rtl w:val="0"/>
        </w:rPr>
        <w:t xml:space="preserve">peaks detected per aver</w:t>
      </w:r>
      <w:r w:rsidDel="00000000" w:rsidR="00000000" w:rsidRPr="00000000">
        <w:rPr>
          <w:rFonts w:ascii="Cambria" w:cs="Cambria" w:eastAsia="Cambria" w:hAnsi="Cambria"/>
          <w:rtl w:val="0"/>
        </w:rPr>
        <w:t xml:space="preserve">aged spectra according to the Signal to Noise Ratio (SNR).  A boxplot illustrated the peak number distribution and the standard deviation for SNR values ranging from 2 to 7 in front of the interface. Based on this boxplot, a slider allows to the user to select the optimal value of SNR</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for peak detection. A visualization </w:t>
      </w:r>
      <w:r w:rsidDel="00000000" w:rsidR="00000000" w:rsidRPr="00000000">
        <w:rPr>
          <w:rtl w:val="0"/>
        </w:rPr>
        <w:t xml:space="preserve">of the peak</w:t>
      </w:r>
      <w:r w:rsidDel="00000000" w:rsidR="00000000" w:rsidRPr="00000000">
        <w:rPr>
          <w:rFonts w:ascii="Cambria" w:cs="Cambria" w:eastAsia="Cambria" w:hAnsi="Cambria"/>
          <w:rtl w:val="0"/>
        </w:rPr>
        <w:t xml:space="preserve"> list detected per spectra is possible on the plot. Numbers on the plot order detected peaks according to their intensity from the higher to the lower. </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80" w:before="180" w:lineRule="auto"/>
        <w:jc w:val="center"/>
        <w:rPr>
          <w:rFonts w:ascii="Cambria" w:cs="Cambria" w:eastAsia="Cambria" w:hAnsi="Cambria"/>
          <w:color w:val="000000"/>
        </w:rPr>
      </w:pPr>
      <w:r w:rsidDel="00000000" w:rsidR="00000000" w:rsidRPr="00000000">
        <w:rPr>
          <w:rFonts w:ascii="Cambria" w:cs="Cambria" w:eastAsia="Cambria" w:hAnsi="Cambria"/>
        </w:rPr>
        <w:drawing>
          <wp:inline distB="114300" distT="114300" distL="114300" distR="114300">
            <wp:extent cx="5057775" cy="7734300"/>
            <wp:effectExtent b="0" l="0" r="0" t="0"/>
            <wp:docPr id="6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057775" cy="7734300"/>
                    </a:xfrm>
                    <a:prstGeom prst="rect"/>
                    <a:ln/>
                  </pic:spPr>
                </pic:pic>
              </a:graphicData>
            </a:graphic>
          </wp:inline>
        </w:drawing>
      </w:r>
      <w:r w:rsidDel="00000000" w:rsidR="00000000" w:rsidRPr="00000000">
        <w:rPr>
          <w:rFonts w:ascii="Cambria" w:cs="Cambria" w:eastAsia="Cambria" w:hAnsi="Cambria"/>
          <w:color w:val="000000"/>
          <w:rtl w:val="0"/>
        </w:rPr>
        <w:t xml:space="preserve"> </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80" w:before="180" w:lineRule="auto"/>
        <w:jc w:val="center"/>
        <w:rPr>
          <w:rFonts w:ascii="Cambria" w:cs="Cambria" w:eastAsia="Cambria" w:hAnsi="Cambria"/>
          <w:i w:val="1"/>
          <w:color w:val="000000"/>
        </w:rPr>
      </w:pPr>
      <w:r w:rsidDel="00000000" w:rsidR="00000000" w:rsidRPr="00000000">
        <w:rPr>
          <w:rFonts w:ascii="Cambria" w:cs="Cambria" w:eastAsia="Cambria" w:hAnsi="Cambria"/>
          <w:b w:val="1"/>
          <w:rtl w:val="0"/>
        </w:rPr>
        <w:t xml:space="preserve">Figure 11. </w:t>
      </w:r>
      <w:r w:rsidDel="00000000" w:rsidR="00000000" w:rsidRPr="00000000">
        <w:rPr>
          <w:rFonts w:ascii="Cambria" w:cs="Cambria" w:eastAsia="Cambria" w:hAnsi="Cambria"/>
          <w:i w:val="1"/>
          <w:color w:val="000000"/>
          <w:rtl w:val="0"/>
        </w:rPr>
        <w:t xml:space="preserve">Screen capture of the peak detection </w:t>
      </w:r>
      <w:r w:rsidDel="00000000" w:rsidR="00000000" w:rsidRPr="00000000">
        <w:rPr>
          <w:rFonts w:ascii="Cambria" w:cs="Cambria" w:eastAsia="Cambria" w:hAnsi="Cambria"/>
          <w:i w:val="1"/>
          <w:rtl w:val="0"/>
        </w:rPr>
        <w:t xml:space="preserve">panel</w:t>
      </w:r>
      <w:r w:rsidDel="00000000" w:rsidR="00000000" w:rsidRPr="00000000">
        <w:rPr>
          <w:rtl w:val="0"/>
        </w:rPr>
      </w:r>
    </w:p>
    <w:p w:rsidR="00000000" w:rsidDel="00000000" w:rsidP="00000000" w:rsidRDefault="00000000" w:rsidRPr="00000000" w14:paraId="0000006A">
      <w:pPr>
        <w:pStyle w:val="Heading3"/>
        <w:jc w:val="both"/>
        <w:rPr>
          <w:rFonts w:ascii="Cambria" w:cs="Cambria" w:eastAsia="Cambria" w:hAnsi="Cambria"/>
        </w:rPr>
      </w:pPr>
      <w:bookmarkStart w:colFirst="0" w:colLast="0" w:name="_heading=h.i76gparqnmqf" w:id="23"/>
      <w:bookmarkEnd w:id="23"/>
      <w:r w:rsidDel="00000000" w:rsidR="00000000" w:rsidRPr="00000000">
        <w:rPr>
          <w:rFonts w:ascii="Cambria" w:cs="Cambria" w:eastAsia="Cambria" w:hAnsi="Cambria"/>
          <w:rtl w:val="0"/>
        </w:rPr>
        <w:t xml:space="preserve">3</w:t>
      </w:r>
      <w:bookmarkStart w:colFirst="0" w:colLast="0" w:name="bookmark=kix.lt9q8uvlmvfp" w:id="22"/>
      <w:bookmarkEnd w:id="22"/>
      <w:r w:rsidDel="00000000" w:rsidR="00000000" w:rsidRPr="00000000">
        <w:rPr>
          <w:rFonts w:ascii="Cambria" w:cs="Cambria" w:eastAsia="Cambria" w:hAnsi="Cambria"/>
          <w:rtl w:val="0"/>
        </w:rPr>
        <w:t xml:space="preserve">.2 Module of spectrum alignment </w:t>
      </w:r>
    </w:p>
    <w:p w:rsidR="00000000" w:rsidDel="00000000" w:rsidP="00000000" w:rsidRDefault="00000000" w:rsidRPr="00000000" w14:paraId="0000006B">
      <w:pPr>
        <w:spacing w:before="200" w:lineRule="auto"/>
        <w:jc w:val="both"/>
        <w:rPr>
          <w:rFonts w:ascii="Cambria" w:cs="Cambria" w:eastAsia="Cambria" w:hAnsi="Cambria"/>
        </w:rPr>
      </w:pPr>
      <w:r w:rsidDel="00000000" w:rsidR="00000000" w:rsidRPr="00000000">
        <w:rPr>
          <w:rFonts w:ascii="Cambria" w:cs="Cambria" w:eastAsia="Cambria" w:hAnsi="Cambria"/>
          <w:rtl w:val="0"/>
        </w:rPr>
        <w:t xml:space="preserve">The alignment module includes four successive steps, 1) the reference peak detection, 2) the warping (correction phase), 3) the binning and 4) the filtering.</w:t>
      </w:r>
    </w:p>
    <w:p w:rsidR="00000000" w:rsidDel="00000000" w:rsidP="00000000" w:rsidRDefault="00000000" w:rsidRPr="00000000" w14:paraId="0000006C">
      <w:pPr>
        <w:spacing w:before="200" w:lineRule="auto"/>
        <w:jc w:val="both"/>
        <w:rPr>
          <w:rFonts w:ascii="Cambria" w:cs="Cambria" w:eastAsia="Cambria" w:hAnsi="Cambria"/>
        </w:rPr>
      </w:pPr>
      <w:r w:rsidDel="00000000" w:rsidR="00000000" w:rsidRPr="00000000">
        <w:rPr>
          <w:rFonts w:ascii="Cambria" w:cs="Cambria" w:eastAsia="Cambria" w:hAnsi="Cambria"/>
          <w:rtl w:val="0"/>
        </w:rPr>
        <w:t xml:space="preserve">(1) To realize an alignment, the determination of reference peaks among the spectra dataset is compulsory (Figure 12). This list is obtained by adjusting two parameters, the minimum frequency (minimum of peak occurrence) and the alignment tolerance of reference peaks. The number of the reference peaks is indicated as well as their m/z distribution available on a plot in the interface. An adjustment of the two parameters remains possible by the user to decrease or increase the number of the reference peaks. </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80" w:before="180" w:lineRule="auto"/>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72810" cy="4711700"/>
            <wp:effectExtent b="0" l="0" r="0" t="0"/>
            <wp:docPr id="6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7281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80" w:before="180" w:lineRule="auto"/>
        <w:jc w:val="center"/>
        <w:rPr>
          <w:rFonts w:ascii="Cambria" w:cs="Cambria" w:eastAsia="Cambria" w:hAnsi="Cambria"/>
          <w:i w:val="1"/>
        </w:rPr>
      </w:pPr>
      <w:r w:rsidDel="00000000" w:rsidR="00000000" w:rsidRPr="00000000">
        <w:rPr>
          <w:rFonts w:ascii="Cambria" w:cs="Cambria" w:eastAsia="Cambria" w:hAnsi="Cambria"/>
          <w:b w:val="1"/>
          <w:rtl w:val="0"/>
        </w:rPr>
        <w:t xml:space="preserve">Figure 12. </w:t>
      </w:r>
      <w:r w:rsidDel="00000000" w:rsidR="00000000" w:rsidRPr="00000000">
        <w:rPr>
          <w:rFonts w:ascii="Cambria" w:cs="Cambria" w:eastAsia="Cambria" w:hAnsi="Cambria"/>
          <w:i w:val="1"/>
          <w:rtl w:val="0"/>
        </w:rPr>
        <w:t xml:space="preserve">Screen capture of the reference peak detection panel</w:t>
      </w:r>
    </w:p>
    <w:p w:rsidR="00000000" w:rsidDel="00000000" w:rsidP="00000000" w:rsidRDefault="00000000" w:rsidRPr="00000000" w14:paraId="0000006F">
      <w:pPr>
        <w:spacing w:before="20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70">
      <w:pPr>
        <w:spacing w:before="200" w:lineRule="auto"/>
        <w:jc w:val="both"/>
        <w:rPr>
          <w:rFonts w:ascii="Cambria" w:cs="Cambria" w:eastAsia="Cambria" w:hAnsi="Cambria"/>
        </w:rPr>
      </w:pPr>
      <w:r w:rsidDel="00000000" w:rsidR="00000000" w:rsidRPr="00000000">
        <w:rPr>
          <w:rFonts w:ascii="Cambria" w:cs="Cambria" w:eastAsia="Cambria" w:hAnsi="Cambria"/>
          <w:rtl w:val="0"/>
        </w:rPr>
        <w:t xml:space="preserve">(2) The next alignment step consists in the applying of a warping method among four available (i.e., lowess, linear, quadratic and cubic). A gelview on grey scale representing the entire averaged, illustrates the results of warping step (Figure 13).</w:t>
      </w:r>
    </w:p>
    <w:p w:rsidR="00000000" w:rsidDel="00000000" w:rsidP="00000000" w:rsidRDefault="00000000" w:rsidRPr="00000000" w14:paraId="00000071">
      <w:pPr>
        <w:spacing w:before="200" w:lineRule="auto"/>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72810" cy="3352800"/>
            <wp:effectExtent b="0" l="0" r="0" t="0"/>
            <wp:docPr id="7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7281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80" w:before="180" w:lineRule="auto"/>
        <w:jc w:val="center"/>
        <w:rPr>
          <w:rFonts w:ascii="Cambria" w:cs="Cambria" w:eastAsia="Cambria" w:hAnsi="Cambria"/>
          <w:i w:val="1"/>
        </w:rPr>
      </w:pPr>
      <w:r w:rsidDel="00000000" w:rsidR="00000000" w:rsidRPr="00000000">
        <w:rPr>
          <w:rFonts w:ascii="Cambria" w:cs="Cambria" w:eastAsia="Cambria" w:hAnsi="Cambria"/>
          <w:b w:val="1"/>
          <w:rtl w:val="0"/>
        </w:rPr>
        <w:t xml:space="preserve">Figure 13. </w:t>
      </w:r>
      <w:r w:rsidDel="00000000" w:rsidR="00000000" w:rsidRPr="00000000">
        <w:rPr>
          <w:rFonts w:ascii="Cambria" w:cs="Cambria" w:eastAsia="Cambria" w:hAnsi="Cambria"/>
          <w:i w:val="1"/>
          <w:rtl w:val="0"/>
        </w:rPr>
        <w:t xml:space="preserve">Screen capture of the warping panel</w:t>
      </w:r>
    </w:p>
    <w:p w:rsidR="00000000" w:rsidDel="00000000" w:rsidP="00000000" w:rsidRDefault="00000000" w:rsidRPr="00000000" w14:paraId="00000073">
      <w:pPr>
        <w:spacing w:before="200" w:lineRule="auto"/>
        <w:jc w:val="both"/>
        <w:rPr>
          <w:rFonts w:ascii="Cambria" w:cs="Cambria" w:eastAsia="Cambria" w:hAnsi="Cambria"/>
        </w:rPr>
      </w:pPr>
      <w:r w:rsidDel="00000000" w:rsidR="00000000" w:rsidRPr="00000000">
        <w:rPr>
          <w:rFonts w:ascii="Cambria" w:cs="Cambria" w:eastAsia="Cambria" w:hAnsi="Cambria"/>
          <w:rtl w:val="0"/>
        </w:rPr>
        <w:t xml:space="preserve">(3) For the binning step, the user can control the tolerance to consider whether the near peaks in the m/z range are the same one or not, with choosing one of the two methods: strict or relaxed (Figure 14).</w:t>
      </w:r>
    </w:p>
    <w:p w:rsidR="00000000" w:rsidDel="00000000" w:rsidP="00000000" w:rsidRDefault="00000000" w:rsidRPr="00000000" w14:paraId="00000074">
      <w:pPr>
        <w:spacing w:after="180" w:before="180" w:lineRule="auto"/>
        <w:jc w:val="both"/>
        <w:rPr>
          <w:rFonts w:ascii="Cambria" w:cs="Cambria" w:eastAsia="Cambria" w:hAnsi="Cambria"/>
        </w:rPr>
      </w:pPr>
      <w:r w:rsidDel="00000000" w:rsidR="00000000" w:rsidRPr="00000000">
        <w:rPr>
          <w:rFonts w:ascii="Cambria" w:cs="Cambria" w:eastAsia="Cambria" w:hAnsi="Cambria"/>
          <w:rtl w:val="0"/>
        </w:rPr>
        <w:t xml:space="preserve">Another parameter called Minimum frequency not related to the peak detection is also implemented in the step of filtering (Figure 15). It is used as a visualisation option for the graphical plot. It allows to display peaks with occurrence frequency greater than the indicated percentage (set at 20% per default). For example, by setting this parameter to 100%, uniquely peaks common to all spectra will be selected for the next step. The chosen minimum frequency defines the number of filtered peaks that will serve as input for the clustering module.</w:t>
      </w:r>
    </w:p>
    <w:p w:rsidR="00000000" w:rsidDel="00000000" w:rsidP="00000000" w:rsidRDefault="00000000" w:rsidRPr="00000000" w14:paraId="00000075">
      <w:pPr>
        <w:spacing w:before="200" w:lineRule="auto"/>
        <w:jc w:val="both"/>
        <w:rPr>
          <w:rFonts w:ascii="Cambria" w:cs="Cambria" w:eastAsia="Cambria" w:hAnsi="Cambria"/>
        </w:rPr>
      </w:pPr>
      <w:r w:rsidDel="00000000" w:rsidR="00000000" w:rsidRPr="00000000">
        <w:rPr>
          <w:rFonts w:ascii="Cambria" w:cs="Cambria" w:eastAsia="Cambria" w:hAnsi="Cambria"/>
          <w:rtl w:val="0"/>
        </w:rPr>
        <w:t xml:space="preserve">The results of the binning and filtering steps are illustrated by a gelview and the number of peaks included at each step was also indicated.</w:t>
      </w:r>
    </w:p>
    <w:p w:rsidR="00000000" w:rsidDel="00000000" w:rsidP="00000000" w:rsidRDefault="00000000" w:rsidRPr="00000000" w14:paraId="00000076">
      <w:pPr>
        <w:spacing w:before="20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77">
      <w:pPr>
        <w:spacing w:before="200" w:lineRule="auto"/>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124768" cy="3694410"/>
            <wp:effectExtent b="0" l="0" r="0" t="0"/>
            <wp:docPr id="7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124768" cy="369441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80" w:before="180" w:lineRule="auto"/>
        <w:jc w:val="center"/>
        <w:rPr>
          <w:rFonts w:ascii="Cambria" w:cs="Cambria" w:eastAsia="Cambria" w:hAnsi="Cambria"/>
          <w:i w:val="1"/>
        </w:rPr>
      </w:pPr>
      <w:r w:rsidDel="00000000" w:rsidR="00000000" w:rsidRPr="00000000">
        <w:rPr>
          <w:rFonts w:ascii="Cambria" w:cs="Cambria" w:eastAsia="Cambria" w:hAnsi="Cambria"/>
          <w:b w:val="1"/>
          <w:rtl w:val="0"/>
        </w:rPr>
        <w:t xml:space="preserve">Figure 14. </w:t>
      </w:r>
      <w:r w:rsidDel="00000000" w:rsidR="00000000" w:rsidRPr="00000000">
        <w:rPr>
          <w:rFonts w:ascii="Cambria" w:cs="Cambria" w:eastAsia="Cambria" w:hAnsi="Cambria"/>
          <w:i w:val="1"/>
          <w:rtl w:val="0"/>
        </w:rPr>
        <w:t xml:space="preserve">Screen capture of the binning panel</w:t>
      </w:r>
    </w:p>
    <w:p w:rsidR="00000000" w:rsidDel="00000000" w:rsidP="00000000" w:rsidRDefault="00000000" w:rsidRPr="00000000" w14:paraId="00000079">
      <w:pPr>
        <w:spacing w:after="180" w:before="180" w:lineRule="auto"/>
        <w:jc w:val="center"/>
        <w:rPr>
          <w:rFonts w:ascii="Cambria" w:cs="Cambria" w:eastAsia="Cambria" w:hAnsi="Cambria"/>
          <w:i w:val="1"/>
        </w:rPr>
      </w:pPr>
      <w:r w:rsidDel="00000000" w:rsidR="00000000" w:rsidRPr="00000000">
        <w:rPr>
          <w:rFonts w:ascii="Cambria" w:cs="Cambria" w:eastAsia="Cambria" w:hAnsi="Cambria"/>
          <w:i w:val="1"/>
        </w:rPr>
        <w:drawing>
          <wp:inline distB="114300" distT="114300" distL="114300" distR="114300">
            <wp:extent cx="5214938" cy="3449464"/>
            <wp:effectExtent b="0" l="0" r="0" t="0"/>
            <wp:docPr id="7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214938" cy="344946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80" w:before="180" w:lineRule="auto"/>
        <w:jc w:val="center"/>
        <w:rPr>
          <w:rFonts w:ascii="Cambria" w:cs="Cambria" w:eastAsia="Cambria" w:hAnsi="Cambria"/>
          <w:i w:val="1"/>
        </w:rPr>
      </w:pPr>
      <w:r w:rsidDel="00000000" w:rsidR="00000000" w:rsidRPr="00000000">
        <w:rPr>
          <w:rFonts w:ascii="Cambria" w:cs="Cambria" w:eastAsia="Cambria" w:hAnsi="Cambria"/>
          <w:b w:val="1"/>
          <w:rtl w:val="0"/>
        </w:rPr>
        <w:t xml:space="preserve">Figure 15. </w:t>
      </w:r>
      <w:r w:rsidDel="00000000" w:rsidR="00000000" w:rsidRPr="00000000">
        <w:rPr>
          <w:rFonts w:ascii="Cambria" w:cs="Cambria" w:eastAsia="Cambria" w:hAnsi="Cambria"/>
          <w:i w:val="1"/>
          <w:rtl w:val="0"/>
        </w:rPr>
        <w:t xml:space="preserve">Screen capture of the filtering panel</w:t>
      </w:r>
    </w:p>
    <w:p w:rsidR="00000000" w:rsidDel="00000000" w:rsidP="00000000" w:rsidRDefault="00000000" w:rsidRPr="00000000" w14:paraId="0000007B">
      <w:pPr>
        <w:spacing w:after="180" w:before="18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07C">
      <w:pPr>
        <w:pStyle w:val="Heading3"/>
        <w:jc w:val="both"/>
        <w:rPr>
          <w:rFonts w:ascii="Cambria" w:cs="Cambria" w:eastAsia="Cambria" w:hAnsi="Cambria"/>
        </w:rPr>
      </w:pPr>
      <w:bookmarkStart w:colFirst="0" w:colLast="0" w:name="_heading=h.doin2qqk0mod" w:id="25"/>
      <w:bookmarkEnd w:id="25"/>
      <w:r w:rsidDel="00000000" w:rsidR="00000000" w:rsidRPr="00000000">
        <w:rPr>
          <w:rFonts w:ascii="Cambria" w:cs="Cambria" w:eastAsia="Cambria" w:hAnsi="Cambria"/>
          <w:rtl w:val="0"/>
        </w:rPr>
        <w:t xml:space="preserve">3</w:t>
      </w:r>
      <w:bookmarkStart w:colFirst="0" w:colLast="0" w:name="bookmark=kix.45g5vlm3afdq" w:id="24"/>
      <w:bookmarkEnd w:id="24"/>
      <w:r w:rsidDel="00000000" w:rsidR="00000000" w:rsidRPr="00000000">
        <w:rPr>
          <w:rFonts w:ascii="Cambria" w:cs="Cambria" w:eastAsia="Cambria" w:hAnsi="Cambria"/>
          <w:rtl w:val="0"/>
        </w:rPr>
        <w:t xml:space="preserve">.2 Module of spectra clustering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bookmarkStart w:colFirst="0" w:colLast="0" w:name="_heading=h.lnxbz9" w:id="26"/>
      <w:bookmarkEnd w:id="2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Based on the results of the filtering panel, an intensity matrix is generated and a classification of averaged spectra is operated by the clustered heatmap (Figure 16). To avoid missing values (NA values), the respective intensities from each averaged spectra were retrieved and filled into the intensity matrix. This action allows to obtain a more realistic view of the profiles and will be helpful for future statistical analyses required complete data (no missing values). A checkbox is available to deactivate this filling. In this case, when peaks are missing, NA values are inserted into the intensity matrix and are indicated in grey. The results of spectra clustering are </w:t>
      </w:r>
      <w:r w:rsidDel="00000000" w:rsidR="00000000" w:rsidRPr="00000000">
        <w:rPr>
          <w:rtl w:val="0"/>
        </w:rPr>
        <w:t xml:space="preserve">downloadable, providing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uniquely the dendrogram (Download dendrogram) or three clustering heatmap with distinct dimensions. The “Download matrix (8x4)” plot a clustering heatmap without the sample names with a low resolution; the “Download matrix (16x8)” plot a clustering heatmap with sample names (for large dataset, an overwriting of sample names could occurred); the “Download matrix (32x16)” plot a clustering heatmap with sample names of high resolution preventing the risk of sample names overwriting also for large dataset.</w:t>
      </w:r>
    </w:p>
    <w:p w:rsidR="00000000" w:rsidDel="00000000" w:rsidP="00000000" w:rsidRDefault="00000000" w:rsidRPr="00000000" w14:paraId="0000007E">
      <w:pPr>
        <w:pStyle w:val="Heading3"/>
        <w:jc w:val="both"/>
        <w:rPr>
          <w:rFonts w:ascii="Cambria" w:cs="Cambria" w:eastAsia="Cambria" w:hAnsi="Cambria"/>
        </w:rPr>
      </w:pPr>
      <w:bookmarkStart w:colFirst="0" w:colLast="0" w:name="_heading=h.z2lra5h9yn3u" w:id="27"/>
      <w:bookmarkEnd w:id="27"/>
      <w:r w:rsidDel="00000000" w:rsidR="00000000" w:rsidRPr="00000000">
        <w:rPr>
          <w:rFonts w:ascii="Cambria" w:cs="Cambria" w:eastAsia="Cambria" w:hAnsi="Cambria"/>
        </w:rPr>
        <w:drawing>
          <wp:inline distB="114300" distT="114300" distL="114300" distR="114300">
            <wp:extent cx="5895975" cy="5305425"/>
            <wp:effectExtent b="0" l="0" r="0" t="0"/>
            <wp:docPr id="7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895975" cy="5305425"/>
                    </a:xfrm>
                    <a:prstGeom prst="rect"/>
                    <a:ln/>
                  </pic:spPr>
                </pic:pic>
              </a:graphicData>
            </a:graphic>
          </wp:inline>
        </w:drawing>
      </w:r>
      <w:r w:rsidDel="00000000" w:rsidR="00000000" w:rsidRPr="00000000">
        <w:rPr>
          <w:rFonts w:ascii="Cambria" w:cs="Cambria" w:eastAsia="Cambria" w:hAnsi="Cambria"/>
          <w:rtl w:val="0"/>
        </w:rPr>
        <w:t xml:space="preserve"> </w:t>
      </w:r>
    </w:p>
    <w:p w:rsidR="00000000" w:rsidDel="00000000" w:rsidP="00000000" w:rsidRDefault="00000000" w:rsidRPr="00000000" w14:paraId="0000007F">
      <w:pPr>
        <w:spacing w:after="180" w:before="180" w:lineRule="auto"/>
        <w:jc w:val="center"/>
        <w:rPr>
          <w:rFonts w:ascii="Cambria" w:cs="Cambria" w:eastAsia="Cambria" w:hAnsi="Cambria"/>
          <w:i w:val="1"/>
        </w:rPr>
      </w:pPr>
      <w:r w:rsidDel="00000000" w:rsidR="00000000" w:rsidRPr="00000000">
        <w:rPr>
          <w:rFonts w:ascii="Cambria" w:cs="Cambria" w:eastAsia="Cambria" w:hAnsi="Cambria"/>
          <w:b w:val="1"/>
          <w:rtl w:val="0"/>
        </w:rPr>
        <w:t xml:space="preserve">Figure 16. </w:t>
      </w:r>
      <w:r w:rsidDel="00000000" w:rsidR="00000000" w:rsidRPr="00000000">
        <w:rPr>
          <w:rFonts w:ascii="Cambria" w:cs="Cambria" w:eastAsia="Cambria" w:hAnsi="Cambria"/>
          <w:i w:val="1"/>
          <w:rtl w:val="0"/>
        </w:rPr>
        <w:t xml:space="preserve">Screen capture of the clustering module</w:t>
      </w:r>
    </w:p>
    <w:p w:rsidR="00000000" w:rsidDel="00000000" w:rsidP="00000000" w:rsidRDefault="00000000" w:rsidRPr="00000000" w14:paraId="00000080">
      <w:pPr>
        <w:spacing w:after="180" w:before="180" w:lineRule="auto"/>
        <w:rPr>
          <w:rFonts w:ascii="Cambria" w:cs="Cambria" w:eastAsia="Cambria" w:hAnsi="Cambria"/>
          <w:i w:val="1"/>
        </w:rPr>
      </w:pPr>
      <w:r w:rsidDel="00000000" w:rsidR="00000000" w:rsidRPr="00000000">
        <w:rPr>
          <w:rtl w:val="0"/>
        </w:rPr>
      </w:r>
    </w:p>
    <w:p w:rsidR="00000000" w:rsidDel="00000000" w:rsidP="00000000" w:rsidRDefault="00000000" w:rsidRPr="00000000" w14:paraId="00000081">
      <w:pPr>
        <w:spacing w:after="180" w:before="180" w:lineRule="auto"/>
        <w:rPr>
          <w:rFonts w:ascii="Cambria" w:cs="Cambria" w:eastAsia="Cambria" w:hAnsi="Cambria"/>
          <w:i w:val="1"/>
        </w:rPr>
      </w:pPr>
      <w:r w:rsidDel="00000000" w:rsidR="00000000" w:rsidRPr="00000000">
        <w:rPr>
          <w:rtl w:val="0"/>
        </w:rPr>
      </w:r>
    </w:p>
    <w:p w:rsidR="00000000" w:rsidDel="00000000" w:rsidP="00000000" w:rsidRDefault="00000000" w:rsidRPr="00000000" w14:paraId="00000082">
      <w:pPr>
        <w:pStyle w:val="Heading2"/>
        <w:jc w:val="both"/>
        <w:rPr>
          <w:rFonts w:ascii="Cambria" w:cs="Cambria" w:eastAsia="Cambria" w:hAnsi="Cambria"/>
        </w:rPr>
      </w:pPr>
      <w:bookmarkStart w:colFirst="0" w:colLast="0" w:name="_heading=h.nt5fq7y3f48m" w:id="29"/>
      <w:bookmarkEnd w:id="29"/>
      <w:r w:rsidDel="00000000" w:rsidR="00000000" w:rsidRPr="00000000">
        <w:rPr>
          <w:rFonts w:ascii="Cambria" w:cs="Cambria" w:eastAsia="Cambria" w:hAnsi="Cambria"/>
          <w:rtl w:val="0"/>
        </w:rPr>
        <w:t xml:space="preserve">4</w:t>
      </w:r>
      <w:bookmarkStart w:colFirst="0" w:colLast="0" w:name="bookmark=kix.riv9lxxmjj6w" w:id="28"/>
      <w:bookmarkEnd w:id="28"/>
      <w:r w:rsidDel="00000000" w:rsidR="00000000" w:rsidRPr="00000000">
        <w:rPr>
          <w:rFonts w:ascii="Cambria" w:cs="Cambria" w:eastAsia="Cambria" w:hAnsi="Cambria"/>
          <w:rtl w:val="0"/>
        </w:rPr>
        <w:t xml:space="preserve">. Annotations </w:t>
      </w:r>
    </w:p>
    <w:p w:rsidR="00000000" w:rsidDel="00000000" w:rsidP="00000000" w:rsidRDefault="00000000" w:rsidRPr="00000000" w14:paraId="00000083">
      <w:pPr>
        <w:jc w:val="both"/>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spacing w:after="180" w:before="180" w:lineRule="auto"/>
        <w:jc w:val="both"/>
        <w:rPr>
          <w:rFonts w:ascii="Cambria" w:cs="Cambria" w:eastAsia="Cambria" w:hAnsi="Cambria"/>
        </w:rPr>
      </w:pPr>
      <w:r w:rsidDel="00000000" w:rsidR="00000000" w:rsidRPr="00000000">
        <w:rPr>
          <w:rFonts w:ascii="Cambria" w:cs="Cambria" w:eastAsia="Cambria" w:hAnsi="Cambria"/>
          <w:rtl w:val="0"/>
        </w:rPr>
        <w:t xml:space="preserve">This tool was initially developed to analyse mass spectra profiles of arthropods. However, it is possible to import MS profiles from diverse origins and to include annotations. This module is specifically created to annotate spectra, taking into account some relevant information such as the species, genus, arthropod type, body part from which the sample was extracted (e.g. thorax or legs), geographical origin, developmental stage, storing mode, collection date or else the protocol applied for sample preparation. </w:t>
      </w:r>
    </w:p>
    <w:p w:rsidR="00000000" w:rsidDel="00000000" w:rsidP="00000000" w:rsidRDefault="00000000" w:rsidRPr="00000000" w14:paraId="00000085">
      <w:pPr>
        <w:spacing w:after="180" w:before="180" w:lineRule="auto"/>
        <w:jc w:val="both"/>
        <w:rPr>
          <w:rFonts w:ascii="Cambria" w:cs="Cambria" w:eastAsia="Cambria" w:hAnsi="Cambria"/>
        </w:rPr>
      </w:pPr>
      <w:bookmarkStart w:colFirst="0" w:colLast="0" w:name="_heading=h.30j0zll" w:id="30"/>
      <w:bookmarkEnd w:id="30"/>
      <w:r w:rsidDel="00000000" w:rsidR="00000000" w:rsidRPr="00000000">
        <w:rPr>
          <w:rFonts w:ascii="Cambria" w:cs="Cambria" w:eastAsia="Cambria" w:hAnsi="Cambria"/>
          <w:rtl w:val="0"/>
        </w:rPr>
        <w:t xml:space="preserve">For spectra annotation, an empty Xlsx table can be downloaded (Figure 17) containing only the name of the averaged spectra under the primordial column headed sampleName (Figure 18). The user can then fill this table </w:t>
      </w:r>
      <w:r w:rsidDel="00000000" w:rsidR="00000000" w:rsidRPr="00000000">
        <w:rPr>
          <w:rtl w:val="0"/>
        </w:rPr>
        <w:t xml:space="preserve">with desired</w:t>
      </w:r>
      <w:r w:rsidDel="00000000" w:rsidR="00000000" w:rsidRPr="00000000">
        <w:rPr>
          <w:rFonts w:ascii="Cambria" w:cs="Cambria" w:eastAsia="Cambria" w:hAnsi="Cambria"/>
          <w:rtl w:val="0"/>
        </w:rPr>
        <w:t xml:space="preserve"> supplementary information in the next columns.  The annotated table can then be uploaded using the panel “upload an annotation table” (Figure 19). At the end of this step, the tool generates a summarising table to verify if all the spectra are annotated or not, this table is an indicator of the correspondence of the spectra with their annotations (Figure 20). This table contains four lines serving to verify the correspondence </w:t>
      </w:r>
      <w:r w:rsidDel="00000000" w:rsidR="00000000" w:rsidRPr="00000000">
        <w:rPr>
          <w:rtl w:val="0"/>
        </w:rPr>
        <w:t xml:space="preserve">between the annotation</w:t>
      </w:r>
      <w:r w:rsidDel="00000000" w:rsidR="00000000" w:rsidRPr="00000000">
        <w:rPr>
          <w:rFonts w:ascii="Cambria" w:cs="Cambria" w:eastAsia="Cambria" w:hAnsi="Cambria"/>
          <w:rtl w:val="0"/>
        </w:rPr>
        <w:t xml:space="preserve"> table and averaged spectra list. The first two lines control whether the number of annotations to add and the number of averaged spectra obtained </w:t>
      </w:r>
      <w:r w:rsidDel="00000000" w:rsidR="00000000" w:rsidRPr="00000000">
        <w:rPr>
          <w:rtl w:val="0"/>
        </w:rPr>
        <w:t xml:space="preserve">from the MSProfileR</w:t>
      </w:r>
      <w:r w:rsidDel="00000000" w:rsidR="00000000" w:rsidRPr="00000000">
        <w:rPr>
          <w:rFonts w:ascii="Cambria" w:cs="Cambria" w:eastAsia="Cambria" w:hAnsi="Cambria"/>
          <w:rtl w:val="0"/>
        </w:rPr>
        <w:t xml:space="preserve"> process are equal. The last two lines check the number of </w:t>
      </w:r>
      <w:r w:rsidDel="00000000" w:rsidR="00000000" w:rsidRPr="00000000">
        <w:rPr>
          <w:rtl w:val="0"/>
        </w:rPr>
        <w:t xml:space="preserve">annotations</w:t>
      </w:r>
      <w:r w:rsidDel="00000000" w:rsidR="00000000" w:rsidRPr="00000000">
        <w:rPr>
          <w:rFonts w:ascii="Cambria" w:cs="Cambria" w:eastAsia="Cambria" w:hAnsi="Cambria"/>
          <w:rtl w:val="0"/>
        </w:rPr>
        <w:t xml:space="preserve"> without spectra and inversely the number of spectra without annotation allowing to control a correct pairing of annotation and spectra.</w:t>
      </w:r>
    </w:p>
    <w:p w:rsidR="00000000" w:rsidDel="00000000" w:rsidP="00000000" w:rsidRDefault="00000000" w:rsidRPr="00000000" w14:paraId="00000086">
      <w:pPr>
        <w:spacing w:after="180" w:before="180" w:lineRule="auto"/>
        <w:jc w:val="both"/>
        <w:rPr>
          <w:rFonts w:ascii="Cambria" w:cs="Cambria" w:eastAsia="Cambria" w:hAnsi="Cambria"/>
          <w:i w:val="1"/>
        </w:rPr>
      </w:pPr>
      <w:r w:rsidDel="00000000" w:rsidR="00000000" w:rsidRPr="00000000">
        <w:rPr>
          <w:rFonts w:ascii="Cambria" w:cs="Cambria" w:eastAsia="Cambria" w:hAnsi="Cambria"/>
          <w:i w:val="1"/>
          <w:rtl w:val="0"/>
        </w:rPr>
        <w:t xml:space="preserve">NB: The importation of annotated spectra is not mandatory. This tool is also usable for analysing any mass spectra profiles without annotations.</w:t>
      </w:r>
    </w:p>
    <w:p w:rsidR="00000000" w:rsidDel="00000000" w:rsidP="00000000" w:rsidRDefault="00000000" w:rsidRPr="00000000" w14:paraId="00000087">
      <w:pPr>
        <w:spacing w:after="180" w:before="180" w:lineRule="auto"/>
        <w:jc w:val="both"/>
        <w:rPr>
          <w:rFonts w:ascii="Cambria" w:cs="Cambria" w:eastAsia="Cambria" w:hAnsi="Cambria"/>
          <w:i w:val="1"/>
        </w:rPr>
      </w:pPr>
      <w:r w:rsidDel="00000000" w:rsidR="00000000" w:rsidRPr="00000000">
        <w:rPr>
          <w:rFonts w:ascii="Cambria" w:cs="Cambria" w:eastAsia="Cambria" w:hAnsi="Cambria"/>
          <w:i w:val="1"/>
        </w:rPr>
        <w:drawing>
          <wp:inline distB="114300" distT="114300" distL="114300" distR="114300">
            <wp:extent cx="5972810" cy="365760"/>
            <wp:effectExtent b="0" l="0" r="0" t="0"/>
            <wp:docPr id="74" name="image4.png"/>
            <a:graphic>
              <a:graphicData uri="http://schemas.openxmlformats.org/drawingml/2006/picture">
                <pic:pic>
                  <pic:nvPicPr>
                    <pic:cNvPr id="0" name="image4.png"/>
                    <pic:cNvPicPr preferRelativeResize="0"/>
                  </pic:nvPicPr>
                  <pic:blipFill>
                    <a:blip r:embed="rId24"/>
                    <a:srcRect b="87200" l="0" r="0" t="0"/>
                    <a:stretch>
                      <a:fillRect/>
                    </a:stretch>
                  </pic:blipFill>
                  <pic:spPr>
                    <a:xfrm>
                      <a:off x="0" y="0"/>
                      <a:ext cx="5972810" cy="36576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80" w:before="180" w:lineRule="auto"/>
        <w:jc w:val="center"/>
        <w:rPr>
          <w:rFonts w:ascii="Cambria" w:cs="Cambria" w:eastAsia="Cambria" w:hAnsi="Cambria"/>
          <w:i w:val="1"/>
        </w:rPr>
      </w:pPr>
      <w:r w:rsidDel="00000000" w:rsidR="00000000" w:rsidRPr="00000000">
        <w:rPr>
          <w:rFonts w:ascii="Cambria" w:cs="Cambria" w:eastAsia="Cambria" w:hAnsi="Cambria"/>
          <w:b w:val="1"/>
          <w:rtl w:val="0"/>
        </w:rPr>
        <w:t xml:space="preserve">Figure 17. </w:t>
      </w:r>
      <w:r w:rsidDel="00000000" w:rsidR="00000000" w:rsidRPr="00000000">
        <w:rPr>
          <w:rFonts w:ascii="Cambria" w:cs="Cambria" w:eastAsia="Cambria" w:hAnsi="Cambria"/>
          <w:i w:val="1"/>
          <w:rtl w:val="0"/>
        </w:rPr>
        <w:t xml:space="preserve">Screen capture of the empty annotation table downloading button </w:t>
      </w:r>
    </w:p>
    <w:p w:rsidR="00000000" w:rsidDel="00000000" w:rsidP="00000000" w:rsidRDefault="00000000" w:rsidRPr="00000000" w14:paraId="00000089">
      <w:pPr>
        <w:spacing w:after="180" w:before="18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08A">
      <w:pPr>
        <w:spacing w:after="180" w:before="180" w:lineRule="auto"/>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157663" cy="2871141"/>
            <wp:effectExtent b="12700" l="12700" r="12700" t="12700"/>
            <wp:docPr id="7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157663" cy="2871141"/>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spacing w:after="180" w:before="180" w:lineRule="auto"/>
        <w:jc w:val="center"/>
        <w:rPr>
          <w:rFonts w:ascii="Cambria" w:cs="Cambria" w:eastAsia="Cambria" w:hAnsi="Cambria"/>
          <w:i w:val="1"/>
        </w:rPr>
      </w:pPr>
      <w:r w:rsidDel="00000000" w:rsidR="00000000" w:rsidRPr="00000000">
        <w:rPr>
          <w:rFonts w:ascii="Cambria" w:cs="Cambria" w:eastAsia="Cambria" w:hAnsi="Cambria"/>
          <w:b w:val="1"/>
          <w:rtl w:val="0"/>
        </w:rPr>
        <w:t xml:space="preserve">Figure 18. </w:t>
      </w:r>
      <w:r w:rsidDel="00000000" w:rsidR="00000000" w:rsidRPr="00000000">
        <w:rPr>
          <w:rFonts w:ascii="Cambria" w:cs="Cambria" w:eastAsia="Cambria" w:hAnsi="Cambria"/>
          <w:i w:val="1"/>
          <w:rtl w:val="0"/>
        </w:rPr>
        <w:t xml:space="preserve">Screen capture of the empty annotation table generated by the tool</w:t>
      </w:r>
    </w:p>
    <w:p w:rsidR="00000000" w:rsidDel="00000000" w:rsidP="00000000" w:rsidRDefault="00000000" w:rsidRPr="00000000" w14:paraId="0000008C">
      <w:pPr>
        <w:spacing w:after="180" w:before="180" w:lineRule="auto"/>
        <w:jc w:val="center"/>
        <w:rPr>
          <w:rFonts w:ascii="Cambria" w:cs="Cambria" w:eastAsia="Cambria" w:hAnsi="Cambria"/>
          <w:i w:val="1"/>
        </w:rPr>
      </w:pPr>
      <w:r w:rsidDel="00000000" w:rsidR="00000000" w:rsidRPr="00000000">
        <w:rPr>
          <w:rFonts w:ascii="Cambria" w:cs="Cambria" w:eastAsia="Cambria" w:hAnsi="Cambria"/>
          <w:i w:val="1"/>
        </w:rPr>
        <w:drawing>
          <wp:inline distB="114300" distT="114300" distL="114300" distR="114300">
            <wp:extent cx="5972810" cy="2857500"/>
            <wp:effectExtent b="0" l="0" r="0" t="0"/>
            <wp:docPr id="7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7281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180" w:before="180" w:lineRule="auto"/>
        <w:jc w:val="center"/>
        <w:rPr>
          <w:rFonts w:ascii="Cambria" w:cs="Cambria" w:eastAsia="Cambria" w:hAnsi="Cambria"/>
          <w:i w:val="1"/>
        </w:rPr>
      </w:pPr>
      <w:r w:rsidDel="00000000" w:rsidR="00000000" w:rsidRPr="00000000">
        <w:rPr>
          <w:rFonts w:ascii="Cambria" w:cs="Cambria" w:eastAsia="Cambria" w:hAnsi="Cambria"/>
          <w:b w:val="1"/>
          <w:rtl w:val="0"/>
        </w:rPr>
        <w:t xml:space="preserve">Figure 19. </w:t>
      </w:r>
      <w:r w:rsidDel="00000000" w:rsidR="00000000" w:rsidRPr="00000000">
        <w:rPr>
          <w:rFonts w:ascii="Cambria" w:cs="Cambria" w:eastAsia="Cambria" w:hAnsi="Cambria"/>
          <w:i w:val="1"/>
          <w:rtl w:val="0"/>
        </w:rPr>
        <w:t xml:space="preserve">Screen capture of the filled annotation table loaded by the tool</w:t>
      </w:r>
    </w:p>
    <w:p w:rsidR="00000000" w:rsidDel="00000000" w:rsidP="00000000" w:rsidRDefault="00000000" w:rsidRPr="00000000" w14:paraId="0000008E">
      <w:pPr>
        <w:spacing w:after="180" w:before="18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08F">
      <w:pPr>
        <w:spacing w:after="180" w:before="180" w:lineRule="auto"/>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162868" cy="2000920"/>
            <wp:effectExtent b="0" l="0" r="0" t="0"/>
            <wp:docPr id="77"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162868" cy="200092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bookmarkStart w:colFirst="0" w:colLast="0" w:name="_heading=h.1ksv4uv" w:id="31"/>
      <w:bookmarkEnd w:id="31"/>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Figure 20.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Screen capture of the confirmation of spectra annotation</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pStyle w:val="Heading2"/>
        <w:jc w:val="both"/>
        <w:rPr>
          <w:rFonts w:ascii="Cambria" w:cs="Cambria" w:eastAsia="Cambria" w:hAnsi="Cambria"/>
        </w:rPr>
      </w:pPr>
      <w:bookmarkStart w:colFirst="0" w:colLast="0" w:name="_heading=h.fx7l9gbdjo9a" w:id="33"/>
      <w:bookmarkEnd w:id="33"/>
      <w:r w:rsidDel="00000000" w:rsidR="00000000" w:rsidRPr="00000000">
        <w:rPr>
          <w:rFonts w:ascii="Cambria" w:cs="Cambria" w:eastAsia="Cambria" w:hAnsi="Cambria"/>
          <w:rtl w:val="0"/>
        </w:rPr>
        <w:t xml:space="preserve">4</w:t>
      </w:r>
      <w:bookmarkStart w:colFirst="0" w:colLast="0" w:name="bookmark=kix.fqrbn62iyjbq" w:id="32"/>
      <w:bookmarkEnd w:id="32"/>
      <w:r w:rsidDel="00000000" w:rsidR="00000000" w:rsidRPr="00000000">
        <w:rPr>
          <w:rFonts w:ascii="Cambria" w:cs="Cambria" w:eastAsia="Cambria" w:hAnsi="Cambria"/>
          <w:rtl w:val="0"/>
        </w:rPr>
        <w:t xml:space="preserve">. Outputs  </w:t>
      </w:r>
    </w:p>
    <w:p w:rsidR="00000000" w:rsidDel="00000000" w:rsidP="00000000" w:rsidRDefault="00000000" w:rsidRPr="00000000" w14:paraId="00000093">
      <w:pPr>
        <w:jc w:val="both"/>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jc w:val="both"/>
        <w:rPr>
          <w:rFonts w:ascii="Cambria" w:cs="Cambria" w:eastAsia="Cambria" w:hAnsi="Cambria"/>
        </w:rPr>
      </w:pPr>
      <w:r w:rsidDel="00000000" w:rsidR="00000000" w:rsidRPr="00000000">
        <w:rPr>
          <w:rFonts w:ascii="Cambria" w:cs="Cambria" w:eastAsia="Cambria" w:hAnsi="Cambria"/>
          <w:rtl w:val="0"/>
        </w:rPr>
        <w:t xml:space="preserve">The last part of the MSProfileR tool consists of documenting the whole done process of spectra analysis on the one hand by the report, the list of figures and of generating some modules serving to construct a future analysis with the application on the other hand, which are the parameters serving as a model to process a new dataset at the same previous factors, the intensity matrix serving to the reference database construction and the HDF5 file serving to store the averaged spectra, the annotation as well as the intensity matrix to perform the statistical analysis and the machine learning (Figure 21).</w:t>
      </w:r>
    </w:p>
    <w:p w:rsidR="00000000" w:rsidDel="00000000" w:rsidP="00000000" w:rsidRDefault="00000000" w:rsidRPr="00000000" w14:paraId="00000095">
      <w:pPr>
        <w:jc w:val="both"/>
        <w:rPr>
          <w:rFonts w:ascii="Cambria" w:cs="Cambria" w:eastAsia="Cambria" w:hAnsi="Cambria"/>
        </w:rPr>
      </w:pPr>
      <w:r w:rsidDel="00000000" w:rsidR="00000000" w:rsidRPr="00000000">
        <w:rPr>
          <w:rFonts w:ascii="Cambria" w:cs="Cambria" w:eastAsia="Cambria" w:hAnsi="Cambria"/>
          <w:rtl w:val="0"/>
        </w:rPr>
        <w:t xml:space="preserve">To export the data in this module just click on the download buttons.</w:t>
      </w:r>
    </w:p>
    <w:p w:rsidR="00000000" w:rsidDel="00000000" w:rsidP="00000000" w:rsidRDefault="00000000" w:rsidRPr="00000000" w14:paraId="00000096">
      <w:pPr>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72810" cy="5765800"/>
            <wp:effectExtent b="0" l="0" r="0" t="0"/>
            <wp:docPr id="5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7281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180" w:before="180" w:lineRule="auto"/>
        <w:jc w:val="center"/>
        <w:rPr>
          <w:rFonts w:ascii="Cambria" w:cs="Cambria" w:eastAsia="Cambria" w:hAnsi="Cambria"/>
          <w:i w:val="1"/>
        </w:rPr>
      </w:pPr>
      <w:r w:rsidDel="00000000" w:rsidR="00000000" w:rsidRPr="00000000">
        <w:rPr>
          <w:rFonts w:ascii="Cambria" w:cs="Cambria" w:eastAsia="Cambria" w:hAnsi="Cambria"/>
          <w:b w:val="1"/>
          <w:rtl w:val="0"/>
        </w:rPr>
        <w:t xml:space="preserve">Figure 21. </w:t>
      </w:r>
      <w:r w:rsidDel="00000000" w:rsidR="00000000" w:rsidRPr="00000000">
        <w:rPr>
          <w:rFonts w:ascii="Cambria" w:cs="Cambria" w:eastAsia="Cambria" w:hAnsi="Cambria"/>
          <w:i w:val="1"/>
          <w:rtl w:val="0"/>
        </w:rPr>
        <w:t xml:space="preserve">Screen capture of the outputs page</w:t>
      </w:r>
    </w:p>
    <w:p w:rsidR="00000000" w:rsidDel="00000000" w:rsidP="00000000" w:rsidRDefault="00000000" w:rsidRPr="00000000" w14:paraId="00000098">
      <w:pPr>
        <w:spacing w:after="180" w:before="18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099">
      <w:pPr>
        <w:jc w:val="center"/>
        <w:rPr>
          <w:rFonts w:ascii="Cambria" w:cs="Cambria" w:eastAsia="Cambria" w:hAnsi="Cambria"/>
        </w:rPr>
      </w:pPr>
      <w:r w:rsidDel="00000000" w:rsidR="00000000" w:rsidRPr="00000000">
        <w:rPr>
          <w:rtl w:val="0"/>
        </w:rPr>
      </w:r>
    </w:p>
    <w:sectPr>
      <w:headerReference r:id="rId28" w:type="default"/>
      <w:footerReference r:id="rId29" w:type="default"/>
      <w:pgSz w:h="15840" w:w="12240" w:orient="portrait"/>
      <w:pgMar w:bottom="1417" w:top="1417" w:left="1417" w:right="141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center" w:leader="none" w:pos="4680"/>
        <w:tab w:val="right" w:leader="none" w:pos="9360"/>
      </w:tabs>
      <w:spacing w:after="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center" w:leader="none" w:pos="4680"/>
        <w:tab w:val="right" w:leader="none" w:pos="9360"/>
      </w:tabs>
      <w:spacing w:after="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center" w:leader="none" w:pos="4680"/>
        <w:tab w:val="right" w:leader="none" w:pos="9360"/>
      </w:tabs>
      <w:spacing w:after="0" w:lineRule="auto"/>
      <w:rPr>
        <w:i w:val="1"/>
        <w:color w:val="000000"/>
        <w:sz w:val="20"/>
        <w:szCs w:val="20"/>
      </w:rPr>
    </w:pPr>
    <w:r w:rsidDel="00000000" w:rsidR="00000000" w:rsidRPr="00000000">
      <w:rPr>
        <w:i w:val="1"/>
        <w:color w:val="000000"/>
        <w:sz w:val="20"/>
        <w:szCs w:val="20"/>
        <w:rtl w:val="0"/>
      </w:rPr>
      <w:t xml:space="preserve">MSProfiler tool v1.0</w:t>
      <w:tab/>
      <w:tab/>
      <w:t xml:space="preserve"> User guide  (</w:t>
    </w:r>
    <w:r w:rsidDel="00000000" w:rsidR="00000000" w:rsidRPr="00000000">
      <w:rPr>
        <w:i w:val="1"/>
        <w:sz w:val="20"/>
        <w:szCs w:val="20"/>
        <w:rtl w:val="0"/>
      </w:rPr>
      <w:t xml:space="preserve">11</w:t>
    </w:r>
    <w:r w:rsidDel="00000000" w:rsidR="00000000" w:rsidRPr="00000000">
      <w:rPr>
        <w:i w:val="1"/>
        <w:color w:val="000000"/>
        <w:sz w:val="20"/>
        <w:szCs w:val="20"/>
        <w:rtl w:val="0"/>
      </w:rPr>
      <w:t xml:space="preserve">/0</w:t>
    </w:r>
    <w:r w:rsidDel="00000000" w:rsidR="00000000" w:rsidRPr="00000000">
      <w:rPr>
        <w:i w:val="1"/>
        <w:sz w:val="20"/>
        <w:szCs w:val="20"/>
        <w:rtl w:val="0"/>
      </w:rPr>
      <w:t xml:space="preserve">5</w:t>
    </w:r>
    <w:r w:rsidDel="00000000" w:rsidR="00000000" w:rsidRPr="00000000">
      <w:rPr>
        <w:i w:val="1"/>
        <w:color w:val="000000"/>
        <w:sz w:val="20"/>
        <w:szCs w:val="20"/>
        <w:rtl w:val="0"/>
      </w:rPr>
      <w:t xml:space="preserve">/202</w:t>
    </w:r>
    <w:r w:rsidDel="00000000" w:rsidR="00000000" w:rsidRPr="00000000">
      <w:rPr>
        <w:i w:val="1"/>
        <w:sz w:val="20"/>
        <w:szCs w:val="20"/>
        <w:rtl w:val="0"/>
      </w:rPr>
      <w:t xml:space="preserve">3</w:t>
    </w:r>
    <w:r w:rsidDel="00000000" w:rsidR="00000000" w:rsidRPr="00000000">
      <w:rPr>
        <w:i w:val="1"/>
        <w:color w:val="000000"/>
        <w:sz w:val="20"/>
        <w:szCs w:val="20"/>
        <w:rtl w:val="0"/>
      </w:rPr>
      <w:t xml:space="preserv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80" w:hanging="480"/>
      </w:pPr>
      <w:rPr/>
    </w:lvl>
    <w:lvl w:ilvl="1">
      <w:start w:val="1"/>
      <w:numFmt w:val="decimal"/>
      <w:lvlText w:val="%2."/>
      <w:lvlJc w:val="left"/>
      <w:pPr>
        <w:ind w:left="1200" w:hanging="480"/>
      </w:pPr>
      <w:rPr/>
    </w:lvl>
    <w:lvl w:ilvl="2">
      <w:start w:val="1"/>
      <w:numFmt w:val="decimal"/>
      <w:lvlText w:val="%3."/>
      <w:lvlJc w:val="left"/>
      <w:pPr>
        <w:ind w:left="1920" w:hanging="480"/>
      </w:pPr>
      <w:rPr/>
    </w:lvl>
    <w:lvl w:ilvl="3">
      <w:start w:val="1"/>
      <w:numFmt w:val="decimal"/>
      <w:lvlText w:val="%4."/>
      <w:lvlJc w:val="left"/>
      <w:pPr>
        <w:ind w:left="2640" w:hanging="480"/>
      </w:pPr>
      <w:rPr/>
    </w:lvl>
    <w:lvl w:ilvl="4">
      <w:start w:val="1"/>
      <w:numFmt w:val="decimal"/>
      <w:lvlText w:val="%5."/>
      <w:lvlJc w:val="left"/>
      <w:pPr>
        <w:ind w:left="3360" w:hanging="480"/>
      </w:pPr>
      <w:rPr/>
    </w:lvl>
    <w:lvl w:ilvl="5">
      <w:start w:val="1"/>
      <w:numFmt w:val="decimal"/>
      <w:lvlText w:val="%6."/>
      <w:lvlJc w:val="left"/>
      <w:pPr>
        <w:ind w:left="4080" w:hanging="480"/>
      </w:pPr>
      <w:rPr/>
    </w:lvl>
    <w:lvl w:ilvl="6">
      <w:start w:val="1"/>
      <w:numFmt w:val="decimal"/>
      <w:lvlText w:val="%7."/>
      <w:lvlJc w:val="left"/>
      <w:pPr>
        <w:ind w:left="4800" w:hanging="48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GB"/>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32"/>
      <w:szCs w:val="32"/>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4">
    <w:name w:val="heading 4"/>
    <w:basedOn w:val="Normal"/>
    <w:next w:val="Normal"/>
    <w:pPr>
      <w:keepNext w:val="1"/>
      <w:keepLines w:val="1"/>
      <w:spacing w:after="0" w:before="200" w:lineRule="auto"/>
    </w:pPr>
    <w:rPr>
      <w:rFonts w:ascii="Calibri" w:cs="Calibri" w:eastAsia="Calibri" w:hAnsi="Calibri"/>
      <w:b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i w:val="1"/>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qFormat w:val="1"/>
    <w:rsid w:val="00611F8B"/>
  </w:style>
  <w:style w:type="paragraph" w:styleId="Titre1">
    <w:name w:val="heading 1"/>
    <w:basedOn w:val="Normal"/>
    <w:next w:val="Corpsdetexte"/>
    <w:uiPriority w:val="9"/>
    <w:qFormat w:val="1"/>
    <w:rsid w:val="00C577CA"/>
    <w:pPr>
      <w:keepNext w:val="1"/>
      <w:keepLines w:val="1"/>
      <w:spacing w:after="0" w:before="480"/>
      <w:outlineLvl w:val="0"/>
    </w:pPr>
    <w:rPr>
      <w:rFonts w:asciiTheme="majorHAnsi" w:cstheme="majorBidi" w:eastAsiaTheme="majorEastAsia" w:hAnsiTheme="majorHAnsi"/>
      <w:b w:val="1"/>
      <w:bCs w:val="1"/>
      <w:color w:val="345a8a" w:themeColor="accent1" w:themeShade="0000B5"/>
      <w:sz w:val="32"/>
      <w:szCs w:val="32"/>
    </w:rPr>
  </w:style>
  <w:style w:type="paragraph" w:styleId="Titre2">
    <w:name w:val="heading 2"/>
    <w:basedOn w:val="Normal"/>
    <w:next w:val="Corpsdetexte"/>
    <w:uiPriority w:val="9"/>
    <w:unhideWhenUsed w:val="1"/>
    <w:qFormat w:val="1"/>
    <w:rsid w:val="00C577CA"/>
    <w:pPr>
      <w:keepNext w:val="1"/>
      <w:keepLines w:val="1"/>
      <w:spacing w:after="0" w:before="200"/>
      <w:outlineLvl w:val="1"/>
    </w:pPr>
    <w:rPr>
      <w:rFonts w:asciiTheme="majorHAnsi" w:cstheme="majorBidi" w:eastAsiaTheme="majorEastAsia" w:hAnsiTheme="majorHAnsi"/>
      <w:b w:val="1"/>
      <w:bCs w:val="1"/>
      <w:color w:val="4f81bd" w:themeColor="accent1"/>
      <w:sz w:val="32"/>
      <w:szCs w:val="32"/>
    </w:rPr>
  </w:style>
  <w:style w:type="paragraph" w:styleId="Titre3">
    <w:name w:val="heading 3"/>
    <w:basedOn w:val="Normal"/>
    <w:next w:val="Corpsdetexte"/>
    <w:uiPriority w:val="9"/>
    <w:unhideWhenUsed w:val="1"/>
    <w:qFormat w:val="1"/>
    <w:rsid w:val="00C577CA"/>
    <w:pPr>
      <w:keepNext w:val="1"/>
      <w:keepLines w:val="1"/>
      <w:spacing w:after="0" w:before="200"/>
      <w:outlineLvl w:val="2"/>
    </w:pPr>
    <w:rPr>
      <w:rFonts w:asciiTheme="majorHAnsi" w:cstheme="majorBidi" w:eastAsiaTheme="majorEastAsia" w:hAnsiTheme="majorHAnsi"/>
      <w:b w:val="1"/>
      <w:bCs w:val="1"/>
      <w:color w:val="4f81bd" w:themeColor="accent1"/>
      <w:sz w:val="28"/>
      <w:szCs w:val="28"/>
    </w:rPr>
  </w:style>
  <w:style w:type="paragraph" w:styleId="Titre4">
    <w:name w:val="heading 4"/>
    <w:basedOn w:val="Normal"/>
    <w:next w:val="Corpsdetexte"/>
    <w:uiPriority w:val="9"/>
    <w:unhideWhenUsed w:val="1"/>
    <w:qFormat w:val="1"/>
    <w:rsid w:val="00C577CA"/>
    <w:pPr>
      <w:keepNext w:val="1"/>
      <w:keepLines w:val="1"/>
      <w:spacing w:after="0" w:before="200"/>
      <w:outlineLvl w:val="3"/>
    </w:pPr>
    <w:rPr>
      <w:rFonts w:asciiTheme="majorHAnsi" w:cstheme="majorBidi" w:eastAsiaTheme="majorEastAsia" w:hAnsiTheme="majorHAnsi"/>
      <w:b w:val="1"/>
      <w:bCs w:val="1"/>
      <w:color w:val="4f81bd" w:themeColor="accent1"/>
    </w:rPr>
  </w:style>
  <w:style w:type="paragraph" w:styleId="Titre5">
    <w:name w:val="heading 5"/>
    <w:basedOn w:val="Normal"/>
    <w:next w:val="Corpsdetexte"/>
    <w:uiPriority w:val="9"/>
    <w:unhideWhenUsed w:val="1"/>
    <w:qFormat w:val="1"/>
    <w:rsid w:val="00C577CA"/>
    <w:pPr>
      <w:keepNext w:val="1"/>
      <w:keepLines w:val="1"/>
      <w:spacing w:after="0" w:before="200"/>
      <w:outlineLvl w:val="4"/>
    </w:pPr>
    <w:rPr>
      <w:rFonts w:asciiTheme="majorHAnsi" w:cstheme="majorBidi" w:eastAsiaTheme="majorEastAsia" w:hAnsiTheme="majorHAnsi"/>
      <w:i w:val="1"/>
      <w:iCs w:val="1"/>
      <w:color w:val="4f81bd" w:themeColor="accent1"/>
    </w:rPr>
  </w:style>
  <w:style w:type="paragraph" w:styleId="Titre6">
    <w:name w:val="heading 6"/>
    <w:basedOn w:val="Normal"/>
    <w:next w:val="Corpsdetexte"/>
    <w:uiPriority w:val="9"/>
    <w:unhideWhenUsed w:val="1"/>
    <w:qFormat w:val="1"/>
    <w:rsid w:val="00C577CA"/>
    <w:pPr>
      <w:keepNext w:val="1"/>
      <w:keepLines w:val="1"/>
      <w:spacing w:after="0" w:before="200"/>
      <w:outlineLvl w:val="5"/>
    </w:pPr>
    <w:rPr>
      <w:rFonts w:asciiTheme="majorHAnsi" w:cstheme="majorBidi" w:eastAsiaTheme="majorEastAsia" w:hAnsiTheme="majorHAnsi"/>
      <w:color w:val="4f81bd" w:themeColor="accent1"/>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Titre">
    <w:name w:val="Title"/>
    <w:basedOn w:val="Normal"/>
    <w:next w:val="Corpsdetexte"/>
    <w:qFormat w:val="1"/>
    <w:rsid w:val="00C577CA"/>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Corpsdetexte">
    <w:name w:val="Body Text"/>
    <w:basedOn w:val="Normal"/>
    <w:qFormat w:val="1"/>
    <w:rsid w:val="00C577CA"/>
    <w:pPr>
      <w:spacing w:after="180" w:before="180"/>
    </w:pPr>
  </w:style>
  <w:style w:type="paragraph" w:styleId="FirstParagraph" w:customStyle="1">
    <w:name w:val="First Paragraph"/>
    <w:basedOn w:val="Corpsdetexte"/>
    <w:next w:val="Corpsdetexte"/>
    <w:qFormat w:val="1"/>
    <w:rsid w:val="00C577CA"/>
  </w:style>
  <w:style w:type="paragraph" w:styleId="Compact" w:customStyle="1">
    <w:name w:val="Compact"/>
    <w:basedOn w:val="Corpsdetexte"/>
    <w:qFormat w:val="1"/>
    <w:rsid w:val="00C577CA"/>
    <w:pPr>
      <w:spacing w:after="36" w:before="36"/>
    </w:pPr>
  </w:style>
  <w:style w:type="paragraph" w:styleId="Sous-titre">
    <w:name w:val="Subtitle"/>
    <w:basedOn w:val="Normal"/>
    <w:next w:val="Normal"/>
    <w:rsid w:val="00C577CA"/>
    <w:pPr>
      <w:keepNext w:val="1"/>
      <w:keepLines w:val="1"/>
      <w:spacing w:after="240" w:before="240"/>
      <w:jc w:val="center"/>
    </w:pPr>
    <w:rPr>
      <w:rFonts w:ascii="Calibri" w:cs="Calibri" w:eastAsia="Calibri" w:hAnsi="Calibri"/>
      <w:b w:val="1"/>
      <w:color w:val="335b8a"/>
      <w:sz w:val="30"/>
      <w:szCs w:val="30"/>
    </w:rPr>
  </w:style>
  <w:style w:type="paragraph" w:styleId="Author" w:customStyle="1">
    <w:name w:val="Author"/>
    <w:next w:val="Corpsdetexte"/>
    <w:qFormat w:val="1"/>
    <w:rsid w:val="00C577CA"/>
    <w:pPr>
      <w:keepNext w:val="1"/>
      <w:keepLines w:val="1"/>
      <w:jc w:val="center"/>
    </w:pPr>
  </w:style>
  <w:style w:type="paragraph" w:styleId="Date">
    <w:name w:val="Date"/>
    <w:next w:val="Corpsdetexte"/>
    <w:qFormat w:val="1"/>
    <w:rsid w:val="00C577CA"/>
    <w:pPr>
      <w:keepNext w:val="1"/>
      <w:keepLines w:val="1"/>
      <w:jc w:val="center"/>
    </w:pPr>
  </w:style>
  <w:style w:type="paragraph" w:styleId="Abstract" w:customStyle="1">
    <w:name w:val="Abstract"/>
    <w:basedOn w:val="Normal"/>
    <w:next w:val="Corpsdetexte"/>
    <w:qFormat w:val="1"/>
    <w:rsid w:val="00C577CA"/>
    <w:pPr>
      <w:keepNext w:val="1"/>
      <w:keepLines w:val="1"/>
      <w:spacing w:after="300" w:before="300"/>
    </w:pPr>
    <w:rPr>
      <w:sz w:val="20"/>
      <w:szCs w:val="20"/>
    </w:rPr>
  </w:style>
  <w:style w:type="paragraph" w:styleId="Bibliographie">
    <w:name w:val="Bibliography"/>
    <w:basedOn w:val="Normal"/>
    <w:qFormat w:val="1"/>
    <w:rsid w:val="00C577CA"/>
  </w:style>
  <w:style w:type="paragraph" w:styleId="Normalcentr">
    <w:name w:val="Block Text"/>
    <w:basedOn w:val="Corpsdetexte"/>
    <w:next w:val="Corpsdetexte"/>
    <w:uiPriority w:val="9"/>
    <w:unhideWhenUsed w:val="1"/>
    <w:qFormat w:val="1"/>
    <w:rsid w:val="00C577CA"/>
    <w:pPr>
      <w:spacing w:after="100" w:before="100"/>
    </w:pPr>
    <w:rPr>
      <w:rFonts w:asciiTheme="majorHAnsi" w:cstheme="majorBidi" w:eastAsiaTheme="majorEastAsia" w:hAnsiTheme="majorHAnsi"/>
      <w:bCs w:val="1"/>
      <w:sz w:val="20"/>
      <w:szCs w:val="20"/>
    </w:rPr>
  </w:style>
  <w:style w:type="paragraph" w:styleId="Notedebasdepage">
    <w:name w:val="footnote text"/>
    <w:basedOn w:val="Normal"/>
    <w:uiPriority w:val="9"/>
    <w:unhideWhenUsed w:val="1"/>
    <w:qFormat w:val="1"/>
    <w:rsid w:val="00C577CA"/>
  </w:style>
  <w:style w:type="paragraph" w:styleId="DefinitionTerm" w:customStyle="1">
    <w:name w:val="Definition Term"/>
    <w:basedOn w:val="Normal"/>
    <w:next w:val="Definition"/>
    <w:rsid w:val="00C577CA"/>
    <w:pPr>
      <w:keepNext w:val="1"/>
      <w:keepLines w:val="1"/>
      <w:spacing w:after="0"/>
    </w:pPr>
    <w:rPr>
      <w:b w:val="1"/>
    </w:rPr>
  </w:style>
  <w:style w:type="paragraph" w:styleId="Definition" w:customStyle="1">
    <w:name w:val="Definition"/>
    <w:basedOn w:val="Normal"/>
    <w:rsid w:val="00C577CA"/>
  </w:style>
  <w:style w:type="paragraph" w:styleId="Lgende">
    <w:name w:val="caption"/>
    <w:basedOn w:val="Normal"/>
    <w:link w:val="LgendeCar"/>
    <w:rsid w:val="00C577CA"/>
    <w:pPr>
      <w:spacing w:after="120"/>
    </w:pPr>
    <w:rPr>
      <w:i w:val="1"/>
    </w:rPr>
  </w:style>
  <w:style w:type="paragraph" w:styleId="TableCaption" w:customStyle="1">
    <w:name w:val="Table Caption"/>
    <w:basedOn w:val="Lgende"/>
    <w:rsid w:val="00C577CA"/>
    <w:pPr>
      <w:keepNext w:val="1"/>
    </w:pPr>
  </w:style>
  <w:style w:type="paragraph" w:styleId="ImageCaption" w:customStyle="1">
    <w:name w:val="Image Caption"/>
    <w:basedOn w:val="Lgende"/>
    <w:rsid w:val="00C577CA"/>
  </w:style>
  <w:style w:type="paragraph" w:styleId="Figure" w:customStyle="1">
    <w:name w:val="Figure"/>
    <w:basedOn w:val="Normal"/>
    <w:rsid w:val="00C577CA"/>
  </w:style>
  <w:style w:type="paragraph" w:styleId="FigurewithCaption" w:customStyle="1">
    <w:name w:val="Figure with Caption"/>
    <w:basedOn w:val="Figure"/>
    <w:rsid w:val="00C577CA"/>
    <w:pPr>
      <w:keepNext w:val="1"/>
    </w:pPr>
  </w:style>
  <w:style w:type="character" w:styleId="LgendeCar" w:customStyle="1">
    <w:name w:val="Légende Car"/>
    <w:basedOn w:val="Policepardfaut"/>
    <w:link w:val="Lgende"/>
    <w:rsid w:val="00C577CA"/>
  </w:style>
  <w:style w:type="character" w:styleId="VerbatimChar" w:customStyle="1">
    <w:name w:val="Verbatim Char"/>
    <w:basedOn w:val="LgendeCar"/>
    <w:link w:val="SourceCode"/>
    <w:rsid w:val="00C577CA"/>
    <w:rPr>
      <w:rFonts w:ascii="Consolas" w:hAnsi="Consolas"/>
      <w:sz w:val="22"/>
    </w:rPr>
  </w:style>
  <w:style w:type="character" w:styleId="Appelnotedebasdep">
    <w:name w:val="footnote reference"/>
    <w:basedOn w:val="LgendeCar"/>
    <w:rsid w:val="00C577CA"/>
    <w:rPr>
      <w:vertAlign w:val="superscript"/>
    </w:rPr>
  </w:style>
  <w:style w:type="character" w:styleId="Lienhypertexte">
    <w:name w:val="Hyperlink"/>
    <w:basedOn w:val="LgendeCar"/>
    <w:uiPriority w:val="99"/>
    <w:rsid w:val="00C577CA"/>
    <w:rPr>
      <w:color w:val="4f81bd" w:themeColor="accent1"/>
    </w:rPr>
  </w:style>
  <w:style w:type="paragraph" w:styleId="En-ttedetabledesmatires">
    <w:name w:val="TOC Heading"/>
    <w:basedOn w:val="Titre1"/>
    <w:next w:val="Corpsdetexte"/>
    <w:uiPriority w:val="39"/>
    <w:unhideWhenUsed w:val="1"/>
    <w:qFormat w:val="1"/>
    <w:rsid w:val="00C577CA"/>
    <w:pPr>
      <w:spacing w:before="240" w:line="259" w:lineRule="auto"/>
      <w:outlineLvl w:val="9"/>
    </w:pPr>
    <w:rPr>
      <w:b w:val="0"/>
      <w:bCs w:val="0"/>
      <w:color w:val="365f91" w:themeColor="accent1" w:themeShade="0000BF"/>
    </w:rPr>
  </w:style>
  <w:style w:type="paragraph" w:styleId="SourceCode" w:customStyle="1">
    <w:name w:val="Source Code"/>
    <w:basedOn w:val="Normal"/>
    <w:link w:val="VerbatimChar"/>
    <w:rsid w:val="00C577CA"/>
    <w:pPr>
      <w:shd w:color="auto" w:fill="f8f8f8" w:val="clear"/>
      <w:wordWrap w:val="0"/>
    </w:pPr>
  </w:style>
  <w:style w:type="character" w:styleId="KeywordTok" w:customStyle="1">
    <w:name w:val="KeywordTok"/>
    <w:basedOn w:val="VerbatimChar"/>
    <w:rsid w:val="00C577CA"/>
    <w:rPr>
      <w:rFonts w:ascii="Consolas" w:hAnsi="Consolas"/>
      <w:b w:val="1"/>
      <w:color w:val="204a87"/>
      <w:sz w:val="22"/>
      <w:shd w:color="auto" w:fill="f8f8f8" w:val="clear"/>
    </w:rPr>
  </w:style>
  <w:style w:type="character" w:styleId="DataTypeTok" w:customStyle="1">
    <w:name w:val="DataTypeTok"/>
    <w:basedOn w:val="VerbatimChar"/>
    <w:rsid w:val="00C577CA"/>
    <w:rPr>
      <w:rFonts w:ascii="Consolas" w:hAnsi="Consolas"/>
      <w:color w:val="204a87"/>
      <w:sz w:val="22"/>
      <w:shd w:color="auto" w:fill="f8f8f8" w:val="clear"/>
    </w:rPr>
  </w:style>
  <w:style w:type="character" w:styleId="DecValTok" w:customStyle="1">
    <w:name w:val="DecValTok"/>
    <w:basedOn w:val="VerbatimChar"/>
    <w:rsid w:val="00C577CA"/>
    <w:rPr>
      <w:rFonts w:ascii="Consolas" w:hAnsi="Consolas"/>
      <w:color w:val="0000cf"/>
      <w:sz w:val="22"/>
      <w:shd w:color="auto" w:fill="f8f8f8" w:val="clear"/>
    </w:rPr>
  </w:style>
  <w:style w:type="character" w:styleId="BaseNTok" w:customStyle="1">
    <w:name w:val="BaseNTok"/>
    <w:basedOn w:val="VerbatimChar"/>
    <w:rsid w:val="00C577CA"/>
    <w:rPr>
      <w:rFonts w:ascii="Consolas" w:hAnsi="Consolas"/>
      <w:color w:val="0000cf"/>
      <w:sz w:val="22"/>
      <w:shd w:color="auto" w:fill="f8f8f8" w:val="clear"/>
    </w:rPr>
  </w:style>
  <w:style w:type="character" w:styleId="FloatTok" w:customStyle="1">
    <w:name w:val="FloatTok"/>
    <w:basedOn w:val="VerbatimChar"/>
    <w:rsid w:val="00C577CA"/>
    <w:rPr>
      <w:rFonts w:ascii="Consolas" w:hAnsi="Consolas"/>
      <w:color w:val="0000cf"/>
      <w:sz w:val="22"/>
      <w:shd w:color="auto" w:fill="f8f8f8" w:val="clear"/>
    </w:rPr>
  </w:style>
  <w:style w:type="character" w:styleId="ConstantTok" w:customStyle="1">
    <w:name w:val="ConstantTok"/>
    <w:basedOn w:val="VerbatimChar"/>
    <w:rsid w:val="00C577CA"/>
    <w:rPr>
      <w:rFonts w:ascii="Consolas" w:hAnsi="Consolas"/>
      <w:color w:val="000000"/>
      <w:sz w:val="22"/>
      <w:shd w:color="auto" w:fill="f8f8f8" w:val="clear"/>
    </w:rPr>
  </w:style>
  <w:style w:type="character" w:styleId="CharTok" w:customStyle="1">
    <w:name w:val="CharTok"/>
    <w:basedOn w:val="VerbatimChar"/>
    <w:rsid w:val="00C577CA"/>
    <w:rPr>
      <w:rFonts w:ascii="Consolas" w:hAnsi="Consolas"/>
      <w:color w:val="4e9a06"/>
      <w:sz w:val="22"/>
      <w:shd w:color="auto" w:fill="f8f8f8" w:val="clear"/>
    </w:rPr>
  </w:style>
  <w:style w:type="character" w:styleId="SpecialCharTok" w:customStyle="1">
    <w:name w:val="SpecialCharTok"/>
    <w:basedOn w:val="VerbatimChar"/>
    <w:rsid w:val="00C577CA"/>
    <w:rPr>
      <w:rFonts w:ascii="Consolas" w:hAnsi="Consolas"/>
      <w:color w:val="000000"/>
      <w:sz w:val="22"/>
      <w:shd w:color="auto" w:fill="f8f8f8" w:val="clear"/>
    </w:rPr>
  </w:style>
  <w:style w:type="character" w:styleId="StringTok" w:customStyle="1">
    <w:name w:val="StringTok"/>
    <w:basedOn w:val="VerbatimChar"/>
    <w:rsid w:val="00C577CA"/>
    <w:rPr>
      <w:rFonts w:ascii="Consolas" w:hAnsi="Consolas"/>
      <w:color w:val="4e9a06"/>
      <w:sz w:val="22"/>
      <w:shd w:color="auto" w:fill="f8f8f8" w:val="clear"/>
    </w:rPr>
  </w:style>
  <w:style w:type="character" w:styleId="VerbatimStringTok" w:customStyle="1">
    <w:name w:val="VerbatimStringTok"/>
    <w:basedOn w:val="VerbatimChar"/>
    <w:rsid w:val="00C577CA"/>
    <w:rPr>
      <w:rFonts w:ascii="Consolas" w:hAnsi="Consolas"/>
      <w:color w:val="4e9a06"/>
      <w:sz w:val="22"/>
      <w:shd w:color="auto" w:fill="f8f8f8" w:val="clear"/>
    </w:rPr>
  </w:style>
  <w:style w:type="character" w:styleId="SpecialStringTok" w:customStyle="1">
    <w:name w:val="SpecialStringTok"/>
    <w:basedOn w:val="VerbatimChar"/>
    <w:rsid w:val="00C577CA"/>
    <w:rPr>
      <w:rFonts w:ascii="Consolas" w:hAnsi="Consolas"/>
      <w:color w:val="4e9a06"/>
      <w:sz w:val="22"/>
      <w:shd w:color="auto" w:fill="f8f8f8" w:val="clear"/>
    </w:rPr>
  </w:style>
  <w:style w:type="character" w:styleId="ImportTok" w:customStyle="1">
    <w:name w:val="ImportTok"/>
    <w:basedOn w:val="VerbatimChar"/>
    <w:rsid w:val="00C577CA"/>
    <w:rPr>
      <w:rFonts w:ascii="Consolas" w:hAnsi="Consolas"/>
      <w:sz w:val="22"/>
      <w:shd w:color="auto" w:fill="f8f8f8" w:val="clear"/>
    </w:rPr>
  </w:style>
  <w:style w:type="character" w:styleId="CommentTok" w:customStyle="1">
    <w:name w:val="CommentTok"/>
    <w:basedOn w:val="VerbatimChar"/>
    <w:rsid w:val="00C577CA"/>
    <w:rPr>
      <w:rFonts w:ascii="Consolas" w:hAnsi="Consolas"/>
      <w:i w:val="1"/>
      <w:color w:val="8f5902"/>
      <w:sz w:val="22"/>
      <w:shd w:color="auto" w:fill="f8f8f8" w:val="clear"/>
    </w:rPr>
  </w:style>
  <w:style w:type="character" w:styleId="DocumentationTok" w:customStyle="1">
    <w:name w:val="DocumentationTok"/>
    <w:basedOn w:val="VerbatimChar"/>
    <w:rsid w:val="00C577CA"/>
    <w:rPr>
      <w:rFonts w:ascii="Consolas" w:hAnsi="Consolas"/>
      <w:b w:val="1"/>
      <w:i w:val="1"/>
      <w:color w:val="8f5902"/>
      <w:sz w:val="22"/>
      <w:shd w:color="auto" w:fill="f8f8f8" w:val="clear"/>
    </w:rPr>
  </w:style>
  <w:style w:type="character" w:styleId="AnnotationTok" w:customStyle="1">
    <w:name w:val="AnnotationTok"/>
    <w:basedOn w:val="VerbatimChar"/>
    <w:rsid w:val="00C577CA"/>
    <w:rPr>
      <w:rFonts w:ascii="Consolas" w:hAnsi="Consolas"/>
      <w:b w:val="1"/>
      <w:i w:val="1"/>
      <w:color w:val="8f5902"/>
      <w:sz w:val="22"/>
      <w:shd w:color="auto" w:fill="f8f8f8" w:val="clear"/>
    </w:rPr>
  </w:style>
  <w:style w:type="character" w:styleId="CommentVarTok" w:customStyle="1">
    <w:name w:val="CommentVarTok"/>
    <w:basedOn w:val="VerbatimChar"/>
    <w:rsid w:val="00C577CA"/>
    <w:rPr>
      <w:rFonts w:ascii="Consolas" w:hAnsi="Consolas"/>
      <w:b w:val="1"/>
      <w:i w:val="1"/>
      <w:color w:val="8f5902"/>
      <w:sz w:val="22"/>
      <w:shd w:color="auto" w:fill="f8f8f8" w:val="clear"/>
    </w:rPr>
  </w:style>
  <w:style w:type="character" w:styleId="OtherTok" w:customStyle="1">
    <w:name w:val="OtherTok"/>
    <w:basedOn w:val="VerbatimChar"/>
    <w:rsid w:val="00C577CA"/>
    <w:rPr>
      <w:rFonts w:ascii="Consolas" w:hAnsi="Consolas"/>
      <w:color w:val="8f5902"/>
      <w:sz w:val="22"/>
      <w:shd w:color="auto" w:fill="f8f8f8" w:val="clear"/>
    </w:rPr>
  </w:style>
  <w:style w:type="character" w:styleId="FunctionTok" w:customStyle="1">
    <w:name w:val="FunctionTok"/>
    <w:basedOn w:val="VerbatimChar"/>
    <w:rsid w:val="00C577CA"/>
    <w:rPr>
      <w:rFonts w:ascii="Consolas" w:hAnsi="Consolas"/>
      <w:color w:val="000000"/>
      <w:sz w:val="22"/>
      <w:shd w:color="auto" w:fill="f8f8f8" w:val="clear"/>
    </w:rPr>
  </w:style>
  <w:style w:type="character" w:styleId="VariableTok" w:customStyle="1">
    <w:name w:val="VariableTok"/>
    <w:basedOn w:val="VerbatimChar"/>
    <w:rsid w:val="00C577CA"/>
    <w:rPr>
      <w:rFonts w:ascii="Consolas" w:hAnsi="Consolas"/>
      <w:color w:val="000000"/>
      <w:sz w:val="22"/>
      <w:shd w:color="auto" w:fill="f8f8f8" w:val="clear"/>
    </w:rPr>
  </w:style>
  <w:style w:type="character" w:styleId="ControlFlowTok" w:customStyle="1">
    <w:name w:val="ControlFlowTok"/>
    <w:basedOn w:val="VerbatimChar"/>
    <w:rsid w:val="00C577CA"/>
    <w:rPr>
      <w:rFonts w:ascii="Consolas" w:hAnsi="Consolas"/>
      <w:b w:val="1"/>
      <w:color w:val="204a87"/>
      <w:sz w:val="22"/>
      <w:shd w:color="auto" w:fill="f8f8f8" w:val="clear"/>
    </w:rPr>
  </w:style>
  <w:style w:type="character" w:styleId="OperatorTok" w:customStyle="1">
    <w:name w:val="OperatorTok"/>
    <w:basedOn w:val="VerbatimChar"/>
    <w:rsid w:val="00C577CA"/>
    <w:rPr>
      <w:rFonts w:ascii="Consolas" w:hAnsi="Consolas"/>
      <w:b w:val="1"/>
      <w:color w:val="ce5c00"/>
      <w:sz w:val="22"/>
      <w:shd w:color="auto" w:fill="f8f8f8" w:val="clear"/>
    </w:rPr>
  </w:style>
  <w:style w:type="character" w:styleId="BuiltInTok" w:customStyle="1">
    <w:name w:val="BuiltInTok"/>
    <w:basedOn w:val="VerbatimChar"/>
    <w:rsid w:val="00C577CA"/>
    <w:rPr>
      <w:rFonts w:ascii="Consolas" w:hAnsi="Consolas"/>
      <w:sz w:val="22"/>
      <w:shd w:color="auto" w:fill="f8f8f8" w:val="clear"/>
    </w:rPr>
  </w:style>
  <w:style w:type="character" w:styleId="ExtensionTok" w:customStyle="1">
    <w:name w:val="ExtensionTok"/>
    <w:basedOn w:val="VerbatimChar"/>
    <w:rsid w:val="00C577CA"/>
    <w:rPr>
      <w:rFonts w:ascii="Consolas" w:hAnsi="Consolas"/>
      <w:sz w:val="22"/>
      <w:shd w:color="auto" w:fill="f8f8f8" w:val="clear"/>
    </w:rPr>
  </w:style>
  <w:style w:type="character" w:styleId="PreprocessorTok" w:customStyle="1">
    <w:name w:val="PreprocessorTok"/>
    <w:basedOn w:val="VerbatimChar"/>
    <w:rsid w:val="00C577CA"/>
    <w:rPr>
      <w:rFonts w:ascii="Consolas" w:hAnsi="Consolas"/>
      <w:i w:val="1"/>
      <w:color w:val="8f5902"/>
      <w:sz w:val="22"/>
      <w:shd w:color="auto" w:fill="f8f8f8" w:val="clear"/>
    </w:rPr>
  </w:style>
  <w:style w:type="character" w:styleId="AttributeTok" w:customStyle="1">
    <w:name w:val="AttributeTok"/>
    <w:basedOn w:val="VerbatimChar"/>
    <w:rsid w:val="00C577CA"/>
    <w:rPr>
      <w:rFonts w:ascii="Consolas" w:hAnsi="Consolas"/>
      <w:color w:val="c4a000"/>
      <w:sz w:val="22"/>
      <w:shd w:color="auto" w:fill="f8f8f8" w:val="clear"/>
    </w:rPr>
  </w:style>
  <w:style w:type="character" w:styleId="RegionMarkerTok" w:customStyle="1">
    <w:name w:val="RegionMarkerTok"/>
    <w:basedOn w:val="VerbatimChar"/>
    <w:rsid w:val="00C577CA"/>
    <w:rPr>
      <w:rFonts w:ascii="Consolas" w:hAnsi="Consolas"/>
      <w:sz w:val="22"/>
      <w:shd w:color="auto" w:fill="f8f8f8" w:val="clear"/>
    </w:rPr>
  </w:style>
  <w:style w:type="character" w:styleId="InformationTok" w:customStyle="1">
    <w:name w:val="InformationTok"/>
    <w:basedOn w:val="VerbatimChar"/>
    <w:rsid w:val="00C577CA"/>
    <w:rPr>
      <w:rFonts w:ascii="Consolas" w:hAnsi="Consolas"/>
      <w:b w:val="1"/>
      <w:i w:val="1"/>
      <w:color w:val="8f5902"/>
      <w:sz w:val="22"/>
      <w:shd w:color="auto" w:fill="f8f8f8" w:val="clear"/>
    </w:rPr>
  </w:style>
  <w:style w:type="character" w:styleId="WarningTok" w:customStyle="1">
    <w:name w:val="WarningTok"/>
    <w:basedOn w:val="VerbatimChar"/>
    <w:rsid w:val="00C577CA"/>
    <w:rPr>
      <w:rFonts w:ascii="Consolas" w:hAnsi="Consolas"/>
      <w:b w:val="1"/>
      <w:i w:val="1"/>
      <w:color w:val="8f5902"/>
      <w:sz w:val="22"/>
      <w:shd w:color="auto" w:fill="f8f8f8" w:val="clear"/>
    </w:rPr>
  </w:style>
  <w:style w:type="character" w:styleId="AlertTok" w:customStyle="1">
    <w:name w:val="AlertTok"/>
    <w:basedOn w:val="VerbatimChar"/>
    <w:rsid w:val="00C577CA"/>
    <w:rPr>
      <w:rFonts w:ascii="Consolas" w:hAnsi="Consolas"/>
      <w:color w:val="ef2929"/>
      <w:sz w:val="22"/>
      <w:shd w:color="auto" w:fill="f8f8f8" w:val="clear"/>
    </w:rPr>
  </w:style>
  <w:style w:type="character" w:styleId="ErrorTok" w:customStyle="1">
    <w:name w:val="ErrorTok"/>
    <w:basedOn w:val="VerbatimChar"/>
    <w:rsid w:val="00C577CA"/>
    <w:rPr>
      <w:rFonts w:ascii="Consolas" w:hAnsi="Consolas"/>
      <w:b w:val="1"/>
      <w:color w:val="a40000"/>
      <w:sz w:val="22"/>
      <w:shd w:color="auto" w:fill="f8f8f8" w:val="clear"/>
    </w:rPr>
  </w:style>
  <w:style w:type="character" w:styleId="NormalTok" w:customStyle="1">
    <w:name w:val="NormalTok"/>
    <w:basedOn w:val="VerbatimChar"/>
    <w:rsid w:val="00C577CA"/>
    <w:rPr>
      <w:rFonts w:ascii="Consolas" w:hAnsi="Consolas"/>
      <w:sz w:val="22"/>
      <w:shd w:color="auto" w:fill="f8f8f8" w:val="clear"/>
    </w:rPr>
  </w:style>
  <w:style w:type="paragraph" w:styleId="TM2">
    <w:name w:val="toc 2"/>
    <w:basedOn w:val="Normal"/>
    <w:next w:val="Normal"/>
    <w:autoRedefine w:val="1"/>
    <w:uiPriority w:val="39"/>
    <w:unhideWhenUsed w:val="1"/>
    <w:qFormat w:val="1"/>
    <w:rsid w:val="00620EDE"/>
    <w:pPr>
      <w:spacing w:after="100"/>
      <w:ind w:left="240"/>
    </w:pPr>
  </w:style>
  <w:style w:type="paragraph" w:styleId="TM3">
    <w:name w:val="toc 3"/>
    <w:basedOn w:val="Normal"/>
    <w:next w:val="Normal"/>
    <w:autoRedefine w:val="1"/>
    <w:uiPriority w:val="39"/>
    <w:unhideWhenUsed w:val="1"/>
    <w:qFormat w:val="1"/>
    <w:rsid w:val="00620EDE"/>
    <w:pPr>
      <w:spacing w:after="100"/>
      <w:ind w:left="480"/>
    </w:pPr>
  </w:style>
  <w:style w:type="paragraph" w:styleId="TM4">
    <w:name w:val="toc 4"/>
    <w:basedOn w:val="Normal"/>
    <w:next w:val="Normal"/>
    <w:autoRedefine w:val="1"/>
    <w:uiPriority w:val="39"/>
    <w:unhideWhenUsed w:val="1"/>
    <w:rsid w:val="00620EDE"/>
    <w:pPr>
      <w:spacing w:after="100"/>
      <w:ind w:left="720"/>
    </w:pPr>
  </w:style>
  <w:style w:type="character" w:styleId="Marquedecommentaire">
    <w:name w:val="annotation reference"/>
    <w:basedOn w:val="Policepardfaut"/>
    <w:semiHidden w:val="1"/>
    <w:unhideWhenUsed w:val="1"/>
    <w:rsid w:val="00425F43"/>
    <w:rPr>
      <w:sz w:val="16"/>
      <w:szCs w:val="16"/>
    </w:rPr>
  </w:style>
  <w:style w:type="paragraph" w:styleId="Commentaire">
    <w:name w:val="annotation text"/>
    <w:basedOn w:val="Normal"/>
    <w:link w:val="CommentaireCar"/>
    <w:semiHidden w:val="1"/>
    <w:unhideWhenUsed w:val="1"/>
    <w:rsid w:val="00425F43"/>
    <w:rPr>
      <w:sz w:val="20"/>
      <w:szCs w:val="20"/>
    </w:rPr>
  </w:style>
  <w:style w:type="character" w:styleId="CommentaireCar" w:customStyle="1">
    <w:name w:val="Commentaire Car"/>
    <w:basedOn w:val="Policepardfaut"/>
    <w:link w:val="Commentaire"/>
    <w:semiHidden w:val="1"/>
    <w:rsid w:val="00425F43"/>
    <w:rPr>
      <w:sz w:val="20"/>
      <w:szCs w:val="20"/>
    </w:rPr>
  </w:style>
  <w:style w:type="paragraph" w:styleId="Objetducommentaire">
    <w:name w:val="annotation subject"/>
    <w:basedOn w:val="Commentaire"/>
    <w:next w:val="Commentaire"/>
    <w:link w:val="ObjetducommentaireCar"/>
    <w:semiHidden w:val="1"/>
    <w:unhideWhenUsed w:val="1"/>
    <w:rsid w:val="00425F43"/>
    <w:rPr>
      <w:b w:val="1"/>
      <w:bCs w:val="1"/>
    </w:rPr>
  </w:style>
  <w:style w:type="character" w:styleId="ObjetducommentaireCar" w:customStyle="1">
    <w:name w:val="Objet du commentaire Car"/>
    <w:basedOn w:val="CommentaireCar"/>
    <w:link w:val="Objetducommentaire"/>
    <w:semiHidden w:val="1"/>
    <w:rsid w:val="00425F43"/>
    <w:rPr>
      <w:b w:val="1"/>
      <w:bCs w:val="1"/>
      <w:sz w:val="20"/>
      <w:szCs w:val="20"/>
    </w:rPr>
  </w:style>
  <w:style w:type="paragraph" w:styleId="Textedebulles">
    <w:name w:val="Balloon Text"/>
    <w:basedOn w:val="Normal"/>
    <w:link w:val="TextedebullesCar"/>
    <w:semiHidden w:val="1"/>
    <w:unhideWhenUsed w:val="1"/>
    <w:rsid w:val="00425F43"/>
    <w:pPr>
      <w:spacing w:after="0"/>
    </w:pPr>
    <w:rPr>
      <w:rFonts w:ascii="Segoe UI" w:cs="Segoe UI" w:hAnsi="Segoe UI"/>
      <w:sz w:val="18"/>
      <w:szCs w:val="18"/>
    </w:rPr>
  </w:style>
  <w:style w:type="character" w:styleId="TextedebullesCar" w:customStyle="1">
    <w:name w:val="Texte de bulles Car"/>
    <w:basedOn w:val="Policepardfaut"/>
    <w:link w:val="Textedebulles"/>
    <w:semiHidden w:val="1"/>
    <w:rsid w:val="00425F43"/>
    <w:rPr>
      <w:rFonts w:ascii="Segoe UI" w:cs="Segoe UI" w:hAnsi="Segoe UI"/>
      <w:sz w:val="18"/>
      <w:szCs w:val="18"/>
    </w:rPr>
  </w:style>
  <w:style w:type="character" w:styleId="UnresolvedMention" w:customStyle="1">
    <w:name w:val="Unresolved Mention"/>
    <w:basedOn w:val="Policepardfaut"/>
    <w:uiPriority w:val="99"/>
    <w:semiHidden w:val="1"/>
    <w:unhideWhenUsed w:val="1"/>
    <w:rsid w:val="00C41C08"/>
    <w:rPr>
      <w:color w:val="605e5c"/>
      <w:shd w:color="auto" w:fill="e1dfdd" w:val="clear"/>
    </w:rPr>
  </w:style>
  <w:style w:type="character" w:styleId="Lienhypertextesuivivisit">
    <w:name w:val="FollowedHyperlink"/>
    <w:basedOn w:val="Policepardfaut"/>
    <w:semiHidden w:val="1"/>
    <w:unhideWhenUsed w:val="1"/>
    <w:rsid w:val="00076782"/>
    <w:rPr>
      <w:color w:val="800080" w:themeColor="followedHyperlink"/>
      <w:u w:val="single"/>
    </w:rPr>
  </w:style>
  <w:style w:type="paragraph" w:styleId="En-tte">
    <w:name w:val="header"/>
    <w:basedOn w:val="Normal"/>
    <w:link w:val="En-tteCar"/>
    <w:uiPriority w:val="99"/>
    <w:unhideWhenUsed w:val="1"/>
    <w:rsid w:val="008417D2"/>
    <w:pPr>
      <w:tabs>
        <w:tab w:val="center" w:pos="4680"/>
        <w:tab w:val="right" w:pos="9360"/>
      </w:tabs>
      <w:spacing w:after="0"/>
    </w:pPr>
  </w:style>
  <w:style w:type="character" w:styleId="En-tteCar" w:customStyle="1">
    <w:name w:val="En-tête Car"/>
    <w:basedOn w:val="Policepardfaut"/>
    <w:link w:val="En-tte"/>
    <w:uiPriority w:val="99"/>
    <w:rsid w:val="008417D2"/>
  </w:style>
  <w:style w:type="paragraph" w:styleId="Pieddepage">
    <w:name w:val="footer"/>
    <w:basedOn w:val="Normal"/>
    <w:link w:val="PieddepageCar"/>
    <w:uiPriority w:val="99"/>
    <w:unhideWhenUsed w:val="1"/>
    <w:rsid w:val="008417D2"/>
    <w:pPr>
      <w:tabs>
        <w:tab w:val="center" w:pos="4680"/>
        <w:tab w:val="right" w:pos="9360"/>
      </w:tabs>
      <w:spacing w:after="0"/>
    </w:pPr>
  </w:style>
  <w:style w:type="character" w:styleId="PieddepageCar" w:customStyle="1">
    <w:name w:val="Pied de page Car"/>
    <w:basedOn w:val="Policepardfaut"/>
    <w:link w:val="Pieddepage"/>
    <w:uiPriority w:val="99"/>
    <w:rsid w:val="008417D2"/>
  </w:style>
  <w:style w:type="paragraph" w:styleId="paragraph" w:customStyle="1">
    <w:name w:val="paragraph"/>
    <w:basedOn w:val="Normal"/>
    <w:rsid w:val="006906C8"/>
    <w:pPr>
      <w:spacing w:after="100" w:afterAutospacing="1" w:before="100" w:beforeAutospacing="1"/>
    </w:pPr>
    <w:rPr>
      <w:rFonts w:ascii="Times New Roman" w:cs="Times New Roman" w:eastAsia="Times New Roman" w:hAnsi="Times New Roman"/>
      <w:lang w:val="fr-FR"/>
    </w:rPr>
  </w:style>
  <w:style w:type="character" w:styleId="normaltextrun" w:customStyle="1">
    <w:name w:val="normaltextrun"/>
    <w:basedOn w:val="Policepardfaut"/>
    <w:rsid w:val="006906C8"/>
  </w:style>
  <w:style w:type="character" w:styleId="eop" w:customStyle="1">
    <w:name w:val="eop"/>
    <w:basedOn w:val="Policepardfaut"/>
    <w:rsid w:val="006906C8"/>
  </w:style>
  <w:style w:type="character" w:styleId="rynqvb" w:customStyle="1">
    <w:name w:val="rynqvb"/>
    <w:basedOn w:val="Policepardfaut"/>
    <w:rsid w:val="00365974"/>
  </w:style>
  <w:style w:type="paragraph" w:styleId="TM1">
    <w:name w:val="toc 1"/>
    <w:basedOn w:val="Normal"/>
    <w:next w:val="Normal"/>
    <w:autoRedefine w:val="1"/>
    <w:uiPriority w:val="39"/>
    <w:semiHidden w:val="1"/>
    <w:unhideWhenUsed w:val="1"/>
    <w:qFormat w:val="1"/>
    <w:rsid w:val="00585452"/>
    <w:pPr>
      <w:spacing w:after="100" w:line="276" w:lineRule="auto"/>
    </w:pPr>
    <w:rPr>
      <w:rFonts w:asciiTheme="minorHAnsi" w:cstheme="minorBidi" w:eastAsiaTheme="minorEastAsia" w:hAnsiTheme="minorHAnsi"/>
      <w:sz w:val="22"/>
      <w:szCs w:val="22"/>
      <w:lang w:eastAsia="en-US" w:val="fr-FR"/>
    </w:rPr>
  </w:style>
  <w:style w:type="paragraph" w:styleId="Paragraphedeliste">
    <w:name w:val="List Paragraph"/>
    <w:basedOn w:val="Normal"/>
    <w:uiPriority w:val="34"/>
    <w:qFormat w:val="1"/>
    <w:rsid w:val="00D70715"/>
    <w:pPr>
      <w:ind w:left="720"/>
      <w:contextualSpacing w:val="1"/>
    </w:pPr>
  </w:style>
  <w:style w:type="paragraph" w:styleId="PrformatHTML">
    <w:name w:val="HTML Preformatted"/>
    <w:basedOn w:val="Normal"/>
    <w:link w:val="PrformatHTMLCar"/>
    <w:uiPriority w:val="99"/>
    <w:unhideWhenUsed w:val="1"/>
    <w:rsid w:val="00843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cs="Courier New" w:eastAsia="Times New Roman" w:hAnsi="Courier New"/>
      <w:sz w:val="20"/>
      <w:szCs w:val="20"/>
      <w:lang w:val="fr-FR"/>
    </w:rPr>
  </w:style>
  <w:style w:type="character" w:styleId="PrformatHTMLCar" w:customStyle="1">
    <w:name w:val="Préformaté HTML Car"/>
    <w:basedOn w:val="Policepardfaut"/>
    <w:link w:val="PrformatHTML"/>
    <w:uiPriority w:val="99"/>
    <w:rsid w:val="00843E12"/>
    <w:rPr>
      <w:rFonts w:ascii="Courier New" w:cs="Courier New" w:eastAsia="Times New Roman" w:hAnsi="Courier New"/>
      <w:sz w:val="20"/>
      <w:szCs w:val="20"/>
      <w:lang w:val="fr-FR"/>
    </w:rPr>
  </w:style>
  <w:style w:type="character" w:styleId="CodeHTML">
    <w:name w:val="HTML Code"/>
    <w:basedOn w:val="Policepardfaut"/>
    <w:uiPriority w:val="99"/>
    <w:semiHidden w:val="1"/>
    <w:unhideWhenUsed w:val="1"/>
    <w:rsid w:val="00843E12"/>
    <w:rPr>
      <w:rFonts w:ascii="Courier New" w:cs="Courier New" w:eastAsia="Times New Roman" w:hAnsi="Courier New"/>
      <w:sz w:val="20"/>
      <w:szCs w:val="20"/>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image" Target="media/image1.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0.png"/><Relationship Id="rId25" Type="http://schemas.openxmlformats.org/officeDocument/2006/relationships/image" Target="media/image3.png"/><Relationship Id="rId28" Type="http://schemas.openxmlformats.org/officeDocument/2006/relationships/header" Target="header1.xm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hyperlink" Target="https://github.com/Almeras-Lionel/MSProfileR" TargetMode="External"/><Relationship Id="rId8" Type="http://schemas.openxmlformats.org/officeDocument/2006/relationships/image" Target="media/image18.png"/><Relationship Id="rId11" Type="http://schemas.openxmlformats.org/officeDocument/2006/relationships/image" Target="media/image9.png"/><Relationship Id="rId10" Type="http://schemas.openxmlformats.org/officeDocument/2006/relationships/image" Target="media/image17.png"/><Relationship Id="rId13" Type="http://schemas.openxmlformats.org/officeDocument/2006/relationships/image" Target="media/image11.png"/><Relationship Id="rId12"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19.png"/><Relationship Id="rId19" Type="http://schemas.openxmlformats.org/officeDocument/2006/relationships/image" Target="media/image1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COc/ho1wzOARgtlKNeVr01eYrw==">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2023-08-25T14:19:00Z</dcterms:created>
  <dc:creator>Khalil HIMET</dc:creator>
</cp:coreProperties>
</file>