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60"/>
      </w:pPr>
      <w:r>
        <w:rPr>
          <w:rFonts w:ascii="Aptos Display" w:hAnsi="Aptos Display"/>
          <w:b/>
          <w:color w:val="142E49"/>
          <w:sz w:val="68"/>
        </w:rPr>
        <w:t>SETTLEGRAPH AI</w:t>
      </w:r>
    </w:p>
    <w:p>
      <w:pPr>
        <w:pStyle w:val="Subtitle"/>
      </w:pPr>
      <w:r>
        <w:rPr>
          <w:b/>
          <w:color w:val="13716F"/>
          <w:sz w:val="36"/>
        </w:rPr>
        <w:t>BACKEND EXECUTION, PROJECT MANAGEMENT &amp; API CONTRACTS</w:t>
      </w:r>
    </w:p>
    <w:p>
      <w:r>
        <w:rPr>
          <w:color w:val="556574"/>
          <w:sz w:val="24"/>
        </w:rPr>
        <w:t>Complete implementation phases • Financial invariants • BankSim • AWS • Web &amp; Flutter contracts</w:t>
      </w:r>
    </w:p>
    <w:p/>
    <w:tbl>
      <w:tblPr>
        <w:tblStyle w:val="TableGrid"/>
        <w:tblW w:type="auto" w:w="0"/>
        <w:tblLook w:firstColumn="1" w:firstRow="1" w:lastColumn="0" w:lastRow="0" w:noHBand="0" w:noVBand="1" w:val="04A0"/>
      </w:tblPr>
      <w:tblGrid>
        <w:gridCol w:w="4831"/>
        <w:gridCol w:w="4831"/>
      </w:tblGrid>
      <w:tr>
        <w:tc>
          <w:tcPr>
            <w:tcW w:type="dxa" w:w="4831"/>
            <w:tcMar>
              <w:top w:w="100" w:type="dxa"/>
              <w:start w:w="150" w:type="dxa"/>
              <w:bottom w:w="100" w:type="dxa"/>
              <w:end w:w="150" w:type="dxa"/>
            </w:tcMar>
            <w:shd w:fill="DDEAF3"/>
          </w:tcPr>
          <w:p>
            <w:r>
              <w:rPr>
                <w:b/>
                <w:color w:val="142E49"/>
              </w:rPr>
              <w:t>Edition</w:t>
            </w:r>
          </w:p>
        </w:tc>
        <w:tc>
          <w:tcPr>
            <w:tcW w:type="dxa" w:w="4831"/>
            <w:tcMar>
              <w:top w:w="100" w:type="dxa"/>
              <w:start w:w="150" w:type="dxa"/>
              <w:bottom w:w="100" w:type="dxa"/>
              <w:end w:w="150" w:type="dxa"/>
            </w:tcMar>
          </w:tcPr>
          <w:p>
            <w:r>
              <w:t>2.1 / 24 October 2026</w:t>
            </w:r>
          </w:p>
        </w:tc>
      </w:tr>
      <w:tr>
        <w:tc>
          <w:tcPr>
            <w:tcW w:type="dxa" w:w="4831"/>
            <w:tcMar>
              <w:top w:w="100" w:type="dxa"/>
              <w:start w:w="150" w:type="dxa"/>
              <w:bottom w:w="100" w:type="dxa"/>
              <w:end w:w="150" w:type="dxa"/>
            </w:tcMar>
            <w:shd w:fill="DDEAF3"/>
          </w:tcPr>
          <w:p>
            <w:r>
              <w:rPr>
                <w:b/>
                <w:color w:val="142E49"/>
              </w:rPr>
              <w:t>Implementation scope</w:t>
            </w:r>
          </w:p>
        </w:tc>
        <w:tc>
          <w:tcPr>
            <w:tcW w:type="dxa" w:w="4831"/>
            <w:tcMar>
              <w:top w:w="100" w:type="dxa"/>
              <w:start w:w="150" w:type="dxa"/>
              <w:bottom w:w="100" w:type="dxa"/>
              <w:end w:w="150" w:type="dxa"/>
            </w:tcMar>
          </w:tcPr>
          <w:p>
            <w:r>
              <w:t>One Go backend engineer; Next.js and Flutter clients</w:t>
            </w:r>
          </w:p>
        </w:tc>
      </w:tr>
      <w:tr>
        <w:tc>
          <w:tcPr>
            <w:tcW w:type="dxa" w:w="4831"/>
            <w:tcMar>
              <w:top w:w="100" w:type="dxa"/>
              <w:start w:w="150" w:type="dxa"/>
              <w:bottom w:w="100" w:type="dxa"/>
              <w:end w:w="150" w:type="dxa"/>
            </w:tcMar>
            <w:shd w:fill="DDEAF3"/>
          </w:tcPr>
          <w:p>
            <w:r>
              <w:rPr>
                <w:b/>
                <w:color w:val="142E49"/>
              </w:rPr>
              <w:t>API source of truth</w:t>
            </w:r>
          </w:p>
        </w:tc>
        <w:tc>
          <w:tcPr>
            <w:tcW w:type="dxa" w:w="4831"/>
            <w:tcMar>
              <w:top w:w="100" w:type="dxa"/>
              <w:start w:w="150" w:type="dxa"/>
              <w:bottom w:w="100" w:type="dxa"/>
              <w:end w:w="150" w:type="dxa"/>
            </w:tcMar>
          </w:tcPr>
          <w:p>
            <w:r>
              <w:t>contracts/settlegraph-public.openapi.yaml</w:t>
            </w:r>
          </w:p>
        </w:tc>
      </w:tr>
      <w:tr>
        <w:tc>
          <w:tcPr>
            <w:tcW w:type="dxa" w:w="4831"/>
            <w:tcMar>
              <w:top w:w="100" w:type="dxa"/>
              <w:start w:w="150" w:type="dxa"/>
              <w:bottom w:w="100" w:type="dxa"/>
              <w:end w:w="150" w:type="dxa"/>
            </w:tcMar>
            <w:shd w:fill="DDEAF3"/>
          </w:tcPr>
          <w:p>
            <w:r>
              <w:rPr>
                <w:b/>
                <w:color w:val="142E49"/>
              </w:rPr>
              <w:t>Status</w:t>
            </w:r>
          </w:p>
        </w:tc>
        <w:tc>
          <w:tcPr>
            <w:tcW w:type="dxa" w:w="4831"/>
            <w:tcMar>
              <w:top w:w="100" w:type="dxa"/>
              <w:start w:w="150" w:type="dxa"/>
              <w:bottom w:w="100" w:type="dxa"/>
              <w:end w:w="150" w:type="dxa"/>
            </w:tcMar>
          </w:tcPr>
          <w:p>
            <w:r>
              <w:t>Proposed specification and static fixtures — backend NOT yet built</w:t>
            </w:r>
          </w:p>
        </w:tc>
      </w:tr>
    </w:tbl>
    <w:p/>
    <w:p>
      <w:pPr>
        <w:pStyle w:val="Heading2"/>
      </w:pPr>
      <w:r>
        <w:t>Engineering principle</w:t>
      </w:r>
    </w:p>
    <w:p>
      <w:pPr>
        <w:spacing w:after="240"/>
      </w:pPr>
      <w:r>
        <w:t>Simulated banks produce verifiable test observations. A deterministic Go reconciliation core checks payment relationships. AI investigates unresolved discrepancies, but only source evidence and authorized reviewers can support financial decisions.</w:t>
      </w:r>
    </w:p>
    <w:p>
      <w:pPr>
        <w:pStyle w:val="Heading2"/>
      </w:pPr>
      <w:r>
        <w:t>CONTENTS</w:t>
      </w:r>
    </w:p>
    <w:p>
      <w:pPr>
        <w:spacing w:after="40"/>
      </w:pPr>
      <w:r>
        <w:t>•  Architecture and trust boundaries</w:t>
      </w:r>
    </w:p>
    <w:p>
      <w:pPr>
        <w:spacing w:after="40"/>
      </w:pPr>
      <w:r>
        <w:t>•  PM charter, capacity, gate approvals, risk register and 22 action tickets</w:t>
      </w:r>
    </w:p>
    <w:p>
      <w:pPr>
        <w:spacing w:after="40"/>
      </w:pPr>
      <w:r>
        <w:t>•  Phases 0–9, step-by-step with acceptance checkboxes</w:t>
      </w:r>
    </w:p>
    <w:p>
      <w:pPr>
        <w:spacing w:after="40"/>
      </w:pPr>
      <w:r>
        <w:t>•  Financial invariants and test matrix</w:t>
      </w:r>
    </w:p>
    <w:p>
      <w:pPr>
        <w:spacing w:after="40"/>
      </w:pPr>
      <w:r>
        <w:t>•  Web/Flutter API handoff and example payloads</w:t>
      </w:r>
    </w:p>
    <w:p>
      <w:pPr>
        <w:spacing w:after="40"/>
      </w:pPr>
      <w:r>
        <w:t>•  All 49 planned HTTP operations</w:t>
      </w:r>
    </w:p>
    <w:p>
      <w:pPr>
        <w:spacing w:after="40"/>
      </w:pPr>
      <w:r>
        <w:t>•  Copy-ready coding-agent execution instructions</w:t>
      </w:r>
    </w:p>
    <w:p/>
    <w:p>
      <w:r>
        <w:rPr>
          <w:i/>
        </w:rPr>
        <w:t>Companion files: full machine-readable OpenAPI YAML, JSON schemas, SQL migrations, deterministic fixtures and validation scripts are supplied in the ZIP.</w:t>
      </w:r>
    </w:p>
    <w:p>
      <w:r>
        <w:br w:type="page"/>
      </w:r>
    </w:p>
    <w:p>
      <w:pPr>
        <w:pStyle w:val="Title"/>
      </w:pPr>
      <w:r>
        <w:t>ARCHITECTURE AT A GLANCE</w:t>
      </w:r>
    </w:p>
    <w:p>
      <w:pPr>
        <w:pStyle w:val="Heading2"/>
      </w:pPr>
      <w:r>
        <w:t>Figure 1</w:t>
      </w:r>
    </w:p>
    <w:p>
      <w:pPr>
        <w:jc w:val="center"/>
      </w:pPr>
      <w:r>
        <w:drawing>
          <wp:inline xmlns:a="http://schemas.openxmlformats.org/drawingml/2006/main" xmlns:pic="http://schemas.openxmlformats.org/drawingml/2006/picture">
            <wp:extent cx="5897880" cy="3091919"/>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11"/>
                    <a:stretch>
                      <a:fillRect/>
                    </a:stretch>
                  </pic:blipFill>
                  <pic:spPr>
                    <a:xfrm>
                      <a:off x="0" y="0"/>
                      <a:ext cx="5897880" cy="3091919"/>
                    </a:xfrm>
                    <a:prstGeom prst="rect"/>
                  </pic:spPr>
                </pic:pic>
              </a:graphicData>
            </a:graphic>
          </wp:inline>
        </w:drawing>
      </w:r>
    </w:p>
    <w:p>
      <w:pPr>
        <w:jc w:val="center"/>
      </w:pPr>
      <w:r>
        <w:rPr>
          <w:i/>
          <w:color w:val="556574"/>
          <w:sz w:val="15"/>
        </w:rPr>
        <w:t>Figure 1 — Deployment and trust boundary: BankSim has a private database; SettleGraph consumes signed events and authorized provider reads.</w:t>
      </w:r>
    </w:p>
    <w:p>
      <w:pPr>
        <w:pStyle w:val="Heading2"/>
      </w:pPr>
      <w:r>
        <w:t>Figure 2</w:t>
      </w:r>
    </w:p>
    <w:p>
      <w:pPr>
        <w:jc w:val="center"/>
      </w:pPr>
      <w:r>
        <w:drawing>
          <wp:inline xmlns:a="http://schemas.openxmlformats.org/drawingml/2006/main" xmlns:pic="http://schemas.openxmlformats.org/drawingml/2006/picture">
            <wp:extent cx="5715000" cy="719186"/>
            <wp:docPr id="2" name="Picture 2"/>
            <wp:cNvGraphicFramePr>
              <a:graphicFrameLocks noChangeAspect="1"/>
            </wp:cNvGraphicFramePr>
            <a:graphic>
              <a:graphicData uri="http://schemas.openxmlformats.org/drawingml/2006/picture">
                <pic:pic>
                  <pic:nvPicPr>
                    <pic:cNvPr id="0" name="financial-flow.png"/>
                    <pic:cNvPicPr/>
                  </pic:nvPicPr>
                  <pic:blipFill>
                    <a:blip r:embed="rId12"/>
                    <a:stretch>
                      <a:fillRect/>
                    </a:stretch>
                  </pic:blipFill>
                  <pic:spPr>
                    <a:xfrm>
                      <a:off x="0" y="0"/>
                      <a:ext cx="5715000" cy="719186"/>
                    </a:xfrm>
                    <a:prstGeom prst="rect"/>
                  </pic:spPr>
                </pic:pic>
              </a:graphicData>
            </a:graphic>
          </wp:inline>
        </w:drawing>
      </w:r>
    </w:p>
    <w:p>
      <w:pPr>
        <w:jc w:val="center"/>
      </w:pPr>
      <w:r>
        <w:rPr>
          <w:i/>
          <w:color w:val="556574"/>
          <w:sz w:val="15"/>
        </w:rPr>
        <w:t>Figure 2 — Distinct financial matching stages; missing evidence becomes a case, not proof of money loss.</w:t>
      </w:r>
    </w:p>
    <w:p>
      <w:pPr>
        <w:pStyle w:val="Heading2"/>
      </w:pPr>
      <w:r>
        <w:t>Figure 3</w:t>
      </w:r>
    </w:p>
    <w:p>
      <w:pPr>
        <w:jc w:val="center"/>
      </w:pPr>
      <w:r>
        <w:drawing>
          <wp:inline xmlns:a="http://schemas.openxmlformats.org/drawingml/2006/main" xmlns:pic="http://schemas.openxmlformats.org/drawingml/2006/picture">
            <wp:extent cx="5715000" cy="1004741"/>
            <wp:docPr id="3" name="Picture 3"/>
            <wp:cNvGraphicFramePr>
              <a:graphicFrameLocks noChangeAspect="1"/>
            </wp:cNvGraphicFramePr>
            <a:graphic>
              <a:graphicData uri="http://schemas.openxmlformats.org/drawingml/2006/picture">
                <pic:pic>
                  <pic:nvPicPr>
                    <pic:cNvPr id="0" name="case-lifecycle.png"/>
                    <pic:cNvPicPr/>
                  </pic:nvPicPr>
                  <pic:blipFill>
                    <a:blip r:embed="rId13"/>
                    <a:stretch>
                      <a:fillRect/>
                    </a:stretch>
                  </pic:blipFill>
                  <pic:spPr>
                    <a:xfrm>
                      <a:off x="0" y="0"/>
                      <a:ext cx="5715000" cy="1004741"/>
                    </a:xfrm>
                    <a:prstGeom prst="rect"/>
                  </pic:spPr>
                </pic:pic>
              </a:graphicData>
            </a:graphic>
          </wp:inline>
        </w:drawing>
      </w:r>
    </w:p>
    <w:p>
      <w:pPr>
        <w:jc w:val="center"/>
      </w:pPr>
      <w:r>
        <w:rPr>
          <w:i/>
          <w:color w:val="556574"/>
          <w:sz w:val="15"/>
        </w:rPr>
        <w:t>Figure 3 — Cases are versioned and human-reviewed; new evidence does not secretly resolve them.</w:t>
      </w:r>
    </w:p>
    <w:p>
      <w:r>
        <w:br w:type="page"/>
      </w:r>
    </w:p>
    <w:p>
      <w:pPr>
        <w:pStyle w:val="Title"/>
      </w:pPr>
      <w:r>
        <w:t>PART I — PROJECT DELIVERY &amp; EXECUTION CONTROL</w:t>
      </w:r>
    </w:p>
    <w:p>
      <w:pPr>
        <w:pStyle w:val="Heading1"/>
      </w:pPr>
      <w:r>
        <w:rPr>
          <w:b w:val="0"/>
          <w:i w:val="0"/>
        </w:rPr>
        <w:t>SETTLEGRAPH AI — PROJECT MANAGER DELIVERY PLAYBOOK</w:t>
      </w:r>
    </w:p>
    <w:p>
      <w:pPr>
        <w:pStyle w:val="Heading2"/>
      </w:pPr>
      <w:r>
        <w:rPr>
          <w:b w:val="0"/>
          <w:i w:val="0"/>
        </w:rPr>
        <w:t>Delivery control document for a solo backend engineer + Next.js + Flutter team</w:t>
      </w:r>
    </w:p>
    <w:p>
      <w:r>
        <w:rPr>
          <w:b/>
          <w:i w:val="0"/>
        </w:rPr>
        <w:t>Version:</w:t>
      </w:r>
      <w:r>
        <w:rPr>
          <w:b w:val="0"/>
          <w:i w:val="0"/>
        </w:rPr>
        <w:t xml:space="preserve"> 2.1 | </w:t>
      </w:r>
      <w:r>
        <w:rPr>
          <w:b/>
          <w:i w:val="0"/>
        </w:rPr>
        <w:t>Prepared:</w:t>
      </w:r>
      <w:r>
        <w:rPr>
          <w:b w:val="0"/>
          <w:i w:val="0"/>
        </w:rPr>
        <w:t xml:space="preserve"> 24 October 2026 | </w:t>
      </w:r>
      <w:r>
        <w:rPr>
          <w:b/>
          <w:i w:val="0"/>
        </w:rPr>
        <w:t>Status:</w:t>
      </w:r>
      <w:r>
        <w:rPr>
          <w:b w:val="0"/>
          <w:i w:val="0"/>
        </w:rPr>
        <w:t xml:space="preserve"> Planned; no Go application has yet been implemented in this pack</w:t>
      </w:r>
      <w:r>
        <w:br/>
      </w:r>
      <w:r>
        <w:rPr>
          <w:b/>
          <w:i w:val="0"/>
        </w:rPr>
        <w:t>Sources of truth:</w:t>
      </w:r>
      <w:r>
        <w:rPr>
          <w:b w:val="0"/>
          <w:i w:val="0"/>
        </w:rPr>
        <w:t xml:space="preserve"> </w:t>
      </w:r>
      <w:r>
        <w:rPr>
          <w:rFonts w:ascii="DejaVu Sans Mono" w:hAnsi="DejaVu Sans Mono"/>
          <w:b w:val="0"/>
          <w:i w:val="0"/>
          <w:color w:val="13716F"/>
          <w:sz w:val="16"/>
        </w:rPr>
        <w:t>BACKEND_IMPLEMENTATION_BLUEPRINT.md</w:t>
      </w:r>
      <w:r>
        <w:rPr>
          <w:b w:val="0"/>
          <w:i w:val="0"/>
        </w:rPr>
        <w:t xml:space="preserve"> for behavior; </w:t>
      </w:r>
      <w:r>
        <w:rPr>
          <w:rFonts w:ascii="DejaVu Sans Mono" w:hAnsi="DejaVu Sans Mono"/>
          <w:b w:val="0"/>
          <w:i w:val="0"/>
          <w:color w:val="13716F"/>
          <w:sz w:val="16"/>
        </w:rPr>
        <w:t>contracts/settlegraph-public.openapi.yaml</w:t>
      </w:r>
      <w:r>
        <w:rPr>
          <w:b w:val="0"/>
          <w:i w:val="0"/>
        </w:rPr>
        <w:t xml:space="preserve"> for public JSON/HTTP; </w:t>
      </w:r>
      <w:r>
        <w:rPr>
          <w:rFonts w:ascii="DejaVu Sans Mono" w:hAnsi="DejaVu Sans Mono"/>
          <w:b w:val="0"/>
          <w:i w:val="0"/>
          <w:color w:val="13716F"/>
          <w:sz w:val="16"/>
        </w:rPr>
        <w:t>contracts/banksim-internal.openapi.yaml</w:t>
      </w:r>
      <w:r>
        <w:rPr>
          <w:b w:val="0"/>
          <w:i w:val="0"/>
        </w:rPr>
        <w:t xml:space="preserve"> for simulator APIs; the actual repository and passing tests for implementation status.</w:t>
      </w:r>
    </w:p>
    <w:p>
      <w:pPr>
        <w:ind w:left="317"/>
        <w:shd w:fill="EDF3F8"/>
      </w:pPr>
      <w:r>
        <w:rPr>
          <w:i/>
        </w:rPr>
        <w:t>Project-manager's objective: Deliver one complete, truthful customer journey—simulated bank payment → independent signed observation → deterministic payment/settlement reconciliation → explainable discrepancy → human review → recovered settlement—before increasing breadth. No one is rewarded for a long endpoint list that does not work.</w:t>
      </w:r>
    </w:p>
    <w:p>
      <w:r>
        <w:t xml:space="preserve">— — — — — — — — — — — — — — — — — — — — — — — — </w:t>
      </w:r>
    </w:p>
    <w:p>
      <w:pPr>
        <w:pStyle w:val="Heading2"/>
      </w:pPr>
      <w:r>
        <w:rPr>
          <w:b w:val="0"/>
          <w:i w:val="0"/>
        </w:rPr>
        <w:t>1. Project charter and non-negotiable promise</w:t>
      </w:r>
    </w:p>
    <w:p>
      <w:r>
        <w:rPr>
          <w:b/>
          <w:i w:val="0"/>
        </w:rPr>
        <w:t>Working product:</w:t>
      </w:r>
      <w:r>
        <w:rPr>
          <w:b w:val="0"/>
          <w:i w:val="0"/>
        </w:rPr>
        <w:t xml:space="preserve"> SettleGraph AI is an evidence-backed payment monitoring and reconciliation application. It reads </w:t>
      </w:r>
      <w:r>
        <w:rPr>
          <w:b/>
          <w:i w:val="0"/>
        </w:rPr>
        <w:t>simulated</w:t>
      </w:r>
      <w:r>
        <w:rPr>
          <w:b w:val="0"/>
          <w:i w:val="0"/>
        </w:rPr>
        <w:t xml:space="preserve"> financial-provider observations. BankSim is an independent testing system. SettleGraph does </w:t>
      </w:r>
      <w:r>
        <w:rPr>
          <w:b w:val="0"/>
          <w:i/>
        </w:rPr>
        <w:t>not</w:t>
      </w:r>
      <w:r>
        <w:rPr>
          <w:b w:val="0"/>
          <w:i w:val="0"/>
        </w:rPr>
        <w:t xml:space="preserve"> move real funds, connect to real bank accounts, assert real-time bank balances, or declare funds stolen.</w:t>
      </w:r>
    </w:p>
    <w:p>
      <w:r>
        <w:rPr>
          <w:b/>
          <w:i w:val="0"/>
        </w:rPr>
        <w:t>Sponsor / decision owner:</w:t>
      </w:r>
      <w:r>
        <w:rPr>
          <w:b w:val="0"/>
          <w:i w:val="0"/>
        </w:rPr>
        <w:t xml:space="preserve"> Project lead (you). </w:t>
      </w:r>
      <w:r>
        <w:rPr>
          <w:b/>
          <w:i w:val="0"/>
        </w:rPr>
        <w:t>Backend DRI:</w:t>
      </w:r>
      <w:r>
        <w:rPr>
          <w:b w:val="0"/>
          <w:i w:val="0"/>
        </w:rPr>
        <w:t xml:space="preserve"> Project lead until reassigned. </w:t>
      </w:r>
      <w:r>
        <w:rPr>
          <w:b/>
          <w:i w:val="0"/>
        </w:rPr>
        <w:t>Web DRI:</w:t>
      </w:r>
      <w:r>
        <w:rPr>
          <w:b w:val="0"/>
          <w:i w:val="0"/>
        </w:rPr>
        <w:t xml:space="preserve"> Next.js developer. </w:t>
      </w:r>
      <w:r>
        <w:rPr>
          <w:b/>
          <w:i w:val="0"/>
        </w:rPr>
        <w:t>Mobile DRI:</w:t>
      </w:r>
      <w:r>
        <w:rPr>
          <w:b w:val="0"/>
          <w:i w:val="0"/>
        </w:rPr>
        <w:t xml:space="preserve"> Flutter developer. </w:t>
      </w:r>
      <w:r>
        <w:rPr>
          <w:b/>
          <w:i w:val="0"/>
        </w:rPr>
        <w:t>AI/cloud DRI:</w:t>
      </w:r>
      <w:r>
        <w:rPr>
          <w:b w:val="0"/>
          <w:i w:val="0"/>
        </w:rPr>
        <w:t xml:space="preserve"> Project lead. </w:t>
      </w:r>
      <w:r>
        <w:rPr>
          <w:b/>
          <w:i w:val="0"/>
        </w:rPr>
        <w:t>Agent:</w:t>
      </w:r>
      <w:r>
        <w:rPr>
          <w:b w:val="0"/>
          <w:i w:val="0"/>
        </w:rPr>
        <w:t xml:space="preserve"> Executor; it does not own product decisions, modify scope silently, or mark tests passed without tool evidence. </w:t>
      </w:r>
      <w:r>
        <w:rPr>
          <w:b/>
          <w:i w:val="0"/>
        </w:rPr>
        <w:t>DRI</w:t>
      </w:r>
      <w:r>
        <w:rPr>
          <w:b w:val="0"/>
          <w:i w:val="0"/>
        </w:rPr>
        <w:t xml:space="preserve"> means directly responsible individual.</w:t>
      </w:r>
    </w:p>
    <w:p>
      <w:r>
        <w:rPr>
          <w:b/>
          <w:i w:val="0"/>
        </w:rPr>
        <w:t>Target users in demo:</w:t>
      </w:r>
      <w:r>
        <w:rPr>
          <w:b w:val="0"/>
          <w:i w:val="0"/>
        </w:rPr>
        <w:t xml:space="preserve"> Merchant owner reviewing consolidated transaction status; finance reviewer investigating a missing settlement; hackathon judge controlling a deterministic fault scenario. All accounts and institutions are fictitious.</w:t>
      </w:r>
    </w:p>
    <w:p>
      <w:r>
        <w:rPr>
          <w:b/>
          <w:i w:val="0"/>
        </w:rPr>
        <w:t>Success conditions at final demo:</w:t>
      </w:r>
    </w:p>
    <w:p>
      <w:pPr>
        <w:spacing w:after="44"/>
        <w:ind w:left="274" w:hanging="216"/>
      </w:pPr>
      <w:r>
        <w:rPr>
          <w:b/>
          <w:color w:val="13716F"/>
        </w:rPr>
        <w:t xml:space="preserve">1.  </w:t>
      </w:r>
      <w:r>
        <w:rPr>
          <w:b w:val="0"/>
          <w:i w:val="0"/>
        </w:rPr>
        <w:t>Clean deployment/clone starts the API, worker and BankSim and both Postgres DBs from documented setup.</w:t>
      </w:r>
    </w:p>
    <w:p>
      <w:pPr>
        <w:spacing w:after="44"/>
        <w:ind w:left="274" w:hanging="216"/>
      </w:pPr>
      <w:r>
        <w:rPr>
          <w:b/>
          <w:color w:val="13716F"/>
        </w:rPr>
        <w:t xml:space="preserve">2.  </w:t>
      </w:r>
      <w:r>
        <w:rPr>
          <w:b w:val="0"/>
          <w:i w:val="0"/>
        </w:rPr>
        <w:t>A merchant order and accepted payment from Bank A appear, with provider/source evidence and clear synthetic labels.</w:t>
      </w:r>
    </w:p>
    <w:p>
      <w:pPr>
        <w:spacing w:after="44"/>
        <w:ind w:left="274" w:hanging="216"/>
      </w:pPr>
      <w:r>
        <w:rPr>
          <w:b/>
          <w:color w:val="13716F"/>
        </w:rPr>
        <w:t xml:space="preserve">3.  </w:t>
      </w:r>
      <w:r>
        <w:rPr>
          <w:b w:val="0"/>
          <w:i w:val="0"/>
        </w:rPr>
        <w:t xml:space="preserve">A controlled delayed settlement plus complete source watermark opens </w:t>
      </w:r>
      <w:r>
        <w:rPr>
          <w:b w:val="0"/>
          <w:i/>
        </w:rPr>
        <w:t>one</w:t>
      </w:r>
      <w:r>
        <w:rPr>
          <w:b w:val="0"/>
          <w:i w:val="0"/>
        </w:rPr>
        <w:t xml:space="preserve"> case, not a fabricated payment loss claim.</w:t>
      </w:r>
    </w:p>
    <w:p>
      <w:pPr>
        <w:spacing w:after="44"/>
        <w:ind w:left="274" w:hanging="216"/>
      </w:pPr>
      <w:r>
        <w:rPr>
          <w:b/>
          <w:color w:val="13716F"/>
        </w:rPr>
        <w:t xml:space="preserve">4.  </w:t>
      </w:r>
      <w:r>
        <w:rPr>
          <w:b w:val="0"/>
          <w:i w:val="0"/>
        </w:rPr>
        <w:t>Evidence-backed AI explanation (real Bedrock if accessible; explicitly labeled offline stub otherwise) links to real observation IDs; fabricated evidence is rejected by Go.</w:t>
      </w:r>
    </w:p>
    <w:p>
      <w:pPr>
        <w:spacing w:after="44"/>
        <w:ind w:left="274" w:hanging="216"/>
      </w:pPr>
      <w:r>
        <w:rPr>
          <w:b/>
          <w:color w:val="13716F"/>
        </w:rPr>
        <w:t xml:space="preserve">5.  </w:t>
      </w:r>
      <w:r>
        <w:rPr>
          <w:b w:val="0"/>
          <w:i w:val="0"/>
        </w:rPr>
        <w:t xml:space="preserve">Releasing settlement creates a </w:t>
      </w:r>
      <w:r>
        <w:rPr>
          <w:b/>
          <w:i w:val="0"/>
        </w:rPr>
        <w:t>new</w:t>
      </w:r>
      <w:r>
        <w:rPr>
          <w:b w:val="0"/>
          <w:i w:val="0"/>
        </w:rPr>
        <w:t xml:space="preserve"> reconciliation run, updates the case to </w:t>
      </w:r>
      <w:r>
        <w:rPr>
          <w:rFonts w:ascii="DejaVu Sans Mono" w:hAnsi="DejaVu Sans Mono"/>
          <w:b w:val="0"/>
          <w:i w:val="0"/>
          <w:color w:val="13716F"/>
          <w:sz w:val="16"/>
        </w:rPr>
        <w:t>EVIDENCE_UPDATED</w:t>
      </w:r>
      <w:r>
        <w:rPr>
          <w:b w:val="0"/>
          <w:i w:val="0"/>
        </w:rPr>
        <w:t>, preserves old run/audit history, and allows reviewer resolution via versioned decision.</w:t>
      </w:r>
    </w:p>
    <w:p>
      <w:pPr>
        <w:spacing w:after="44"/>
        <w:ind w:left="274" w:hanging="216"/>
      </w:pPr>
      <w:r>
        <w:rPr>
          <w:b/>
          <w:color w:val="13716F"/>
        </w:rPr>
        <w:t xml:space="preserve">6.  </w:t>
      </w:r>
      <w:r>
        <w:rPr>
          <w:b w:val="0"/>
          <w:i w:val="0"/>
        </w:rPr>
        <w:t>Duplicate messages and out-of-order events do not double-count money; two tenant IDs cannot view each other's cases.</w:t>
      </w:r>
    </w:p>
    <w:p>
      <w:pPr>
        <w:spacing w:after="44"/>
        <w:ind w:left="274" w:hanging="216"/>
      </w:pPr>
      <w:r>
        <w:rPr>
          <w:b/>
          <w:color w:val="13716F"/>
        </w:rPr>
        <w:t xml:space="preserve">7.  </w:t>
      </w:r>
      <w:r>
        <w:rPr>
          <w:b w:val="0"/>
          <w:i w:val="0"/>
        </w:rPr>
        <w:t>Web and Flutter read the same state through the frozen HTTP contract. Judges can watch an end-to-end path, not disconnected mock screens.</w:t>
      </w:r>
    </w:p>
    <w:p>
      <w:r>
        <w:rPr>
          <w:b/>
          <w:i w:val="0"/>
        </w:rPr>
        <w:t>Non-goals until the demo works:</w:t>
      </w:r>
      <w:r>
        <w:rPr>
          <w:b w:val="0"/>
          <w:i w:val="0"/>
        </w:rPr>
        <w:t xml:space="preserve"> Real banking APIs, real transfers, KYC/PCI, full fraud scoring, multi-currency, production push notifications, mobile money withdrawals, Kafka/Kubernetes, bank-grade settlement rails, batch CSV fallback, dozens of provider-specific adapters.</w:t>
      </w:r>
    </w:p>
    <w:p>
      <w:r>
        <w:t xml:space="preserve">— — — — — — — — — — — — — — — — — — — — — — — — </w:t>
      </w:r>
    </w:p>
    <w:p>
      <w:pPr>
        <w:pStyle w:val="Heading2"/>
      </w:pPr>
      <w:r>
        <w:rPr>
          <w:b w:val="0"/>
          <w:i w:val="0"/>
        </w:rPr>
        <w:t>2. Project control: priorities, scheduling and capacity</w:t>
      </w:r>
    </w:p>
    <w:p>
      <w:pPr>
        <w:pStyle w:val="Heading3"/>
      </w:pPr>
      <w:r>
        <w:rPr>
          <w:b w:val="0"/>
          <w:i w:val="0"/>
        </w:rPr>
        <w:t>Priority bands</w:t>
      </w:r>
    </w:p>
    <w:tbl>
      <w:tblPr>
        <w:tblStyle w:val="TableGrid"/>
        <w:tblW w:type="auto" w:w="0"/>
        <w:tblLayout w:type="autofit"/>
        <w:tblLook w:firstColumn="1" w:firstRow="1" w:lastColumn="0" w:lastRow="0" w:noHBand="0" w:noVBand="1" w:val="04A0"/>
      </w:tblPr>
      <w:tblGrid>
        <w:gridCol w:w="3221"/>
        <w:gridCol w:w="3221"/>
        <w:gridCol w:w="3221"/>
      </w:tblGrid>
      <w:tr>
        <w:trPr>
          <w:cantSplit/>
        </w:trPr>
        <w:tc>
          <w:tcPr>
            <w:tcW w:type="dxa" w:w="3221"/>
            <w:shd w:fill="DDEAF3"/>
            <w:tcMar>
              <w:top w:w="85" w:type="dxa"/>
              <w:start w:w="105" w:type="dxa"/>
              <w:bottom w:w="85" w:type="dxa"/>
              <w:end w:w="105" w:type="dxa"/>
            </w:tcMar>
          </w:tcPr>
          <w:p>
            <w:r>
              <w:rPr>
                <w:b/>
                <w:color w:val="142E49"/>
                <w:sz w:val="15"/>
              </w:rPr>
              <w:t>Band</w:t>
            </w:r>
          </w:p>
        </w:tc>
        <w:tc>
          <w:tcPr>
            <w:tcW w:type="dxa" w:w="3221"/>
            <w:shd w:fill="DDEAF3"/>
            <w:tcMar>
              <w:top w:w="85" w:type="dxa"/>
              <w:start w:w="105" w:type="dxa"/>
              <w:bottom w:w="85" w:type="dxa"/>
              <w:end w:w="105" w:type="dxa"/>
            </w:tcMar>
          </w:tcPr>
          <w:p>
            <w:r>
              <w:rPr>
                <w:b/>
                <w:color w:val="142E49"/>
                <w:sz w:val="15"/>
              </w:rPr>
              <w:t>Meaning</w:t>
            </w:r>
          </w:p>
        </w:tc>
        <w:tc>
          <w:tcPr>
            <w:tcW w:type="dxa" w:w="3221"/>
            <w:shd w:fill="DDEAF3"/>
            <w:tcMar>
              <w:top w:w="85" w:type="dxa"/>
              <w:start w:w="105" w:type="dxa"/>
              <w:bottom w:w="85" w:type="dxa"/>
              <w:end w:w="105" w:type="dxa"/>
            </w:tcMar>
          </w:tcPr>
          <w:p>
            <w:r>
              <w:rPr>
                <w:b/>
                <w:color w:val="142E49"/>
                <w:sz w:val="15"/>
              </w:rPr>
              <w:t>Decision rule</w:t>
            </w:r>
          </w:p>
        </w:tc>
      </w:tr>
      <w:tr>
        <w:trPr>
          <w:cantSplit/>
        </w:trPr>
        <w:tc>
          <w:tcPr>
            <w:tcW w:type="dxa" w:w="3221"/>
            <w:tcMar>
              <w:top w:w="85" w:type="dxa"/>
              <w:start w:w="105" w:type="dxa"/>
              <w:bottom w:w="85" w:type="dxa"/>
              <w:end w:w="105" w:type="dxa"/>
            </w:tcMar>
          </w:tcPr>
          <w:p>
            <w:pPr>
              <w:spacing w:after="0"/>
            </w:pPr>
            <w:r>
              <w:rPr>
                <w:sz w:val="15"/>
              </w:rPr>
              <w:t>M0 — Demonstration spine</w:t>
            </w:r>
          </w:p>
        </w:tc>
        <w:tc>
          <w:tcPr>
            <w:tcW w:type="dxa" w:w="3221"/>
            <w:tcMar>
              <w:top w:w="85" w:type="dxa"/>
              <w:start w:w="105" w:type="dxa"/>
              <w:bottom w:w="85" w:type="dxa"/>
              <w:end w:w="105" w:type="dxa"/>
            </w:tcMar>
          </w:tcPr>
          <w:p>
            <w:pPr>
              <w:spacing w:after="0"/>
            </w:pPr>
            <w:r>
              <w:rPr>
                <w:sz w:val="15"/>
              </w:rPr>
              <w:t>Truly necessary to perform one reproducible payment-to-investigation-to-recovery demo</w:t>
            </w:r>
          </w:p>
        </w:tc>
        <w:tc>
          <w:tcPr>
            <w:tcW w:type="dxa" w:w="3221"/>
            <w:tcMar>
              <w:top w:w="85" w:type="dxa"/>
              <w:start w:w="105" w:type="dxa"/>
              <w:bottom w:w="85" w:type="dxa"/>
              <w:end w:w="105" w:type="dxa"/>
            </w:tcMar>
          </w:tcPr>
          <w:p>
            <w:pPr>
              <w:spacing w:after="0"/>
            </w:pPr>
            <w:r>
              <w:rPr>
                <w:sz w:val="15"/>
              </w:rPr>
              <w:t>Do now; cannot be deferred</w:t>
            </w:r>
          </w:p>
        </w:tc>
      </w:tr>
      <w:tr>
        <w:trPr>
          <w:cantSplit/>
        </w:trPr>
        <w:tc>
          <w:tcPr>
            <w:tcW w:type="dxa" w:w="3221"/>
            <w:tcMar>
              <w:top w:w="85" w:type="dxa"/>
              <w:start w:w="105" w:type="dxa"/>
              <w:bottom w:w="85" w:type="dxa"/>
              <w:end w:w="105" w:type="dxa"/>
            </w:tcMar>
            <w:shd w:fill="F5F8FB"/>
          </w:tcPr>
          <w:p>
            <w:pPr>
              <w:spacing w:after="0"/>
            </w:pPr>
            <w:r>
              <w:rPr>
                <w:sz w:val="15"/>
              </w:rPr>
              <w:t>M1 — Demo resilience</w:t>
            </w:r>
          </w:p>
        </w:tc>
        <w:tc>
          <w:tcPr>
            <w:tcW w:type="dxa" w:w="3221"/>
            <w:tcMar>
              <w:top w:w="85" w:type="dxa"/>
              <w:start w:w="105" w:type="dxa"/>
              <w:bottom w:w="85" w:type="dxa"/>
              <w:end w:w="105" w:type="dxa"/>
            </w:tcMar>
            <w:shd w:fill="F5F8FB"/>
          </w:tcPr>
          <w:p>
            <w:pPr>
              <w:spacing w:after="0"/>
            </w:pPr>
            <w:r>
              <w:rPr>
                <w:sz w:val="15"/>
              </w:rPr>
              <w:t>Recovery, adversarial tests, dual-client integration, observability, real Bedrock where allowed</w:t>
            </w:r>
          </w:p>
        </w:tc>
        <w:tc>
          <w:tcPr>
            <w:tcW w:type="dxa" w:w="3221"/>
            <w:tcMar>
              <w:top w:w="85" w:type="dxa"/>
              <w:start w:w="105" w:type="dxa"/>
              <w:bottom w:w="85" w:type="dxa"/>
              <w:end w:w="105" w:type="dxa"/>
            </w:tcMar>
            <w:shd w:fill="F5F8FB"/>
          </w:tcPr>
          <w:p>
            <w:pPr>
              <w:spacing w:after="0"/>
            </w:pPr>
            <w:r>
              <w:rPr>
                <w:sz w:val="15"/>
              </w:rPr>
              <w:t>Do after M0 works</w:t>
            </w:r>
          </w:p>
        </w:tc>
      </w:tr>
      <w:tr>
        <w:trPr>
          <w:cantSplit/>
        </w:trPr>
        <w:tc>
          <w:tcPr>
            <w:tcW w:type="dxa" w:w="3221"/>
            <w:tcMar>
              <w:top w:w="85" w:type="dxa"/>
              <w:start w:w="105" w:type="dxa"/>
              <w:bottom w:w="85" w:type="dxa"/>
              <w:end w:w="105" w:type="dxa"/>
            </w:tcMar>
          </w:tcPr>
          <w:p>
            <w:pPr>
              <w:spacing w:after="0"/>
            </w:pPr>
            <w:r>
              <w:rPr>
                <w:sz w:val="15"/>
              </w:rPr>
              <w:t>M2 — Product breadth</w:t>
            </w:r>
          </w:p>
        </w:tc>
        <w:tc>
          <w:tcPr>
            <w:tcW w:type="dxa" w:w="3221"/>
            <w:tcMar>
              <w:top w:w="85" w:type="dxa"/>
              <w:start w:w="105" w:type="dxa"/>
              <w:bottom w:w="85" w:type="dxa"/>
              <w:end w:w="105" w:type="dxa"/>
            </w:tcMar>
          </w:tcPr>
          <w:p>
            <w:pPr>
              <w:spacing w:after="0"/>
            </w:pPr>
            <w:r>
              <w:rPr>
                <w:sz w:val="15"/>
              </w:rPr>
              <w:t>Rich charts, all optional list/details, CSV fallback, wallet C, polish</w:t>
            </w:r>
          </w:p>
        </w:tc>
        <w:tc>
          <w:tcPr>
            <w:tcW w:type="dxa" w:w="3221"/>
            <w:tcMar>
              <w:top w:w="85" w:type="dxa"/>
              <w:start w:w="105" w:type="dxa"/>
              <w:bottom w:w="85" w:type="dxa"/>
              <w:end w:w="105" w:type="dxa"/>
            </w:tcMar>
          </w:tcPr>
          <w:p>
            <w:pPr>
              <w:spacing w:after="0"/>
            </w:pPr>
            <w:r>
              <w:rPr>
                <w:sz w:val="15"/>
              </w:rPr>
              <w:t>Cut if M0/M1 at risk</w:t>
            </w:r>
          </w:p>
        </w:tc>
      </w:tr>
    </w:tbl>
    <w:p>
      <w:pPr>
        <w:spacing w:after="20"/>
      </w:pPr>
    </w:p>
    <w:p>
      <w:r>
        <w:rPr>
          <w:b w:val="0"/>
          <w:i w:val="0"/>
        </w:rPr>
        <w:t xml:space="preserve">The full contract already labels 24 public operations P0, 11 P1 and 4 P2. </w:t>
      </w:r>
      <w:r>
        <w:rPr>
          <w:b/>
          <w:i w:val="0"/>
        </w:rPr>
        <w:t>That is a contract delivery target, not a 48-hour solo promise.</w:t>
      </w:r>
      <w:r>
        <w:rPr>
          <w:b w:val="0"/>
          <w:i w:val="0"/>
        </w:rPr>
        <w:t xml:space="preserve"> Keep those route names and DTOs frozen. For a short event, implement only the subset needed by a single complete scenario, then complete remaining P0 operations if time permits. Return documented </w:t>
      </w:r>
      <w:r>
        <w:rPr>
          <w:rFonts w:ascii="DejaVu Sans Mono" w:hAnsi="DejaVu Sans Mono"/>
          <w:b w:val="0"/>
          <w:i w:val="0"/>
          <w:color w:val="13716F"/>
          <w:sz w:val="16"/>
        </w:rPr>
        <w:t>501 NOT_IMPLEMENTED</w:t>
      </w:r>
      <w:r>
        <w:rPr>
          <w:b w:val="0"/>
          <w:i w:val="0"/>
        </w:rPr>
        <w:t xml:space="preserve"> or omit undeployed routes in the running version; never return invented successful data as if implemented.</w:t>
      </w:r>
    </w:p>
    <w:p>
      <w:pPr>
        <w:pStyle w:val="Heading3"/>
      </w:pPr>
      <w:r>
        <w:rPr>
          <w:b w:val="0"/>
          <w:i w:val="0"/>
        </w:rPr>
        <w:t>Two scheduling envelopes</w:t>
      </w:r>
    </w:p>
    <w:p>
      <w:r>
        <w:rPr>
          <w:b/>
          <w:i w:val="0"/>
        </w:rPr>
        <w:t>Envelope A — 48-hour event, one backend engineer:</w:t>
      </w:r>
      <w:r>
        <w:rPr>
          <w:b w:val="0"/>
          <w:i w:val="0"/>
        </w:rPr>
        <w:t xml:space="preserve"> Aim for M0 vertical slice and a </w:t>
      </w:r>
      <w:r>
        <w:rPr>
          <w:b/>
          <w:i w:val="0"/>
        </w:rPr>
        <w:t>local guaranteed fallback demo</w:t>
      </w:r>
      <w:r>
        <w:rPr>
          <w:b w:val="0"/>
          <w:i w:val="0"/>
        </w:rPr>
        <w:t>. Target first end-to-end transaction by the first half of available engineering time; no production readiness claims. Defer optional analytics, CSV support, advanced AI and mobile write flows if ledger/reconciliation/integration is unstable.</w:t>
      </w:r>
    </w:p>
    <w:p>
      <w:r>
        <w:rPr>
          <w:b/>
          <w:i w:val="0"/>
        </w:rPr>
        <w:t>Envelope B — 8 to 12 focused engineering days, one backend engineer:</w:t>
      </w:r>
      <w:r>
        <w:rPr>
          <w:b w:val="0"/>
          <w:i w:val="0"/>
        </w:rPr>
        <w:t xml:space="preserve"> Cover all gates 0–8, 24 P0 operations, hardening and cloud smoke tests. These are planning assumptions, not elapsed-time estimates or promises. Re-plan against actual test progress and the event's real deadline.</w:t>
      </w:r>
    </w:p>
    <w:p>
      <w:r>
        <w:rPr>
          <w:b/>
          <w:i w:val="0"/>
        </w:rPr>
        <w:t>Protected time:</w:t>
      </w:r>
      <w:r>
        <w:rPr>
          <w:b w:val="0"/>
          <w:i w:val="0"/>
        </w:rPr>
        <w:t xml:space="preserve"> Reserve at least the final 15% of available work for integration stabilization, test replays and demo rehearsal. Declare feature freeze before that block. Do not start new features in the freeze window.</w:t>
      </w:r>
    </w:p>
    <w:p>
      <w:pPr>
        <w:pStyle w:val="Heading3"/>
      </w:pPr>
      <w:r>
        <w:rPr>
          <w:b w:val="0"/>
          <w:i w:val="0"/>
        </w:rPr>
        <w:t>Capacity reality</w:t>
      </w:r>
    </w:p>
    <w:tbl>
      <w:tblPr>
        <w:tblStyle w:val="TableGrid"/>
        <w:tblW w:type="auto" w:w="0"/>
        <w:tblLayout w:type="autofit"/>
        <w:tblLook w:firstColumn="1" w:firstRow="1" w:lastColumn="0" w:lastRow="0" w:noHBand="0" w:noVBand="1" w:val="04A0"/>
      </w:tblPr>
      <w:tblGrid>
        <w:gridCol w:w="2416"/>
        <w:gridCol w:w="2416"/>
        <w:gridCol w:w="2416"/>
        <w:gridCol w:w="2416"/>
      </w:tblGrid>
      <w:tr>
        <w:trPr>
          <w:cantSplit/>
        </w:trPr>
        <w:tc>
          <w:tcPr>
            <w:tcW w:type="dxa" w:w="2416"/>
            <w:shd w:fill="DDEAF3"/>
            <w:tcMar>
              <w:top w:w="85" w:type="dxa"/>
              <w:start w:w="105" w:type="dxa"/>
              <w:bottom w:w="85" w:type="dxa"/>
              <w:end w:w="105" w:type="dxa"/>
            </w:tcMar>
          </w:tcPr>
          <w:p>
            <w:r>
              <w:rPr>
                <w:b/>
                <w:color w:val="142E49"/>
                <w:sz w:val="15"/>
              </w:rPr>
              <w:t>Role</w:t>
            </w:r>
          </w:p>
        </w:tc>
        <w:tc>
          <w:tcPr>
            <w:tcW w:type="dxa" w:w="2416"/>
            <w:shd w:fill="DDEAF3"/>
            <w:tcMar>
              <w:top w:w="85" w:type="dxa"/>
              <w:start w:w="105" w:type="dxa"/>
              <w:bottom w:w="85" w:type="dxa"/>
              <w:end w:w="105" w:type="dxa"/>
            </w:tcMar>
          </w:tcPr>
          <w:p>
            <w:r>
              <w:rPr>
                <w:b/>
                <w:color w:val="142E49"/>
                <w:sz w:val="15"/>
              </w:rPr>
              <w:t>Focus</w:t>
            </w:r>
          </w:p>
        </w:tc>
        <w:tc>
          <w:tcPr>
            <w:tcW w:type="dxa" w:w="2416"/>
            <w:shd w:fill="DDEAF3"/>
            <w:tcMar>
              <w:top w:w="85" w:type="dxa"/>
              <w:start w:w="105" w:type="dxa"/>
              <w:bottom w:w="85" w:type="dxa"/>
              <w:end w:w="105" w:type="dxa"/>
            </w:tcMar>
          </w:tcPr>
          <w:p>
            <w:r>
              <w:rPr>
                <w:b/>
                <w:color w:val="142E49"/>
                <w:sz w:val="15"/>
              </w:rPr>
              <w:t>Can proceed before backend ready?</w:t>
            </w:r>
          </w:p>
        </w:tc>
        <w:tc>
          <w:tcPr>
            <w:tcW w:type="dxa" w:w="2416"/>
            <w:shd w:fill="DDEAF3"/>
            <w:tcMar>
              <w:top w:w="85" w:type="dxa"/>
              <w:start w:w="105" w:type="dxa"/>
              <w:bottom w:w="85" w:type="dxa"/>
              <w:end w:w="105" w:type="dxa"/>
            </w:tcMar>
          </w:tcPr>
          <w:p>
            <w:r>
              <w:rPr>
                <w:b/>
                <w:color w:val="142E49"/>
                <w:sz w:val="15"/>
              </w:rPr>
              <w:t>Deliverable required</w:t>
            </w:r>
          </w:p>
        </w:tc>
      </w:tr>
      <w:tr>
        <w:trPr>
          <w:cantSplit/>
        </w:trPr>
        <w:tc>
          <w:tcPr>
            <w:tcW w:type="dxa" w:w="2416"/>
            <w:tcMar>
              <w:top w:w="85" w:type="dxa"/>
              <w:start w:w="105" w:type="dxa"/>
              <w:bottom w:w="85" w:type="dxa"/>
              <w:end w:w="105" w:type="dxa"/>
            </w:tcMar>
          </w:tcPr>
          <w:p>
            <w:pPr>
              <w:spacing w:after="0"/>
            </w:pPr>
            <w:r>
              <w:rPr>
                <w:sz w:val="15"/>
              </w:rPr>
              <w:t>Project lead / sole backend</w:t>
            </w:r>
          </w:p>
        </w:tc>
        <w:tc>
          <w:tcPr>
            <w:tcW w:type="dxa" w:w="2416"/>
            <w:tcMar>
              <w:top w:w="85" w:type="dxa"/>
              <w:start w:w="105" w:type="dxa"/>
              <w:bottom w:w="85" w:type="dxa"/>
              <w:end w:w="105" w:type="dxa"/>
            </w:tcMar>
          </w:tcPr>
          <w:p>
            <w:pPr>
              <w:spacing w:after="0"/>
            </w:pPr>
            <w:r>
              <w:rPr>
                <w:sz w:val="15"/>
              </w:rPr>
              <w:t>Go modules, BankSim, DBs, reconciliation, APIs, worker, Bedrock, deploy</w:t>
            </w:r>
          </w:p>
        </w:tc>
        <w:tc>
          <w:tcPr>
            <w:tcW w:type="dxa" w:w="2416"/>
            <w:tcMar>
              <w:top w:w="85" w:type="dxa"/>
              <w:start w:w="105" w:type="dxa"/>
              <w:bottom w:w="85" w:type="dxa"/>
              <w:end w:w="105" w:type="dxa"/>
            </w:tcMar>
          </w:tcPr>
          <w:p>
            <w:pPr>
              <w:spacing w:after="0"/>
            </w:pPr>
            <w:r>
              <w:rPr>
                <w:sz w:val="15"/>
              </w:rPr>
              <w:t>—</w:t>
            </w:r>
          </w:p>
        </w:tc>
        <w:tc>
          <w:tcPr>
            <w:tcW w:type="dxa" w:w="2416"/>
            <w:tcMar>
              <w:top w:w="85" w:type="dxa"/>
              <w:start w:w="105" w:type="dxa"/>
              <w:bottom w:w="85" w:type="dxa"/>
              <w:end w:w="105" w:type="dxa"/>
            </w:tcMar>
          </w:tcPr>
          <w:p>
            <w:pPr>
              <w:spacing w:after="0"/>
            </w:pPr>
            <w:r>
              <w:rPr>
                <w:sz w:val="15"/>
              </w:rPr>
              <w:t>Runnable, tested services and deployment guide</w:t>
            </w:r>
          </w:p>
        </w:tc>
      </w:tr>
      <w:tr>
        <w:trPr>
          <w:cantSplit/>
        </w:trPr>
        <w:tc>
          <w:tcPr>
            <w:tcW w:type="dxa" w:w="2416"/>
            <w:tcMar>
              <w:top w:w="85" w:type="dxa"/>
              <w:start w:w="105" w:type="dxa"/>
              <w:bottom w:w="85" w:type="dxa"/>
              <w:end w:w="105" w:type="dxa"/>
            </w:tcMar>
            <w:shd w:fill="F5F8FB"/>
          </w:tcPr>
          <w:p>
            <w:pPr>
              <w:spacing w:after="0"/>
            </w:pPr>
            <w:r>
              <w:rPr>
                <w:sz w:val="15"/>
              </w:rPr>
              <w:t>Next.js engineer</w:t>
            </w:r>
          </w:p>
        </w:tc>
        <w:tc>
          <w:tcPr>
            <w:tcW w:type="dxa" w:w="2416"/>
            <w:tcMar>
              <w:top w:w="85" w:type="dxa"/>
              <w:start w:w="105" w:type="dxa"/>
              <w:bottom w:w="85" w:type="dxa"/>
              <w:end w:w="105" w:type="dxa"/>
            </w:tcMar>
            <w:shd w:fill="F5F8FB"/>
          </w:tcPr>
          <w:p>
            <w:pPr>
              <w:spacing w:after="0"/>
            </w:pPr>
            <w:r>
              <w:rPr>
                <w:sz w:val="15"/>
              </w:rPr>
              <w:t>Merchant dashboard, case list/detail, demo control room</w:t>
            </w:r>
          </w:p>
        </w:tc>
        <w:tc>
          <w:tcPr>
            <w:tcW w:type="dxa" w:w="2416"/>
            <w:tcMar>
              <w:top w:w="85" w:type="dxa"/>
              <w:start w:w="105" w:type="dxa"/>
              <w:bottom w:w="85" w:type="dxa"/>
              <w:end w:w="105" w:type="dxa"/>
            </w:tcMar>
            <w:shd w:fill="F5F8FB"/>
          </w:tcPr>
          <w:p>
            <w:pPr>
              <w:spacing w:after="0"/>
            </w:pPr>
            <w:r>
              <w:rPr>
                <w:sz w:val="15"/>
              </w:rPr>
              <w:t>Yes, using fixtures/ and OpenAPI</w:t>
            </w:r>
          </w:p>
        </w:tc>
        <w:tc>
          <w:tcPr>
            <w:tcW w:type="dxa" w:w="2416"/>
            <w:tcMar>
              <w:top w:w="85" w:type="dxa"/>
              <w:start w:w="105" w:type="dxa"/>
              <w:bottom w:w="85" w:type="dxa"/>
              <w:end w:w="105" w:type="dxa"/>
            </w:tcMar>
            <w:shd w:fill="F5F8FB"/>
          </w:tcPr>
          <w:p>
            <w:pPr>
              <w:spacing w:after="0"/>
            </w:pPr>
            <w:r>
              <w:rPr>
                <w:sz w:val="15"/>
              </w:rPr>
              <w:t>Web app switched screen-by-screen from mock to live API</w:t>
            </w:r>
          </w:p>
        </w:tc>
      </w:tr>
      <w:tr>
        <w:trPr>
          <w:cantSplit/>
        </w:trPr>
        <w:tc>
          <w:tcPr>
            <w:tcW w:type="dxa" w:w="2416"/>
            <w:tcMar>
              <w:top w:w="85" w:type="dxa"/>
              <w:start w:w="105" w:type="dxa"/>
              <w:bottom w:w="85" w:type="dxa"/>
              <w:end w:w="105" w:type="dxa"/>
            </w:tcMar>
          </w:tcPr>
          <w:p>
            <w:pPr>
              <w:spacing w:after="0"/>
            </w:pPr>
            <w:r>
              <w:rPr>
                <w:sz w:val="15"/>
              </w:rPr>
              <w:t>Flutter engineer</w:t>
            </w:r>
          </w:p>
        </w:tc>
        <w:tc>
          <w:tcPr>
            <w:tcW w:type="dxa" w:w="2416"/>
            <w:tcMar>
              <w:top w:w="85" w:type="dxa"/>
              <w:start w:w="105" w:type="dxa"/>
              <w:bottom w:w="85" w:type="dxa"/>
              <w:end w:w="105" w:type="dxa"/>
            </w:tcMar>
          </w:tcPr>
          <w:p>
            <w:pPr>
              <w:spacing w:after="0"/>
            </w:pPr>
            <w:r>
              <w:rPr>
                <w:sz w:val="15"/>
              </w:rPr>
              <w:t>My-cases list, case details/evidence, reviewer decision</w:t>
            </w:r>
          </w:p>
        </w:tc>
        <w:tc>
          <w:tcPr>
            <w:tcW w:type="dxa" w:w="2416"/>
            <w:tcMar>
              <w:top w:w="85" w:type="dxa"/>
              <w:start w:w="105" w:type="dxa"/>
              <w:bottom w:w="85" w:type="dxa"/>
              <w:end w:w="105" w:type="dxa"/>
            </w:tcMar>
          </w:tcPr>
          <w:p>
            <w:pPr>
              <w:spacing w:after="0"/>
            </w:pPr>
            <w:r>
              <w:rPr>
                <w:sz w:val="15"/>
              </w:rPr>
              <w:t>Yes, using fixtures</w:t>
            </w:r>
          </w:p>
        </w:tc>
        <w:tc>
          <w:tcPr>
            <w:tcW w:type="dxa" w:w="2416"/>
            <w:tcMar>
              <w:top w:w="85" w:type="dxa"/>
              <w:start w:w="105" w:type="dxa"/>
              <w:bottom w:w="85" w:type="dxa"/>
              <w:end w:w="105" w:type="dxa"/>
            </w:tcMar>
          </w:tcPr>
          <w:p>
            <w:pPr>
              <w:spacing w:after="0"/>
            </w:pPr>
            <w:r>
              <w:rPr>
                <w:sz w:val="15"/>
              </w:rPr>
              <w:t>Mobile app reads same live case IDs/versions as web</w:t>
            </w:r>
          </w:p>
        </w:tc>
      </w:tr>
      <w:tr>
        <w:trPr>
          <w:cantSplit/>
        </w:trPr>
        <w:tc>
          <w:tcPr>
            <w:tcW w:type="dxa" w:w="2416"/>
            <w:tcMar>
              <w:top w:w="85" w:type="dxa"/>
              <w:start w:w="105" w:type="dxa"/>
              <w:bottom w:w="85" w:type="dxa"/>
              <w:end w:w="105" w:type="dxa"/>
            </w:tcMar>
            <w:shd w:fill="F5F8FB"/>
          </w:tcPr>
          <w:p>
            <w:pPr>
              <w:spacing w:after="0"/>
            </w:pPr>
            <w:r>
              <w:rPr>
                <w:sz w:val="15"/>
              </w:rPr>
              <w:t>Implementation agent</w:t>
            </w:r>
          </w:p>
        </w:tc>
        <w:tc>
          <w:tcPr>
            <w:tcW w:type="dxa" w:w="2416"/>
            <w:tcMar>
              <w:top w:w="85" w:type="dxa"/>
              <w:start w:w="105" w:type="dxa"/>
              <w:bottom w:w="85" w:type="dxa"/>
              <w:end w:w="105" w:type="dxa"/>
            </w:tcMar>
            <w:shd w:fill="F5F8FB"/>
          </w:tcPr>
          <w:p>
            <w:pPr>
              <w:spacing w:after="0"/>
            </w:pPr>
            <w:r>
              <w:rPr>
                <w:sz w:val="15"/>
              </w:rPr>
              <w:t>One backend ticket per execution loop; tests and evidence</w:t>
            </w:r>
          </w:p>
        </w:tc>
        <w:tc>
          <w:tcPr>
            <w:tcW w:type="dxa" w:w="2416"/>
            <w:tcMar>
              <w:top w:w="85" w:type="dxa"/>
              <w:start w:w="105" w:type="dxa"/>
              <w:bottom w:w="85" w:type="dxa"/>
              <w:end w:w="105" w:type="dxa"/>
            </w:tcMar>
            <w:shd w:fill="F5F8FB"/>
          </w:tcPr>
          <w:p>
            <w:pPr>
              <w:spacing w:after="0"/>
            </w:pPr>
            <w:r>
              <w:rPr>
                <w:sz w:val="15"/>
              </w:rPr>
              <w:t>Yes, under backend lead</w:t>
            </w:r>
          </w:p>
        </w:tc>
        <w:tc>
          <w:tcPr>
            <w:tcW w:type="dxa" w:w="2416"/>
            <w:tcMar>
              <w:top w:w="85" w:type="dxa"/>
              <w:start w:w="105" w:type="dxa"/>
              <w:bottom w:w="85" w:type="dxa"/>
              <w:end w:w="105" w:type="dxa"/>
            </w:tcMar>
            <w:shd w:fill="F5F8FB"/>
          </w:tcPr>
          <w:p>
            <w:pPr>
              <w:spacing w:after="0"/>
            </w:pPr>
            <w:r>
              <w:rPr>
                <w:sz w:val="15"/>
              </w:rPr>
              <w:t>Small commits + gate report, not generic summary</w:t>
            </w:r>
          </w:p>
        </w:tc>
      </w:tr>
    </w:tbl>
    <w:p>
      <w:pPr>
        <w:spacing w:after="20"/>
      </w:pPr>
    </w:p>
    <w:p>
      <w:r>
        <w:rPr>
          <w:b/>
          <w:i w:val="0"/>
        </w:rPr>
        <w:t>Rule:</w:t>
      </w:r>
      <w:r>
        <w:rPr>
          <w:b w:val="0"/>
          <w:i w:val="0"/>
        </w:rPr>
        <w:t xml:space="preserve"> Do not assign BankSim's private evaluator endpoints or true ledger database to frontend/mobile clients. Only the demo control room goes through SettleGraph's role-checked public </w:t>
      </w:r>
      <w:r>
        <w:rPr>
          <w:rFonts w:ascii="DejaVu Sans Mono" w:hAnsi="DejaVu Sans Mono"/>
          <w:b w:val="0"/>
          <w:i w:val="0"/>
          <w:color w:val="13716F"/>
          <w:sz w:val="16"/>
        </w:rPr>
        <w:t>/v1/demo/*</w:t>
      </w:r>
      <w:r>
        <w:rPr>
          <w:b w:val="0"/>
          <w:i w:val="0"/>
        </w:rPr>
        <w:t xml:space="preserve"> routes.</w:t>
      </w:r>
    </w:p>
    <w:p>
      <w:r>
        <w:t xml:space="preserve">— — — — — — — — — — — — — — — — — — — — — — — — </w:t>
      </w:r>
    </w:p>
    <w:p>
      <w:pPr>
        <w:pStyle w:val="Heading2"/>
      </w:pPr>
      <w:r>
        <w:rPr>
          <w:b w:val="0"/>
          <w:i w:val="0"/>
        </w:rPr>
        <w:t>3. Critical path and stop/go gates</w:t>
      </w:r>
    </w:p>
    <w:p>
      <w:pPr>
        <w:pStyle w:val="SGCode"/>
        <w:shd w:fill="F1F5F9"/>
        <w:spacing w:before="80"/>
      </w:pPr>
      <w:r>
        <w:t>flowchart TD</w:t>
      </w:r>
    </w:p>
    <w:p>
      <w:pPr>
        <w:pStyle w:val="SGCode"/>
        <w:shd w:fill="F1F5F9"/>
      </w:pPr>
      <w:r>
        <w:t xml:space="preserve">    G0["G0: freeze OpenAPI + mocks + skeleton"] --&gt; G1["G1: identity + tenant isolation"]</w:t>
      </w:r>
    </w:p>
    <w:p>
      <w:pPr>
        <w:pStyle w:val="SGCode"/>
        <w:shd w:fill="F1F5F9"/>
      </w:pPr>
      <w:r>
        <w:t xml:space="preserve">    G1 --&gt; G2["G2: BankSim ledger + transfer"]</w:t>
      </w:r>
    </w:p>
    <w:p>
      <w:pPr>
        <w:pStyle w:val="SGCode"/>
        <w:shd w:fill="F1F5F9"/>
      </w:pPr>
      <w:r>
        <w:t xml:space="preserve">    G2 --&gt; G3["G3: signed ingestion + durable inbox"]</w:t>
      </w:r>
    </w:p>
    <w:p>
      <w:pPr>
        <w:pStyle w:val="SGCode"/>
        <w:shd w:fill="F1F5F9"/>
      </w:pPr>
      <w:r>
        <w:t xml:space="preserve">    G3 --&gt; G4["G4: two-stage reconciliation + proof"]</w:t>
      </w:r>
    </w:p>
    <w:p>
      <w:pPr>
        <w:pStyle w:val="SGCode"/>
        <w:shd w:fill="F1F5F9"/>
      </w:pPr>
      <w:r>
        <w:t xml:space="preserve">    G4 --&gt; G5["G5: dashboard/cases + Next.js live"]</w:t>
      </w:r>
    </w:p>
    <w:p>
      <w:pPr>
        <w:pStyle w:val="SGCode"/>
        <w:shd w:fill="F1F5F9"/>
      </w:pPr>
      <w:r>
        <w:t xml:space="preserve">    G5 --&gt; G6["G6: AI evidence gate + review + Flutter"]</w:t>
      </w:r>
    </w:p>
    <w:p>
      <w:pPr>
        <w:pStyle w:val="SGCode"/>
        <w:shd w:fill="F1F5F9"/>
      </w:pPr>
      <w:r>
        <w:t xml:space="preserve">    G6 --&gt; G7["G7: fault replay + recovery"]</w:t>
      </w:r>
    </w:p>
    <w:p>
      <w:pPr>
        <w:pStyle w:val="SGCode"/>
        <w:shd w:fill="F1F5F9"/>
      </w:pPr>
      <w:r>
        <w:t xml:space="preserve">    G7 --&gt; G8["G8: release/optional AWS"]</w:t>
      </w:r>
    </w:p>
    <w:p>
      <w:pPr>
        <w:pStyle w:val="SGCode"/>
        <w:shd w:fill="F1F5F9"/>
      </w:pPr>
      <w:r>
        <w:t xml:space="preserve">    G0 -.-&gt; W["Web/Flutter build typed mocks in parallel"]</w:t>
      </w:r>
    </w:p>
    <w:p>
      <w:pPr>
        <w:pStyle w:val="SGCode"/>
        <w:shd w:fill="F1F5F9"/>
      </w:pPr>
      <w:r>
        <w:t xml:space="preserve">    W --&gt; G5</w:t>
      </w:r>
    </w:p>
    <w:p>
      <w:pPr>
        <w:spacing w:after="40"/>
      </w:pPr>
    </w:p>
    <w:tbl>
      <w:tblPr>
        <w:tblStyle w:val="TableGrid"/>
        <w:tblW w:type="auto" w:w="0"/>
        <w:tblLayout w:type="autofit"/>
        <w:tblLook w:firstColumn="1" w:firstRow="1" w:lastColumn="0" w:lastRow="0" w:noHBand="0" w:noVBand="1" w:val="04A0"/>
      </w:tblPr>
      <w:tblGrid>
        <w:gridCol w:w="3221"/>
        <w:gridCol w:w="3221"/>
        <w:gridCol w:w="3221"/>
      </w:tblGrid>
      <w:tr>
        <w:trPr>
          <w:cantSplit/>
        </w:trPr>
        <w:tc>
          <w:tcPr>
            <w:tcW w:type="dxa" w:w="3221"/>
            <w:shd w:fill="DDEAF3"/>
            <w:tcMar>
              <w:top w:w="85" w:type="dxa"/>
              <w:start w:w="105" w:type="dxa"/>
              <w:bottom w:w="85" w:type="dxa"/>
              <w:end w:w="105" w:type="dxa"/>
            </w:tcMar>
          </w:tcPr>
          <w:p>
            <w:r>
              <w:rPr>
                <w:b/>
                <w:color w:val="142E49"/>
                <w:sz w:val="15"/>
              </w:rPr>
              <w:t>Gate</w:t>
            </w:r>
          </w:p>
        </w:tc>
        <w:tc>
          <w:tcPr>
            <w:tcW w:type="dxa" w:w="3221"/>
            <w:shd w:fill="DDEAF3"/>
            <w:tcMar>
              <w:top w:w="85" w:type="dxa"/>
              <w:start w:w="105" w:type="dxa"/>
              <w:bottom w:w="85" w:type="dxa"/>
              <w:end w:w="105" w:type="dxa"/>
            </w:tcMar>
          </w:tcPr>
          <w:p>
            <w:r>
              <w:rPr>
                <w:b/>
                <w:color w:val="142E49"/>
                <w:sz w:val="15"/>
              </w:rPr>
              <w:t>What the PM must be shown</w:t>
            </w:r>
          </w:p>
        </w:tc>
        <w:tc>
          <w:tcPr>
            <w:tcW w:type="dxa" w:w="3221"/>
            <w:shd w:fill="DDEAF3"/>
            <w:tcMar>
              <w:top w:w="85" w:type="dxa"/>
              <w:start w:w="105" w:type="dxa"/>
              <w:bottom w:w="85" w:type="dxa"/>
              <w:end w:w="105" w:type="dxa"/>
            </w:tcMar>
          </w:tcPr>
          <w:p>
            <w:r>
              <w:rPr>
                <w:b/>
                <w:color w:val="142E49"/>
                <w:sz w:val="15"/>
              </w:rPr>
              <w:t>Go/no-go policy</w:t>
            </w:r>
          </w:p>
        </w:tc>
      </w:tr>
      <w:tr>
        <w:trPr>
          <w:cantSplit/>
        </w:trPr>
        <w:tc>
          <w:tcPr>
            <w:tcW w:type="dxa" w:w="3221"/>
            <w:tcMar>
              <w:top w:w="85" w:type="dxa"/>
              <w:start w:w="105" w:type="dxa"/>
              <w:bottom w:w="85" w:type="dxa"/>
              <w:end w:w="105" w:type="dxa"/>
            </w:tcMar>
          </w:tcPr>
          <w:p>
            <w:pPr>
              <w:spacing w:after="0"/>
            </w:pPr>
            <w:r>
              <w:rPr>
                <w:sz w:val="15"/>
              </w:rPr>
              <w:t>G0</w:t>
            </w:r>
          </w:p>
        </w:tc>
        <w:tc>
          <w:tcPr>
            <w:tcW w:type="dxa" w:w="3221"/>
            <w:tcMar>
              <w:top w:w="85" w:type="dxa"/>
              <w:start w:w="105" w:type="dxa"/>
              <w:bottom w:w="85" w:type="dxa"/>
              <w:end w:w="105" w:type="dxa"/>
            </w:tcMar>
          </w:tcPr>
          <w:p>
            <w:pPr>
              <w:spacing w:after="0"/>
            </w:pPr>
            <w:r>
              <w:rPr>
                <w:sz w:val="15"/>
              </w:rPr>
              <w:t>Clean clone/compose boot, /health/live, contract checker PASS, UI fixture handoff</w:t>
            </w:r>
          </w:p>
        </w:tc>
        <w:tc>
          <w:tcPr>
            <w:tcW w:type="dxa" w:w="3221"/>
            <w:tcMar>
              <w:top w:w="85" w:type="dxa"/>
              <w:start w:w="105" w:type="dxa"/>
              <w:bottom w:w="85" w:type="dxa"/>
              <w:end w:w="105" w:type="dxa"/>
            </w:tcMar>
          </w:tcPr>
          <w:p>
            <w:pPr>
              <w:spacing w:after="0"/>
            </w:pPr>
            <w:r>
              <w:rPr>
                <w:sz w:val="15"/>
              </w:rPr>
              <w:t>No-go until contract names frozen and owners acknowledge</w:t>
            </w:r>
          </w:p>
        </w:tc>
      </w:tr>
      <w:tr>
        <w:trPr>
          <w:cantSplit/>
        </w:trPr>
        <w:tc>
          <w:tcPr>
            <w:tcW w:type="dxa" w:w="3221"/>
            <w:tcMar>
              <w:top w:w="85" w:type="dxa"/>
              <w:start w:w="105" w:type="dxa"/>
              <w:bottom w:w="85" w:type="dxa"/>
              <w:end w:w="105" w:type="dxa"/>
            </w:tcMar>
            <w:shd w:fill="F5F8FB"/>
          </w:tcPr>
          <w:p>
            <w:pPr>
              <w:spacing w:after="0"/>
            </w:pPr>
            <w:r>
              <w:rPr>
                <w:sz w:val="15"/>
              </w:rPr>
              <w:t>G1</w:t>
            </w:r>
          </w:p>
        </w:tc>
        <w:tc>
          <w:tcPr>
            <w:tcW w:type="dxa" w:w="3221"/>
            <w:tcMar>
              <w:top w:w="85" w:type="dxa"/>
              <w:start w:w="105" w:type="dxa"/>
              <w:bottom w:w="85" w:type="dxa"/>
              <w:end w:w="105" w:type="dxa"/>
            </w:tcMar>
            <w:shd w:fill="F5F8FB"/>
          </w:tcPr>
          <w:p>
            <w:pPr>
              <w:spacing w:after="0"/>
            </w:pPr>
            <w:r>
              <w:rPr>
                <w:sz w:val="15"/>
              </w:rPr>
              <w:t>Auth 401/403/404 matrix, cross-tenant tests, request IDs and strict error shape</w:t>
            </w:r>
          </w:p>
        </w:tc>
        <w:tc>
          <w:tcPr>
            <w:tcW w:type="dxa" w:w="3221"/>
            <w:tcMar>
              <w:top w:w="85" w:type="dxa"/>
              <w:start w:w="105" w:type="dxa"/>
              <w:bottom w:w="85" w:type="dxa"/>
              <w:end w:w="105" w:type="dxa"/>
            </w:tcMar>
            <w:shd w:fill="F5F8FB"/>
          </w:tcPr>
          <w:p>
            <w:pPr>
              <w:spacing w:after="0"/>
            </w:pPr>
            <w:r>
              <w:rPr>
                <w:sz w:val="15"/>
              </w:rPr>
              <w:t>No-go if tenants can read each other's records</w:t>
            </w:r>
          </w:p>
        </w:tc>
      </w:tr>
      <w:tr>
        <w:trPr>
          <w:cantSplit/>
        </w:trPr>
        <w:tc>
          <w:tcPr>
            <w:tcW w:type="dxa" w:w="3221"/>
            <w:tcMar>
              <w:top w:w="85" w:type="dxa"/>
              <w:start w:w="105" w:type="dxa"/>
              <w:bottom w:w="85" w:type="dxa"/>
              <w:end w:w="105" w:type="dxa"/>
            </w:tcMar>
          </w:tcPr>
          <w:p>
            <w:pPr>
              <w:spacing w:after="0"/>
            </w:pPr>
            <w:r>
              <w:rPr>
                <w:sz w:val="15"/>
              </w:rPr>
              <w:t>G2</w:t>
            </w:r>
          </w:p>
        </w:tc>
        <w:tc>
          <w:tcPr>
            <w:tcW w:type="dxa" w:w="3221"/>
            <w:tcMar>
              <w:top w:w="85" w:type="dxa"/>
              <w:start w:w="105" w:type="dxa"/>
              <w:bottom w:w="85" w:type="dxa"/>
              <w:end w:w="105" w:type="dxa"/>
            </w:tcMar>
          </w:tcPr>
          <w:p>
            <w:pPr>
              <w:spacing w:after="0"/>
            </w:pPr>
            <w:r>
              <w:rPr>
                <w:sz w:val="15"/>
              </w:rPr>
              <w:t>Balanced ledger, concurrency/no-overspend tests, scenario replay determinism</w:t>
            </w:r>
          </w:p>
        </w:tc>
        <w:tc>
          <w:tcPr>
            <w:tcW w:type="dxa" w:w="3221"/>
            <w:tcMar>
              <w:top w:w="85" w:type="dxa"/>
              <w:start w:w="105" w:type="dxa"/>
              <w:bottom w:w="85" w:type="dxa"/>
              <w:end w:w="105" w:type="dxa"/>
            </w:tcMar>
          </w:tcPr>
          <w:p>
            <w:pPr>
              <w:spacing w:after="0"/>
            </w:pPr>
            <w:r>
              <w:rPr>
                <w:sz w:val="15"/>
              </w:rPr>
              <w:t>No-go if ledger can double-debit or imbalance</w:t>
            </w:r>
          </w:p>
        </w:tc>
      </w:tr>
      <w:tr>
        <w:trPr>
          <w:cantSplit/>
        </w:trPr>
        <w:tc>
          <w:tcPr>
            <w:tcW w:type="dxa" w:w="3221"/>
            <w:tcMar>
              <w:top w:w="85" w:type="dxa"/>
              <w:start w:w="105" w:type="dxa"/>
              <w:bottom w:w="85" w:type="dxa"/>
              <w:end w:w="105" w:type="dxa"/>
            </w:tcMar>
            <w:shd w:fill="F5F8FB"/>
          </w:tcPr>
          <w:p>
            <w:pPr>
              <w:spacing w:after="0"/>
            </w:pPr>
            <w:r>
              <w:rPr>
                <w:sz w:val="15"/>
              </w:rPr>
              <w:t>G3</w:t>
            </w:r>
          </w:p>
        </w:tc>
        <w:tc>
          <w:tcPr>
            <w:tcW w:type="dxa" w:w="3221"/>
            <w:tcMar>
              <w:top w:w="85" w:type="dxa"/>
              <w:start w:w="105" w:type="dxa"/>
              <w:bottom w:w="85" w:type="dxa"/>
              <w:end w:w="105" w:type="dxa"/>
            </w:tcMar>
            <w:shd w:fill="F5F8FB"/>
          </w:tcPr>
          <w:p>
            <w:pPr>
              <w:spacing w:after="0"/>
            </w:pPr>
            <w:r>
              <w:rPr>
                <w:sz w:val="15"/>
              </w:rPr>
              <w:t>Valid/invalid HMAC, webhook replay 10x, outbox crash replay and cursor recovery</w:t>
            </w:r>
          </w:p>
        </w:tc>
        <w:tc>
          <w:tcPr>
            <w:tcW w:type="dxa" w:w="3221"/>
            <w:tcMar>
              <w:top w:w="85" w:type="dxa"/>
              <w:start w:w="105" w:type="dxa"/>
              <w:bottom w:w="85" w:type="dxa"/>
              <w:end w:w="105" w:type="dxa"/>
            </w:tcMar>
            <w:shd w:fill="F5F8FB"/>
          </w:tcPr>
          <w:p>
            <w:pPr>
              <w:spacing w:after="0"/>
            </w:pPr>
            <w:r>
              <w:rPr>
                <w:sz w:val="15"/>
              </w:rPr>
              <w:t>No-go if duplicate messages change money totals</w:t>
            </w:r>
          </w:p>
        </w:tc>
      </w:tr>
      <w:tr>
        <w:trPr>
          <w:cantSplit/>
        </w:trPr>
        <w:tc>
          <w:tcPr>
            <w:tcW w:type="dxa" w:w="3221"/>
            <w:tcMar>
              <w:top w:w="85" w:type="dxa"/>
              <w:start w:w="105" w:type="dxa"/>
              <w:bottom w:w="85" w:type="dxa"/>
              <w:end w:w="105" w:type="dxa"/>
            </w:tcMar>
          </w:tcPr>
          <w:p>
            <w:pPr>
              <w:spacing w:after="0"/>
            </w:pPr>
            <w:r>
              <w:rPr>
                <w:sz w:val="15"/>
              </w:rPr>
              <w:t>G4</w:t>
            </w:r>
          </w:p>
        </w:tc>
        <w:tc>
          <w:tcPr>
            <w:tcW w:type="dxa" w:w="3221"/>
            <w:tcMar>
              <w:top w:w="85" w:type="dxa"/>
              <w:start w:w="105" w:type="dxa"/>
              <w:bottom w:w="85" w:type="dxa"/>
              <w:end w:w="105" w:type="dxa"/>
            </w:tcMar>
          </w:tcPr>
          <w:p>
            <w:pPr>
              <w:spacing w:after="0"/>
            </w:pPr>
            <w:r>
              <w:rPr>
                <w:sz w:val="15"/>
              </w:rPr>
              <w:t>Exactly two match stages, no amount-only matching, coverage/grace rules, versioned runs</w:t>
            </w:r>
          </w:p>
        </w:tc>
        <w:tc>
          <w:tcPr>
            <w:tcW w:type="dxa" w:w="3221"/>
            <w:tcMar>
              <w:top w:w="85" w:type="dxa"/>
              <w:start w:w="105" w:type="dxa"/>
              <w:bottom w:w="85" w:type="dxa"/>
              <w:end w:w="105" w:type="dxa"/>
            </w:tcMar>
          </w:tcPr>
          <w:p>
            <w:pPr>
              <w:spacing w:after="0"/>
            </w:pPr>
            <w:r>
              <w:rPr>
                <w:sz w:val="15"/>
              </w:rPr>
              <w:t>No-go if AI or equal amounts can auto-confirm a match</w:t>
            </w:r>
          </w:p>
        </w:tc>
      </w:tr>
      <w:tr>
        <w:trPr>
          <w:cantSplit/>
        </w:trPr>
        <w:tc>
          <w:tcPr>
            <w:tcW w:type="dxa" w:w="3221"/>
            <w:tcMar>
              <w:top w:w="85" w:type="dxa"/>
              <w:start w:w="105" w:type="dxa"/>
              <w:bottom w:w="85" w:type="dxa"/>
              <w:end w:w="105" w:type="dxa"/>
            </w:tcMar>
            <w:shd w:fill="F5F8FB"/>
          </w:tcPr>
          <w:p>
            <w:pPr>
              <w:spacing w:after="0"/>
            </w:pPr>
            <w:r>
              <w:rPr>
                <w:sz w:val="15"/>
              </w:rPr>
              <w:t>G5</w:t>
            </w:r>
          </w:p>
        </w:tc>
        <w:tc>
          <w:tcPr>
            <w:tcW w:type="dxa" w:w="3221"/>
            <w:tcMar>
              <w:top w:w="85" w:type="dxa"/>
              <w:start w:w="105" w:type="dxa"/>
              <w:bottom w:w="85" w:type="dxa"/>
              <w:end w:w="105" w:type="dxa"/>
            </w:tcMar>
            <w:shd w:fill="F5F8FB"/>
          </w:tcPr>
          <w:p>
            <w:pPr>
              <w:spacing w:after="0"/>
            </w:pPr>
            <w:r>
              <w:rPr>
                <w:sz w:val="15"/>
              </w:rPr>
              <w:t>Live web summary, transaction list, case detail and evidence; accurate freshness fields</w:t>
            </w:r>
          </w:p>
        </w:tc>
        <w:tc>
          <w:tcPr>
            <w:tcW w:type="dxa" w:w="3221"/>
            <w:tcMar>
              <w:top w:w="85" w:type="dxa"/>
              <w:start w:w="105" w:type="dxa"/>
              <w:bottom w:w="85" w:type="dxa"/>
              <w:end w:w="105" w:type="dxa"/>
            </w:tcMar>
            <w:shd w:fill="F5F8FB"/>
          </w:tcPr>
          <w:p>
            <w:pPr>
              <w:spacing w:after="0"/>
            </w:pPr>
            <w:r>
              <w:rPr>
                <w:sz w:val="15"/>
              </w:rPr>
              <w:t>No-go if mock data presented as live API</w:t>
            </w:r>
          </w:p>
        </w:tc>
      </w:tr>
      <w:tr>
        <w:trPr>
          <w:cantSplit/>
        </w:trPr>
        <w:tc>
          <w:tcPr>
            <w:tcW w:type="dxa" w:w="3221"/>
            <w:tcMar>
              <w:top w:w="85" w:type="dxa"/>
              <w:start w:w="105" w:type="dxa"/>
              <w:bottom w:w="85" w:type="dxa"/>
              <w:end w:w="105" w:type="dxa"/>
            </w:tcMar>
          </w:tcPr>
          <w:p>
            <w:pPr>
              <w:spacing w:after="0"/>
            </w:pPr>
            <w:r>
              <w:rPr>
                <w:sz w:val="15"/>
              </w:rPr>
              <w:t>G6</w:t>
            </w:r>
          </w:p>
        </w:tc>
        <w:tc>
          <w:tcPr>
            <w:tcW w:type="dxa" w:w="3221"/>
            <w:tcMar>
              <w:top w:w="85" w:type="dxa"/>
              <w:start w:w="105" w:type="dxa"/>
              <w:bottom w:w="85" w:type="dxa"/>
              <w:end w:w="105" w:type="dxa"/>
            </w:tcMar>
          </w:tcPr>
          <w:p>
            <w:pPr>
              <w:spacing w:after="0"/>
            </w:pPr>
            <w:r>
              <w:rPr>
                <w:sz w:val="15"/>
              </w:rPr>
              <w:t>Fabricated evidence rejection; case version conflict 412; Flutter decision reflected on web</w:t>
            </w:r>
          </w:p>
        </w:tc>
        <w:tc>
          <w:tcPr>
            <w:tcW w:type="dxa" w:w="3221"/>
            <w:tcMar>
              <w:top w:w="85" w:type="dxa"/>
              <w:start w:w="105" w:type="dxa"/>
              <w:bottom w:w="85" w:type="dxa"/>
              <w:end w:w="105" w:type="dxa"/>
            </w:tcMar>
          </w:tcPr>
          <w:p>
            <w:pPr>
              <w:spacing w:after="0"/>
            </w:pPr>
            <w:r>
              <w:rPr>
                <w:sz w:val="15"/>
              </w:rPr>
              <w:t>No-go if AI can alter financial evidence or bypass reviews</w:t>
            </w:r>
          </w:p>
        </w:tc>
      </w:tr>
      <w:tr>
        <w:trPr>
          <w:cantSplit/>
        </w:trPr>
        <w:tc>
          <w:tcPr>
            <w:tcW w:type="dxa" w:w="3221"/>
            <w:tcMar>
              <w:top w:w="85" w:type="dxa"/>
              <w:start w:w="105" w:type="dxa"/>
              <w:bottom w:w="85" w:type="dxa"/>
              <w:end w:w="105" w:type="dxa"/>
            </w:tcMar>
            <w:shd w:fill="F5F8FB"/>
          </w:tcPr>
          <w:p>
            <w:pPr>
              <w:spacing w:after="0"/>
            </w:pPr>
            <w:r>
              <w:rPr>
                <w:sz w:val="15"/>
              </w:rPr>
              <w:t>G7</w:t>
            </w:r>
          </w:p>
        </w:tc>
        <w:tc>
          <w:tcPr>
            <w:tcW w:type="dxa" w:w="3221"/>
            <w:tcMar>
              <w:top w:w="85" w:type="dxa"/>
              <w:start w:w="105" w:type="dxa"/>
              <w:bottom w:w="85" w:type="dxa"/>
              <w:end w:w="105" w:type="dxa"/>
            </w:tcMar>
            <w:shd w:fill="F5F8FB"/>
          </w:tcPr>
          <w:p>
            <w:pPr>
              <w:spacing w:after="0"/>
            </w:pPr>
            <w:r>
              <w:rPr>
                <w:sz w:val="15"/>
              </w:rPr>
              <w:t>Normal/delayed/duplicate/outage replay tests with expected case histories</w:t>
            </w:r>
          </w:p>
        </w:tc>
        <w:tc>
          <w:tcPr>
            <w:tcW w:type="dxa" w:w="3221"/>
            <w:tcMar>
              <w:top w:w="85" w:type="dxa"/>
              <w:start w:w="105" w:type="dxa"/>
              <w:bottom w:w="85" w:type="dxa"/>
              <w:end w:w="105" w:type="dxa"/>
            </w:tcMar>
            <w:shd w:fill="F5F8FB"/>
          </w:tcPr>
          <w:p>
            <w:pPr>
              <w:spacing w:after="0"/>
            </w:pPr>
            <w:r>
              <w:rPr>
                <w:sz w:val="15"/>
              </w:rPr>
              <w:t>No-go if replay cannot reproduce final state</w:t>
            </w:r>
          </w:p>
        </w:tc>
      </w:tr>
      <w:tr>
        <w:trPr>
          <w:cantSplit/>
        </w:trPr>
        <w:tc>
          <w:tcPr>
            <w:tcW w:type="dxa" w:w="3221"/>
            <w:tcMar>
              <w:top w:w="85" w:type="dxa"/>
              <w:start w:w="105" w:type="dxa"/>
              <w:bottom w:w="85" w:type="dxa"/>
              <w:end w:w="105" w:type="dxa"/>
            </w:tcMar>
          </w:tcPr>
          <w:p>
            <w:pPr>
              <w:spacing w:after="0"/>
            </w:pPr>
            <w:r>
              <w:rPr>
                <w:sz w:val="15"/>
              </w:rPr>
              <w:t>G8</w:t>
            </w:r>
          </w:p>
        </w:tc>
        <w:tc>
          <w:tcPr>
            <w:tcW w:type="dxa" w:w="3221"/>
            <w:tcMar>
              <w:top w:w="85" w:type="dxa"/>
              <w:start w:w="105" w:type="dxa"/>
              <w:bottom w:w="85" w:type="dxa"/>
              <w:end w:w="105" w:type="dxa"/>
            </w:tcMar>
          </w:tcPr>
          <w:p>
            <w:pPr>
              <w:spacing w:after="0"/>
            </w:pPr>
            <w:r>
              <w:rPr>
                <w:sz w:val="15"/>
              </w:rPr>
              <w:t>Exact startup/rollback/deploy steps, secrets outside repo, cloud budget alerts, smoke evidence</w:t>
            </w:r>
          </w:p>
        </w:tc>
        <w:tc>
          <w:tcPr>
            <w:tcW w:type="dxa" w:w="3221"/>
            <w:tcMar>
              <w:top w:w="85" w:type="dxa"/>
              <w:start w:w="105" w:type="dxa"/>
              <w:bottom w:w="85" w:type="dxa"/>
              <w:end w:w="105" w:type="dxa"/>
            </w:tcMar>
          </w:tcPr>
          <w:p>
            <w:pPr>
              <w:spacing w:after="0"/>
            </w:pPr>
            <w:r>
              <w:rPr>
                <w:sz w:val="15"/>
              </w:rPr>
              <w:t>Release only the tested configuration; local demo remains available</w:t>
            </w:r>
          </w:p>
        </w:tc>
      </w:tr>
    </w:tbl>
    <w:p>
      <w:pPr>
        <w:spacing w:after="20"/>
      </w:pPr>
    </w:p>
    <w:p>
      <w:r>
        <w:rPr>
          <w:b/>
          <w:i w:val="0"/>
        </w:rPr>
        <w:t>No skipping gates.</w:t>
      </w:r>
      <w:r>
        <w:rPr>
          <w:b w:val="0"/>
          <w:i w:val="0"/>
        </w:rPr>
        <w:t xml:space="preserve"> A gate can be rescheduled or narrowed through a </w:t>
      </w:r>
      <w:r>
        <w:rPr>
          <w:b/>
          <w:i w:val="0"/>
        </w:rPr>
        <w:t>documented scope change</w:t>
      </w:r>
      <w:r>
        <w:rPr>
          <w:b w:val="0"/>
          <w:i w:val="0"/>
        </w:rPr>
        <w:t>, but its money and security invariants cannot be waived.</w:t>
      </w:r>
    </w:p>
    <w:p>
      <w:r>
        <w:t xml:space="preserve">— — — — — — — — — — — — — — — — — — — — — — — — </w:t>
      </w:r>
    </w:p>
    <w:p>
      <w:pPr>
        <w:pStyle w:val="Heading2"/>
      </w:pPr>
      <w:r>
        <w:rPr>
          <w:b w:val="0"/>
          <w:i w:val="0"/>
        </w:rPr>
        <w:t>4. Executable project backlog — tickets, dependency and acceptance</w:t>
      </w:r>
    </w:p>
    <w:p>
      <w:r>
        <w:rPr>
          <w:b w:val="0"/>
          <w:i w:val="0"/>
        </w:rPr>
        <w:t>IDs below are stable work-order identifiers for agent prompts. The detailed behavior is in the blueprint; the source contracts remain normative. An agent must not invent alternative routes or response fields.</w:t>
      </w:r>
    </w:p>
    <w:p>
      <w:pPr>
        <w:pStyle w:val="Heading3"/>
      </w:pPr>
      <w:r>
        <w:rPr>
          <w:b w:val="0"/>
          <w:i w:val="0"/>
        </w:rPr>
        <w:t>Sprint 0 — Contracts and runnable foundation</w:t>
      </w:r>
    </w:p>
    <w:p>
      <w:r>
        <w:rPr>
          <w:b/>
          <w:i w:val="0"/>
        </w:rPr>
        <w:t>SG-001 — Repository bootstrap</w:t>
      </w:r>
      <w:r>
        <w:rPr>
          <w:b w:val="0"/>
          <w:i w:val="0"/>
        </w:rPr>
        <w:t xml:space="preserve"> · Owner: Backend · Depends: none · M0</w:t>
      </w:r>
    </w:p>
    <w:p>
      <w:pPr>
        <w:spacing w:after="44"/>
        <w:ind w:left="274" w:hanging="216"/>
      </w:pPr>
      <w:r>
        <w:rPr>
          <w:b/>
          <w:color w:val="13716F"/>
        </w:rPr>
        <w:t xml:space="preserve">•  </w:t>
      </w:r>
      <w:r>
        <w:rPr>
          <w:b w:val="0"/>
          <w:i w:val="0"/>
        </w:rPr>
        <w:t xml:space="preserve">Build Go module containing </w:t>
      </w:r>
      <w:r>
        <w:rPr>
          <w:rFonts w:ascii="DejaVu Sans Mono" w:hAnsi="DejaVu Sans Mono"/>
          <w:b w:val="0"/>
          <w:i w:val="0"/>
          <w:color w:val="13716F"/>
          <w:sz w:val="16"/>
        </w:rPr>
        <w:t>cmd/api</w:t>
      </w:r>
      <w:r>
        <w:rPr>
          <w:b w:val="0"/>
          <w:i w:val="0"/>
        </w:rPr>
        <w:t xml:space="preserve">, </w:t>
      </w:r>
      <w:r>
        <w:rPr>
          <w:rFonts w:ascii="DejaVu Sans Mono" w:hAnsi="DejaVu Sans Mono"/>
          <w:b w:val="0"/>
          <w:i w:val="0"/>
          <w:color w:val="13716F"/>
          <w:sz w:val="16"/>
        </w:rPr>
        <w:t>cmd/worker</w:t>
      </w:r>
      <w:r>
        <w:rPr>
          <w:b w:val="0"/>
          <w:i w:val="0"/>
        </w:rPr>
        <w:t xml:space="preserve">, </w:t>
      </w:r>
      <w:r>
        <w:rPr>
          <w:rFonts w:ascii="DejaVu Sans Mono" w:hAnsi="DejaVu Sans Mono"/>
          <w:b w:val="0"/>
          <w:i w:val="0"/>
          <w:color w:val="13716F"/>
          <w:sz w:val="16"/>
        </w:rPr>
        <w:t>cmd/banksim</w:t>
      </w:r>
      <w:r>
        <w:rPr>
          <w:b w:val="0"/>
          <w:i w:val="0"/>
        </w:rPr>
        <w:t xml:space="preserve">; modular packages and </w:t>
      </w:r>
      <w:r>
        <w:rPr>
          <w:rFonts w:ascii="DejaVu Sans Mono" w:hAnsi="DejaVu Sans Mono"/>
          <w:b w:val="0"/>
          <w:i w:val="0"/>
          <w:color w:val="13716F"/>
          <w:sz w:val="16"/>
        </w:rPr>
        <w:t>Makefile</w:t>
      </w:r>
      <w:r>
        <w:rPr>
          <w:b w:val="0"/>
          <w:i w:val="0"/>
        </w:rPr>
        <w:t xml:space="preserve"> targets.</w:t>
      </w:r>
    </w:p>
    <w:p>
      <w:pPr>
        <w:spacing w:after="44"/>
        <w:ind w:left="274" w:hanging="216"/>
      </w:pPr>
      <w:r>
        <w:rPr>
          <w:b/>
          <w:color w:val="13716F"/>
        </w:rPr>
        <w:t xml:space="preserve">•  </w:t>
      </w:r>
      <w:r>
        <w:rPr>
          <w:b w:val="0"/>
          <w:i w:val="0"/>
        </w:rPr>
        <w:t>Add two separate PostgreSQL services and deterministic env examples; omit all credentials from commits.</w:t>
      </w:r>
    </w:p>
    <w:p>
      <w:pPr>
        <w:spacing w:after="44"/>
        <w:ind w:left="274" w:hanging="216"/>
      </w:pPr>
      <w:r>
        <w:rPr>
          <w:b/>
          <w:color w:val="13716F"/>
        </w:rPr>
        <w:t xml:space="preserve">•  </w:t>
      </w:r>
      <w:r>
        <w:rPr>
          <w:b/>
          <w:i w:val="0"/>
        </w:rPr>
        <w:t>Accept:</w:t>
      </w:r>
      <w:r>
        <w:rPr>
          <w:b w:val="0"/>
          <w:i w:val="0"/>
        </w:rPr>
        <w:t xml:space="preserve"> Clean checkout builds three binaries, </w:t>
      </w:r>
      <w:r>
        <w:rPr>
          <w:rFonts w:ascii="DejaVu Sans Mono" w:hAnsi="DejaVu Sans Mono"/>
          <w:b w:val="0"/>
          <w:i w:val="0"/>
          <w:color w:val="13716F"/>
          <w:sz w:val="16"/>
        </w:rPr>
        <w:t>go test ./...</w:t>
      </w:r>
      <w:r>
        <w:rPr>
          <w:b w:val="0"/>
          <w:i w:val="0"/>
        </w:rPr>
        <w:t xml:space="preserve">, </w:t>
      </w:r>
      <w:r>
        <w:rPr>
          <w:rFonts w:ascii="DejaVu Sans Mono" w:hAnsi="DejaVu Sans Mono"/>
          <w:b w:val="0"/>
          <w:i w:val="0"/>
          <w:color w:val="13716F"/>
          <w:sz w:val="16"/>
        </w:rPr>
        <w:t>go vet ./...</w:t>
      </w:r>
      <w:r>
        <w:rPr>
          <w:b w:val="0"/>
          <w:i w:val="0"/>
        </w:rPr>
        <w:t xml:space="preserve">, </w:t>
      </w:r>
      <w:r>
        <w:rPr>
          <w:rFonts w:ascii="DejaVu Sans Mono" w:hAnsi="DejaVu Sans Mono"/>
          <w:b w:val="0"/>
          <w:i w:val="0"/>
          <w:color w:val="13716F"/>
          <w:sz w:val="16"/>
        </w:rPr>
        <w:t>docker compose up</w:t>
      </w:r>
      <w:r>
        <w:rPr>
          <w:b w:val="0"/>
          <w:i w:val="0"/>
        </w:rPr>
        <w:t xml:space="preserve"> starts health.</w:t>
      </w:r>
    </w:p>
    <w:p>
      <w:r>
        <w:rPr>
          <w:b/>
          <w:i w:val="0"/>
        </w:rPr>
        <w:t>SG-002 — Freeze HTTP schemas and samples</w:t>
      </w:r>
      <w:r>
        <w:rPr>
          <w:b w:val="0"/>
          <w:i w:val="0"/>
        </w:rPr>
        <w:t xml:space="preserve"> · Owner: Backend + both client DRIs · Depends: SG-001 · M0</w:t>
      </w:r>
    </w:p>
    <w:p>
      <w:pPr>
        <w:spacing w:after="44"/>
        <w:ind w:left="274" w:hanging="216"/>
      </w:pPr>
      <w:r>
        <w:rPr>
          <w:b/>
          <w:color w:val="13716F"/>
        </w:rPr>
        <w:t xml:space="preserve">•  </w:t>
      </w:r>
      <w:r>
        <w:rPr>
          <w:b w:val="0"/>
          <w:i w:val="0"/>
        </w:rPr>
        <w:t>Commit two OpenAPI YAMLs, JSON schemas, sample fixtures, API changelog.</w:t>
      </w:r>
    </w:p>
    <w:p>
      <w:pPr>
        <w:spacing w:after="44"/>
        <w:ind w:left="274" w:hanging="216"/>
      </w:pPr>
      <w:r>
        <w:rPr>
          <w:b/>
          <w:color w:val="13716F"/>
        </w:rPr>
        <w:t xml:space="preserve">•  </w:t>
      </w:r>
      <w:r>
        <w:rPr>
          <w:b w:val="0"/>
          <w:i w:val="0"/>
        </w:rPr>
        <w:t xml:space="preserve">Give Next.js and Flutter developers the signed-off endpoint table, headers, roles, </w:t>
      </w:r>
      <w:r>
        <w:rPr>
          <w:rFonts w:ascii="DejaVu Sans Mono" w:hAnsi="DejaVu Sans Mono"/>
          <w:b w:val="0"/>
          <w:i w:val="0"/>
          <w:color w:val="13716F"/>
          <w:sz w:val="16"/>
        </w:rPr>
        <w:t>Money</w:t>
      </w:r>
      <w:r>
        <w:rPr>
          <w:b w:val="0"/>
          <w:i w:val="0"/>
        </w:rPr>
        <w:t xml:space="preserve"> DTO and versioning rules.</w:t>
      </w:r>
    </w:p>
    <w:p>
      <w:pPr>
        <w:spacing w:after="44"/>
        <w:ind w:left="274" w:hanging="216"/>
      </w:pPr>
      <w:r>
        <w:rPr>
          <w:b/>
          <w:color w:val="13716F"/>
        </w:rPr>
        <w:t xml:space="preserve">•  </w:t>
      </w:r>
      <w:r>
        <w:rPr>
          <w:b/>
          <w:i w:val="0"/>
        </w:rPr>
        <w:t>Accept:</w:t>
      </w:r>
      <w:r>
        <w:rPr>
          <w:b w:val="0"/>
          <w:i w:val="0"/>
        </w:rPr>
        <w:t xml:space="preserve"> </w:t>
      </w:r>
      <w:r>
        <w:rPr>
          <w:rFonts w:ascii="DejaVu Sans Mono" w:hAnsi="DejaVu Sans Mono"/>
          <w:b w:val="0"/>
          <w:i w:val="0"/>
          <w:color w:val="13716F"/>
          <w:sz w:val="16"/>
        </w:rPr>
        <w:t>python validation/validate_pack.py</w:t>
      </w:r>
      <w:r>
        <w:rPr>
          <w:b w:val="0"/>
          <w:i w:val="0"/>
        </w:rPr>
        <w:t xml:space="preserve"> passes; both clients render a fixture; written acknowledgment recorded.</w:t>
      </w:r>
    </w:p>
    <w:p>
      <w:r>
        <w:rPr>
          <w:b/>
          <w:i w:val="0"/>
        </w:rPr>
        <w:t>SG-003 — Data migrations and seed strategy</w:t>
      </w:r>
      <w:r>
        <w:rPr>
          <w:b w:val="0"/>
          <w:i w:val="0"/>
        </w:rPr>
        <w:t xml:space="preserve"> · Owner: Backend · Depends: SG-001 · M0</w:t>
      </w:r>
    </w:p>
    <w:p>
      <w:pPr>
        <w:spacing w:after="44"/>
        <w:ind w:left="274" w:hanging="216"/>
      </w:pPr>
      <w:r>
        <w:rPr>
          <w:b/>
          <w:color w:val="13716F"/>
        </w:rPr>
        <w:t xml:space="preserve">•  </w:t>
      </w:r>
      <w:r>
        <w:rPr>
          <w:b w:val="0"/>
          <w:i w:val="0"/>
        </w:rPr>
        <w:t xml:space="preserve">Apply separate </w:t>
      </w:r>
      <w:r>
        <w:rPr>
          <w:rFonts w:ascii="DejaVu Sans Mono" w:hAnsi="DejaVu Sans Mono"/>
          <w:b w:val="0"/>
          <w:i w:val="0"/>
          <w:color w:val="13716F"/>
          <w:sz w:val="16"/>
        </w:rPr>
        <w:t>db/001_settlegraph.sql</w:t>
      </w:r>
      <w:r>
        <w:rPr>
          <w:b w:val="0"/>
          <w:i w:val="0"/>
        </w:rPr>
        <w:t xml:space="preserve"> and </w:t>
      </w:r>
      <w:r>
        <w:rPr>
          <w:rFonts w:ascii="DejaVu Sans Mono" w:hAnsi="DejaVu Sans Mono"/>
          <w:b w:val="0"/>
          <w:i w:val="0"/>
          <w:color w:val="13716F"/>
          <w:sz w:val="16"/>
        </w:rPr>
        <w:t>db/001_banksim.sql</w:t>
      </w:r>
      <w:r>
        <w:rPr>
          <w:b w:val="0"/>
          <w:i w:val="0"/>
        </w:rPr>
        <w:t>; implement migrations-up command and deterministic scenario seed.</w:t>
      </w:r>
    </w:p>
    <w:p>
      <w:pPr>
        <w:spacing w:after="44"/>
        <w:ind w:left="274" w:hanging="216"/>
      </w:pPr>
      <w:r>
        <w:rPr>
          <w:b/>
          <w:color w:val="13716F"/>
        </w:rPr>
        <w:t xml:space="preserve">•  </w:t>
      </w:r>
      <w:r>
        <w:rPr>
          <w:b/>
          <w:i w:val="0"/>
        </w:rPr>
        <w:t>Accept:</w:t>
      </w:r>
      <w:r>
        <w:rPr>
          <w:b w:val="0"/>
          <w:i w:val="0"/>
        </w:rPr>
        <w:t xml:space="preserve"> Fresh empty databases migrate; rerunning migrations is safe; seed yields reproducible logical initial state.</w:t>
      </w:r>
    </w:p>
    <w:p>
      <w:pPr>
        <w:pStyle w:val="Heading3"/>
      </w:pPr>
      <w:r>
        <w:rPr>
          <w:b w:val="0"/>
          <w:i w:val="0"/>
        </w:rPr>
        <w:t>Sprint 1 — Identity and financial simulation</w:t>
      </w:r>
    </w:p>
    <w:p>
      <w:r>
        <w:rPr>
          <w:b/>
          <w:i w:val="0"/>
        </w:rPr>
        <w:t>SG-004 — API middleware, identity, tenancy</w:t>
      </w:r>
      <w:r>
        <w:rPr>
          <w:b w:val="0"/>
          <w:i w:val="0"/>
        </w:rPr>
        <w:t xml:space="preserve"> · Owner: Backend · Depends: SG-002, SG-003 · M0</w:t>
      </w:r>
    </w:p>
    <w:p>
      <w:pPr>
        <w:spacing w:after="44"/>
        <w:ind w:left="274" w:hanging="216"/>
      </w:pPr>
      <w:r>
        <w:rPr>
          <w:b/>
          <w:color w:val="13716F"/>
        </w:rPr>
        <w:t xml:space="preserve">•  </w:t>
      </w:r>
      <w:r>
        <w:rPr>
          <w:b w:val="0"/>
          <w:i w:val="0"/>
        </w:rPr>
        <w:t>Implement demo JWT/access code, org memberships, role matrix, structured errors, request IDs, strict JSON, deadlines.</w:t>
      </w:r>
    </w:p>
    <w:p>
      <w:pPr>
        <w:spacing w:after="44"/>
        <w:ind w:left="274" w:hanging="216"/>
      </w:pPr>
      <w:r>
        <w:rPr>
          <w:b/>
          <w:color w:val="13716F"/>
        </w:rPr>
        <w:t xml:space="preserve">•  </w:t>
      </w:r>
      <w:r>
        <w:rPr>
          <w:b/>
          <w:i w:val="0"/>
        </w:rPr>
        <w:t>Accept:</w:t>
      </w:r>
      <w:r>
        <w:rPr>
          <w:b w:val="0"/>
          <w:i w:val="0"/>
        </w:rPr>
        <w:t xml:space="preserve"> 401 invalid token, 403 insufficient role, 404 foreign tenant resources, 400 malformed JSON; no leaked secrets.</w:t>
      </w:r>
    </w:p>
    <w:p>
      <w:r>
        <w:rPr>
          <w:b/>
          <w:i w:val="0"/>
        </w:rPr>
        <w:t>SG-005 — BankSim balanced journal and balances</w:t>
      </w:r>
      <w:r>
        <w:rPr>
          <w:b w:val="0"/>
          <w:i w:val="0"/>
        </w:rPr>
        <w:t xml:space="preserve"> · Owner: Backend · Depends: SG-003 · M0</w:t>
      </w:r>
    </w:p>
    <w:p>
      <w:pPr>
        <w:spacing w:after="44"/>
        <w:ind w:left="274" w:hanging="216"/>
      </w:pPr>
      <w:r>
        <w:rPr>
          <w:b/>
          <w:color w:val="13716F"/>
        </w:rPr>
        <w:t xml:space="preserve">•  </w:t>
      </w:r>
      <w:r>
        <w:rPr>
          <w:b w:val="0"/>
          <w:i w:val="0"/>
        </w:rPr>
        <w:t>Implement accounts, opening equity, journals, postings, DB lock discipline; ETB as signed int64 minor units.</w:t>
      </w:r>
    </w:p>
    <w:p>
      <w:pPr>
        <w:spacing w:after="44"/>
        <w:ind w:left="274" w:hanging="216"/>
      </w:pPr>
      <w:r>
        <w:rPr>
          <w:b/>
          <w:color w:val="13716F"/>
        </w:rPr>
        <w:t xml:space="preserve">•  </w:t>
      </w:r>
      <w:r>
        <w:rPr>
          <w:b/>
          <w:i w:val="0"/>
        </w:rPr>
        <w:t>Accept:</w:t>
      </w:r>
      <w:r>
        <w:rPr>
          <w:b w:val="0"/>
          <w:i w:val="0"/>
        </w:rPr>
        <w:t xml:space="preserve"> Every journal sum=0; insufficient funds leave balances unchanged; 100 concurrent attempts cannot overspend.</w:t>
      </w:r>
    </w:p>
    <w:p>
      <w:r>
        <w:rPr>
          <w:b/>
          <w:i w:val="0"/>
        </w:rPr>
        <w:t>SG-006 — BankSim transfer/settlement lifecycle</w:t>
      </w:r>
      <w:r>
        <w:rPr>
          <w:b w:val="0"/>
          <w:i w:val="0"/>
        </w:rPr>
        <w:t xml:space="preserve"> · Owner: Backend · Depends: SG-005 · M0</w:t>
      </w:r>
    </w:p>
    <w:p>
      <w:pPr>
        <w:spacing w:after="44"/>
        <w:ind w:left="274" w:hanging="216"/>
      </w:pPr>
      <w:r>
        <w:rPr>
          <w:b/>
          <w:color w:val="13716F"/>
        </w:rPr>
        <w:t xml:space="preserve">•  </w:t>
      </w:r>
      <w:r>
        <w:rPr>
          <w:b w:val="0"/>
          <w:i w:val="0"/>
        </w:rPr>
        <w:t xml:space="preserve">Implement </w:t>
      </w:r>
      <w:r>
        <w:rPr>
          <w:rFonts w:ascii="DejaVu Sans Mono" w:hAnsi="DejaVu Sans Mono"/>
          <w:b w:val="0"/>
          <w:i w:val="0"/>
          <w:color w:val="13716F"/>
          <w:sz w:val="16"/>
        </w:rPr>
        <w:t>CREATED → ACCEPTED → SETTLEMENT_PENDING → SETTLED</w:t>
      </w:r>
      <w:r>
        <w:rPr>
          <w:b w:val="0"/>
          <w:i w:val="0"/>
        </w:rPr>
        <w:t xml:space="preserve"> and terminal </w:t>
      </w:r>
      <w:r>
        <w:rPr>
          <w:rFonts w:ascii="DejaVu Sans Mono" w:hAnsi="DejaVu Sans Mono"/>
          <w:b w:val="0"/>
          <w:i w:val="0"/>
          <w:color w:val="13716F"/>
          <w:sz w:val="16"/>
        </w:rPr>
        <w:t>FAILED</w:t>
      </w:r>
      <w:r>
        <w:rPr>
          <w:b w:val="0"/>
          <w:i w:val="0"/>
        </w:rPr>
        <w:t xml:space="preserve"> with invalid-transition rejection.</w:t>
      </w:r>
    </w:p>
    <w:p>
      <w:pPr>
        <w:spacing w:after="44"/>
        <w:ind w:left="274" w:hanging="216"/>
      </w:pPr>
      <w:r>
        <w:rPr>
          <w:b/>
          <w:color w:val="13716F"/>
        </w:rPr>
        <w:t xml:space="preserve">•  </w:t>
      </w:r>
      <w:r>
        <w:rPr>
          <w:b/>
          <w:i w:val="0"/>
        </w:rPr>
        <w:t>Accept:</w:t>
      </w:r>
      <w:r>
        <w:rPr>
          <w:b w:val="0"/>
          <w:i w:val="0"/>
        </w:rPr>
        <w:t xml:space="preserve"> A synthetic 2,500 ETB payment and later settlement have correct postings; same idempotency key produces one financial effect.</w:t>
      </w:r>
    </w:p>
    <w:p>
      <w:r>
        <w:rPr>
          <w:b/>
          <w:i w:val="0"/>
        </w:rPr>
        <w:t>SG-007 — Scenario controller</w:t>
      </w:r>
      <w:r>
        <w:rPr>
          <w:b w:val="0"/>
          <w:i w:val="0"/>
        </w:rPr>
        <w:t xml:space="preserve"> · Owner: Backend · Depends: SG-006 · M0</w:t>
      </w:r>
    </w:p>
    <w:p>
      <w:pPr>
        <w:spacing w:after="44"/>
        <w:ind w:left="274" w:hanging="216"/>
      </w:pPr>
      <w:r>
        <w:rPr>
          <w:b/>
          <w:color w:val="13716F"/>
        </w:rPr>
        <w:t xml:space="preserve">•  </w:t>
      </w:r>
      <w:r>
        <w:rPr>
          <w:b w:val="0"/>
          <w:i w:val="0"/>
        </w:rPr>
        <w:t xml:space="preserve">Implement deterministic seed/virtual clock; </w:t>
      </w:r>
      <w:r>
        <w:rPr>
          <w:rFonts w:ascii="DejaVu Sans Mono" w:hAnsi="DejaVu Sans Mono"/>
          <w:b w:val="0"/>
          <w:i w:val="0"/>
          <w:color w:val="13716F"/>
          <w:sz w:val="16"/>
        </w:rPr>
        <w:t>normal_flow</w:t>
      </w:r>
      <w:r>
        <w:rPr>
          <w:b w:val="0"/>
          <w:i w:val="0"/>
        </w:rPr>
        <w:t xml:space="preserve">, </w:t>
      </w:r>
      <w:r>
        <w:rPr>
          <w:rFonts w:ascii="DejaVu Sans Mono" w:hAnsi="DejaVu Sans Mono"/>
          <w:b w:val="0"/>
          <w:i w:val="0"/>
          <w:color w:val="13716F"/>
          <w:sz w:val="16"/>
        </w:rPr>
        <w:t>delayed_settlement</w:t>
      </w:r>
      <w:r>
        <w:rPr>
          <w:b w:val="0"/>
          <w:i w:val="0"/>
        </w:rPr>
        <w:t xml:space="preserve"> first; other faults after vertical slice.</w:t>
      </w:r>
    </w:p>
    <w:p>
      <w:pPr>
        <w:spacing w:after="44"/>
        <w:ind w:left="274" w:hanging="216"/>
      </w:pPr>
      <w:r>
        <w:rPr>
          <w:b/>
          <w:color w:val="13716F"/>
        </w:rPr>
        <w:t xml:space="preserve">•  </w:t>
      </w:r>
      <w:r>
        <w:rPr>
          <w:b/>
          <w:i w:val="0"/>
        </w:rPr>
        <w:t>Accept:</w:t>
      </w:r>
      <w:r>
        <w:rPr>
          <w:b w:val="0"/>
          <w:i w:val="0"/>
        </w:rPr>
        <w:t xml:space="preserve"> Advance with stale </w:t>
      </w:r>
      <w:r>
        <w:rPr>
          <w:rFonts w:ascii="DejaVu Sans Mono" w:hAnsi="DejaVu Sans Mono"/>
          <w:b w:val="0"/>
          <w:i w:val="0"/>
          <w:color w:val="13716F"/>
          <w:sz w:val="16"/>
        </w:rPr>
        <w:t>expected_step</w:t>
      </w:r>
      <w:r>
        <w:rPr>
          <w:b w:val="0"/>
          <w:i w:val="0"/>
        </w:rPr>
        <w:t xml:space="preserve"> is 412; scenario repeat yields same logical events independent of generated IDs.</w:t>
      </w:r>
    </w:p>
    <w:p>
      <w:pPr>
        <w:pStyle w:val="Heading3"/>
      </w:pPr>
      <w:r>
        <w:rPr>
          <w:b w:val="0"/>
          <w:i w:val="0"/>
        </w:rPr>
        <w:t>Sprint 2 — Independent observation and reconciliation</w:t>
      </w:r>
    </w:p>
    <w:p>
      <w:r>
        <w:rPr>
          <w:b/>
          <w:i w:val="0"/>
        </w:rPr>
        <w:t>SG-008 — Signed BankSim provider events</w:t>
      </w:r>
      <w:r>
        <w:rPr>
          <w:b w:val="0"/>
          <w:i w:val="0"/>
        </w:rPr>
        <w:t xml:space="preserve"> · Owner: Backend · Depends: SG-006 · M0</w:t>
      </w:r>
    </w:p>
    <w:p>
      <w:pPr>
        <w:spacing w:after="44"/>
        <w:ind w:left="274" w:hanging="216"/>
      </w:pPr>
      <w:r>
        <w:rPr>
          <w:b/>
          <w:color w:val="13716F"/>
        </w:rPr>
        <w:t xml:space="preserve">•  </w:t>
      </w:r>
      <w:r>
        <w:rPr>
          <w:b w:val="0"/>
          <w:i w:val="0"/>
        </w:rPr>
        <w:t>BankSim outbox events with stable event ID, delivery-attempt metadata, per-provider HMAC, provider cursor API.</w:t>
      </w:r>
    </w:p>
    <w:p>
      <w:pPr>
        <w:spacing w:after="44"/>
        <w:ind w:left="274" w:hanging="216"/>
      </w:pPr>
      <w:r>
        <w:rPr>
          <w:b/>
          <w:color w:val="13716F"/>
        </w:rPr>
        <w:t xml:space="preserve">•  </w:t>
      </w:r>
      <w:r>
        <w:rPr>
          <w:b/>
          <w:i w:val="0"/>
        </w:rPr>
        <w:t>Accept:</w:t>
      </w:r>
      <w:r>
        <w:rPr>
          <w:b w:val="0"/>
          <w:i w:val="0"/>
        </w:rPr>
        <w:t xml:space="preserve"> Valid signature accepted; tampered/expired signature rejected; replay preserves stable event ID.</w:t>
      </w:r>
    </w:p>
    <w:p>
      <w:r>
        <w:rPr>
          <w:b/>
          <w:i w:val="0"/>
        </w:rPr>
        <w:t>SG-009 — SettleGraph durable inbox</w:t>
      </w:r>
      <w:r>
        <w:rPr>
          <w:b w:val="0"/>
          <w:i w:val="0"/>
        </w:rPr>
        <w:t xml:space="preserve"> · Owner: Backend · Depends: SG-004, SG-008 · M0</w:t>
      </w:r>
    </w:p>
    <w:p>
      <w:pPr>
        <w:spacing w:after="44"/>
        <w:ind w:left="274" w:hanging="216"/>
      </w:pPr>
      <w:r>
        <w:rPr>
          <w:b/>
          <w:color w:val="13716F"/>
        </w:rPr>
        <w:t xml:space="preserve">•  </w:t>
      </w:r>
      <w:r>
        <w:rPr>
          <w:b w:val="0"/>
          <w:i w:val="0"/>
        </w:rPr>
        <w:t>Authenticate webhooks, persist deduplicated raw/normalized observations, enqueue via transactional outbox.</w:t>
      </w:r>
    </w:p>
    <w:p>
      <w:pPr>
        <w:spacing w:after="44"/>
        <w:ind w:left="274" w:hanging="216"/>
      </w:pPr>
      <w:r>
        <w:rPr>
          <w:b/>
          <w:color w:val="13716F"/>
        </w:rPr>
        <w:t xml:space="preserve">•  </w:t>
      </w:r>
      <w:r>
        <w:rPr>
          <w:b/>
          <w:i w:val="0"/>
        </w:rPr>
        <w:t>Accept:</w:t>
      </w:r>
      <w:r>
        <w:rPr>
          <w:b w:val="0"/>
          <w:i w:val="0"/>
        </w:rPr>
        <w:t xml:space="preserve"> 10 deliveries of identical event create exactly one logical observation; crash/restart safely replays.</w:t>
      </w:r>
    </w:p>
    <w:p>
      <w:r>
        <w:rPr>
          <w:b/>
          <w:i w:val="0"/>
        </w:rPr>
        <w:t>SG-010 — Worker, retries, source coverage</w:t>
      </w:r>
      <w:r>
        <w:rPr>
          <w:b w:val="0"/>
          <w:i w:val="0"/>
        </w:rPr>
        <w:t xml:space="preserve"> · Owner: Backend · Depends: SG-009 · M0</w:t>
      </w:r>
    </w:p>
    <w:p>
      <w:pPr>
        <w:spacing w:after="44"/>
        <w:ind w:left="274" w:hanging="216"/>
      </w:pPr>
      <w:r>
        <w:rPr>
          <w:b/>
          <w:color w:val="13716F"/>
        </w:rPr>
        <w:t xml:space="preserve">•  </w:t>
      </w:r>
      <w:r>
        <w:rPr>
          <w:b w:val="0"/>
          <w:i w:val="0"/>
        </w:rPr>
        <w:t xml:space="preserve">Implement worker job leases, retries, DLQ/local equivalent, cursors and provider </w:t>
      </w:r>
      <w:r>
        <w:rPr>
          <w:rFonts w:ascii="DejaVu Sans Mono" w:hAnsi="DejaVu Sans Mono"/>
          <w:b w:val="0"/>
          <w:i w:val="0"/>
          <w:color w:val="13716F"/>
          <w:sz w:val="16"/>
        </w:rPr>
        <w:t>complete_through</w:t>
      </w:r>
      <w:r>
        <w:rPr>
          <w:b w:val="0"/>
          <w:i w:val="0"/>
        </w:rPr>
        <w:t xml:space="preserve"> watermarks.</w:t>
      </w:r>
    </w:p>
    <w:p>
      <w:pPr>
        <w:spacing w:after="44"/>
        <w:ind w:left="274" w:hanging="216"/>
      </w:pPr>
      <w:r>
        <w:rPr>
          <w:b/>
          <w:color w:val="13716F"/>
        </w:rPr>
        <w:t xml:space="preserve">•  </w:t>
      </w:r>
      <w:r>
        <w:rPr>
          <w:b/>
          <w:i w:val="0"/>
        </w:rPr>
        <w:t>Accept:</w:t>
      </w:r>
      <w:r>
        <w:rPr>
          <w:b w:val="0"/>
          <w:i w:val="0"/>
        </w:rPr>
        <w:t xml:space="preserve"> Outage creates </w:t>
      </w:r>
      <w:r>
        <w:rPr>
          <w:rFonts w:ascii="DejaVu Sans Mono" w:hAnsi="DejaVu Sans Mono"/>
          <w:b w:val="0"/>
          <w:i w:val="0"/>
          <w:color w:val="13716F"/>
          <w:sz w:val="16"/>
        </w:rPr>
        <w:t>INCOMPLETE_SOURCE</w:t>
      </w:r>
      <w:r>
        <w:rPr>
          <w:b w:val="0"/>
          <w:i w:val="0"/>
        </w:rPr>
        <w:t>, not false missing funds; backfill restores coverage and no double-counting.</w:t>
      </w:r>
    </w:p>
    <w:p>
      <w:r>
        <w:rPr>
          <w:b/>
          <w:i w:val="0"/>
        </w:rPr>
        <w:t>SG-011 — Matching stage A (order → payment)</w:t>
      </w:r>
      <w:r>
        <w:rPr>
          <w:b w:val="0"/>
          <w:i w:val="0"/>
        </w:rPr>
        <w:t xml:space="preserve"> · Owner: Backend · Depends: SG-009 · M0</w:t>
      </w:r>
    </w:p>
    <w:p>
      <w:pPr>
        <w:spacing w:after="44"/>
        <w:ind w:left="274" w:hanging="216"/>
      </w:pPr>
      <w:r>
        <w:rPr>
          <w:b/>
          <w:color w:val="13716F"/>
        </w:rPr>
        <w:t xml:space="preserve">•  </w:t>
      </w:r>
      <w:r>
        <w:rPr>
          <w:b w:val="0"/>
          <w:i w:val="0"/>
        </w:rPr>
        <w:t>Exact verified ref, amount and currency with uniqueness and deterministic snapshot.</w:t>
      </w:r>
    </w:p>
    <w:p>
      <w:pPr>
        <w:spacing w:after="44"/>
        <w:ind w:left="274" w:hanging="216"/>
      </w:pPr>
      <w:r>
        <w:rPr>
          <w:b/>
          <w:color w:val="13716F"/>
        </w:rPr>
        <w:t xml:space="preserve">•  </w:t>
      </w:r>
      <w:r>
        <w:rPr>
          <w:b/>
          <w:i w:val="0"/>
        </w:rPr>
        <w:t>Accept:</w:t>
      </w:r>
      <w:r>
        <w:rPr>
          <w:b w:val="0"/>
          <w:i w:val="0"/>
        </w:rPr>
        <w:t xml:space="preserve"> Missing/ambiguous ref creates no automatic match; same amount across unrelated orders never auto-matches.</w:t>
      </w:r>
    </w:p>
    <w:p>
      <w:r>
        <w:rPr>
          <w:b/>
          <w:i w:val="0"/>
        </w:rPr>
        <w:t>SG-012 — Matching stage B (payment → settlement)</w:t>
      </w:r>
      <w:r>
        <w:rPr>
          <w:b w:val="0"/>
          <w:i w:val="0"/>
        </w:rPr>
        <w:t xml:space="preserve"> · Owner: Backend · Depends: SG-010, SG-011 · M0</w:t>
      </w:r>
    </w:p>
    <w:p>
      <w:pPr>
        <w:spacing w:after="44"/>
        <w:ind w:left="274" w:hanging="216"/>
      </w:pPr>
      <w:r>
        <w:rPr>
          <w:b/>
          <w:color w:val="13716F"/>
        </w:rPr>
        <w:t xml:space="preserve">•  </w:t>
      </w:r>
      <w:r>
        <w:rPr>
          <w:b w:val="0"/>
          <w:i w:val="0"/>
        </w:rPr>
        <w:t>Separate evidence proof edge, grace time and adequate source watermark before an unobserved-settlement case.</w:t>
      </w:r>
    </w:p>
    <w:p>
      <w:pPr>
        <w:spacing w:after="44"/>
        <w:ind w:left="274" w:hanging="216"/>
      </w:pPr>
      <w:r>
        <w:rPr>
          <w:b/>
          <w:color w:val="13716F"/>
        </w:rPr>
        <w:t xml:space="preserve">•  </w:t>
      </w:r>
      <w:r>
        <w:rPr>
          <w:b/>
          <w:i w:val="0"/>
        </w:rPr>
        <w:t>Accept:</w:t>
      </w:r>
      <w:r>
        <w:rPr>
          <w:b w:val="0"/>
          <w:i w:val="0"/>
        </w:rPr>
        <w:t xml:space="preserve"> Accepted is never rendered as settled; 1 minor-unit discrepancy is detected; settlement-first ordering converges.</w:t>
      </w:r>
    </w:p>
    <w:p>
      <w:r>
        <w:rPr>
          <w:b/>
          <w:i w:val="0"/>
        </w:rPr>
        <w:t>SG-013 — Immutable run persistence + proofs</w:t>
      </w:r>
      <w:r>
        <w:rPr>
          <w:b w:val="0"/>
          <w:i w:val="0"/>
        </w:rPr>
        <w:t xml:space="preserve"> · Owner: Backend · Depends: SG-011, SG-012 · M0</w:t>
      </w:r>
    </w:p>
    <w:p>
      <w:pPr>
        <w:spacing w:after="44"/>
        <w:ind w:left="274" w:hanging="216"/>
      </w:pPr>
      <w:r>
        <w:rPr>
          <w:b/>
          <w:color w:val="13716F"/>
        </w:rPr>
        <w:t xml:space="preserve">•  </w:t>
      </w:r>
      <w:r>
        <w:rPr>
          <w:b w:val="0"/>
          <w:i w:val="0"/>
        </w:rPr>
        <w:t>Persist run snapshots, match witness/checks, evidence references, unresolved fingerprints and timeline events transactionally.</w:t>
      </w:r>
    </w:p>
    <w:p>
      <w:pPr>
        <w:spacing w:after="44"/>
        <w:ind w:left="274" w:hanging="216"/>
      </w:pPr>
      <w:r>
        <w:rPr>
          <w:b/>
          <w:color w:val="13716F"/>
        </w:rPr>
        <w:t xml:space="preserve">•  </w:t>
      </w:r>
      <w:r>
        <w:rPr>
          <w:b/>
          <w:i w:val="0"/>
        </w:rPr>
        <w:t>Accept:</w:t>
      </w:r>
      <w:r>
        <w:rPr>
          <w:b w:val="0"/>
          <w:i w:val="0"/>
        </w:rPr>
        <w:t xml:space="preserve"> Re-run doesn't rewrite history; run deduplication and unique allocations enforced under concurrency.</w:t>
      </w:r>
    </w:p>
    <w:p>
      <w:pPr>
        <w:pStyle w:val="Heading3"/>
      </w:pPr>
      <w:r>
        <w:rPr>
          <w:b w:val="0"/>
          <w:i w:val="0"/>
        </w:rPr>
        <w:t>Sprint 3 — Product APIs and AI</w:t>
      </w:r>
    </w:p>
    <w:p>
      <w:r>
        <w:rPr>
          <w:b/>
          <w:i w:val="0"/>
        </w:rPr>
        <w:t>SG-014 — Dashboard + transaction read APIs</w:t>
      </w:r>
      <w:r>
        <w:rPr>
          <w:b w:val="0"/>
          <w:i w:val="0"/>
        </w:rPr>
        <w:t xml:space="preserve"> · Owner: Backend · Depends: SG-004, SG-013 · M0</w:t>
      </w:r>
    </w:p>
    <w:p>
      <w:pPr>
        <w:spacing w:after="44"/>
        <w:ind w:left="274" w:hanging="216"/>
      </w:pPr>
      <w:r>
        <w:rPr>
          <w:b/>
          <w:color w:val="13716F"/>
        </w:rPr>
        <w:t xml:space="preserve">•  </w:t>
      </w:r>
      <w:r>
        <w:rPr>
          <w:b w:val="0"/>
          <w:i w:val="0"/>
        </w:rPr>
        <w:t xml:space="preserve">Implement summary with </w:t>
      </w:r>
      <w:r>
        <w:rPr>
          <w:rFonts w:ascii="DejaVu Sans Mono" w:hAnsi="DejaVu Sans Mono"/>
          <w:b w:val="0"/>
          <w:i w:val="0"/>
          <w:color w:val="13716F"/>
          <w:sz w:val="16"/>
        </w:rPr>
        <w:t>as_of</w:t>
      </w:r>
      <w:r>
        <w:rPr>
          <w:b w:val="0"/>
          <w:i w:val="0"/>
        </w:rPr>
        <w:t>, source coverage, accepted vs settled distinction; list/get payments and settlements.</w:t>
      </w:r>
    </w:p>
    <w:p>
      <w:pPr>
        <w:spacing w:after="44"/>
        <w:ind w:left="274" w:hanging="216"/>
      </w:pPr>
      <w:r>
        <w:rPr>
          <w:b/>
          <w:color w:val="13716F"/>
        </w:rPr>
        <w:t xml:space="preserve">•  </w:t>
      </w:r>
      <w:r>
        <w:rPr>
          <w:b/>
          <w:i w:val="0"/>
        </w:rPr>
        <w:t>Accept:</w:t>
      </w:r>
      <w:r>
        <w:rPr>
          <w:b w:val="0"/>
          <w:i w:val="0"/>
        </w:rPr>
        <w:t xml:space="preserve"> JSON matches OpenAPI examples, pagination bound to tenant/filter, web shows real source freshness.</w:t>
      </w:r>
    </w:p>
    <w:p>
      <w:r>
        <w:rPr>
          <w:b/>
          <w:i w:val="0"/>
        </w:rPr>
        <w:t>SG-015 — Case APIs and timeline</w:t>
      </w:r>
      <w:r>
        <w:rPr>
          <w:b w:val="0"/>
          <w:i w:val="0"/>
        </w:rPr>
        <w:t xml:space="preserve"> · Owner: Backend · Depends: SG-013 · M0</w:t>
      </w:r>
    </w:p>
    <w:p>
      <w:pPr>
        <w:spacing w:after="44"/>
        <w:ind w:left="274" w:hanging="216"/>
      </w:pPr>
      <w:r>
        <w:rPr>
          <w:b/>
          <w:color w:val="13716F"/>
        </w:rPr>
        <w:t xml:space="preserve">•  </w:t>
      </w:r>
      <w:r>
        <w:rPr>
          <w:b w:val="0"/>
          <w:i w:val="0"/>
        </w:rPr>
        <w:t>List/get cases, evidence and immutable case events; one stable case per recurring discrepancy fingerprint.</w:t>
      </w:r>
    </w:p>
    <w:p>
      <w:pPr>
        <w:spacing w:after="44"/>
        <w:ind w:left="274" w:hanging="216"/>
      </w:pPr>
      <w:r>
        <w:rPr>
          <w:b/>
          <w:color w:val="13716F"/>
        </w:rPr>
        <w:t xml:space="preserve">•  </w:t>
      </w:r>
      <w:r>
        <w:rPr>
          <w:b/>
          <w:i w:val="0"/>
        </w:rPr>
        <w:t>Accept:</w:t>
      </w:r>
      <w:r>
        <w:rPr>
          <w:b w:val="0"/>
          <w:i w:val="0"/>
        </w:rPr>
        <w:t xml:space="preserve"> Web and Flutter read same case; foreign tenant returns 404; late settlement becomes </w:t>
      </w:r>
      <w:r>
        <w:rPr>
          <w:rFonts w:ascii="DejaVu Sans Mono" w:hAnsi="DejaVu Sans Mono"/>
          <w:b w:val="0"/>
          <w:i w:val="0"/>
          <w:color w:val="13716F"/>
          <w:sz w:val="16"/>
        </w:rPr>
        <w:t>EVIDENCE_UPDATED</w:t>
      </w:r>
      <w:r>
        <w:rPr>
          <w:b w:val="0"/>
          <w:i w:val="0"/>
        </w:rPr>
        <w:t>.</w:t>
      </w:r>
    </w:p>
    <w:p>
      <w:r>
        <w:rPr>
          <w:b/>
          <w:i w:val="0"/>
        </w:rPr>
        <w:t>SG-016 — Human review / concurrency</w:t>
      </w:r>
      <w:r>
        <w:rPr>
          <w:b w:val="0"/>
          <w:i w:val="0"/>
        </w:rPr>
        <w:t xml:space="preserve"> · Owner: Backend + Flutter DRI · Depends: SG-015 · M0</w:t>
      </w:r>
    </w:p>
    <w:p>
      <w:pPr>
        <w:spacing w:after="44"/>
        <w:ind w:left="274" w:hanging="216"/>
      </w:pPr>
      <w:r>
        <w:rPr>
          <w:b/>
          <w:color w:val="13716F"/>
        </w:rPr>
        <w:t xml:space="preserve">•  </w:t>
      </w:r>
      <w:r>
        <w:rPr>
          <w:b w:val="0"/>
          <w:i w:val="0"/>
        </w:rPr>
        <w:t xml:space="preserve">Versioned case decisions and </w:t>
      </w:r>
      <w:r>
        <w:rPr>
          <w:rFonts w:ascii="DejaVu Sans Mono" w:hAnsi="DejaVu Sans Mono"/>
          <w:b w:val="0"/>
          <w:i w:val="0"/>
          <w:color w:val="13716F"/>
          <w:sz w:val="16"/>
        </w:rPr>
        <w:t>Idempotency-Key</w:t>
      </w:r>
      <w:r>
        <w:rPr>
          <w:b w:val="0"/>
          <w:i w:val="0"/>
        </w:rPr>
        <w:t xml:space="preserve">; </w:t>
      </w:r>
      <w:r>
        <w:rPr>
          <w:rFonts w:ascii="DejaVu Sans Mono" w:hAnsi="DejaVu Sans Mono"/>
          <w:b w:val="0"/>
          <w:i w:val="0"/>
          <w:color w:val="13716F"/>
          <w:sz w:val="16"/>
        </w:rPr>
        <w:t>If-Match</w:t>
      </w:r>
      <w:r>
        <w:rPr>
          <w:b w:val="0"/>
          <w:i w:val="0"/>
        </w:rPr>
        <w:t xml:space="preserve"> optimistic locking; immutable audit.</w:t>
      </w:r>
    </w:p>
    <w:p>
      <w:pPr>
        <w:spacing w:after="44"/>
        <w:ind w:left="274" w:hanging="216"/>
      </w:pPr>
      <w:r>
        <w:rPr>
          <w:b/>
          <w:color w:val="13716F"/>
        </w:rPr>
        <w:t xml:space="preserve">•  </w:t>
      </w:r>
      <w:r>
        <w:rPr>
          <w:b/>
          <w:i w:val="0"/>
        </w:rPr>
        <w:t>Accept:</w:t>
      </w:r>
      <w:r>
        <w:rPr>
          <w:b w:val="0"/>
          <w:i w:val="0"/>
        </w:rPr>
        <w:t xml:space="preserve"> Matching version resolves with reason, stale version 412, same retry creates one decision; Flutter/web agree.</w:t>
      </w:r>
    </w:p>
    <w:p>
      <w:r>
        <w:rPr>
          <w:b/>
          <w:i w:val="0"/>
        </w:rPr>
        <w:t>SG-017 — Bounded AI investigator</w:t>
      </w:r>
      <w:r>
        <w:rPr>
          <w:b w:val="0"/>
          <w:i w:val="0"/>
        </w:rPr>
        <w:t xml:space="preserve"> · Owner: Backend · Depends: SG-015 · M0</w:t>
      </w:r>
    </w:p>
    <w:p>
      <w:pPr>
        <w:spacing w:after="44"/>
        <w:ind w:left="274" w:hanging="216"/>
      </w:pPr>
      <w:r>
        <w:rPr>
          <w:b/>
          <w:color w:val="13716F"/>
        </w:rPr>
        <w:t xml:space="preserve">•  </w:t>
      </w:r>
      <w:r>
        <w:rPr>
          <w:b w:val="0"/>
          <w:i w:val="0"/>
        </w:rPr>
        <w:t>Build compact evidence bundle from permitted case IDs; Bedrock adapter with deterministic labeled offline fallback; validate schema and identifiers.</w:t>
      </w:r>
    </w:p>
    <w:p>
      <w:pPr>
        <w:spacing w:after="44"/>
        <w:ind w:left="274" w:hanging="216"/>
      </w:pPr>
      <w:r>
        <w:rPr>
          <w:b/>
          <w:color w:val="13716F"/>
        </w:rPr>
        <w:t xml:space="preserve">•  </w:t>
      </w:r>
      <w:r>
        <w:rPr>
          <w:b/>
          <w:i w:val="0"/>
        </w:rPr>
        <w:t>Accept:</w:t>
      </w:r>
      <w:r>
        <w:rPr>
          <w:b w:val="0"/>
          <w:i w:val="0"/>
        </w:rPr>
        <w:t xml:space="preserve"> Fabricated evidence ID rejected; AI cannot set payment/settlement statuses, close case, or invoke transfer API.</w:t>
      </w:r>
    </w:p>
    <w:p>
      <w:r>
        <w:rPr>
          <w:b/>
          <w:i w:val="0"/>
        </w:rPr>
        <w:t>SG-018 — Demo orchestration APIs</w:t>
      </w:r>
      <w:r>
        <w:rPr>
          <w:b w:val="0"/>
          <w:i w:val="0"/>
        </w:rPr>
        <w:t xml:space="preserve"> · Owner: Backend + Web DRI · Depends: SG-007, SG-015 · M0</w:t>
      </w:r>
    </w:p>
    <w:p>
      <w:pPr>
        <w:spacing w:after="44"/>
        <w:ind w:left="274" w:hanging="216"/>
      </w:pPr>
      <w:r>
        <w:rPr>
          <w:b/>
          <w:color w:val="13716F"/>
        </w:rPr>
        <w:t xml:space="preserve">•  </w:t>
      </w:r>
      <w:r>
        <w:rPr>
          <w:b w:val="0"/>
          <w:i w:val="0"/>
        </w:rPr>
        <w:t xml:space="preserve">Implement role-gated public </w:t>
      </w:r>
      <w:r>
        <w:rPr>
          <w:rFonts w:ascii="DejaVu Sans Mono" w:hAnsi="DejaVu Sans Mono"/>
          <w:b w:val="0"/>
          <w:i w:val="0"/>
          <w:color w:val="13716F"/>
          <w:sz w:val="16"/>
        </w:rPr>
        <w:t>/v1/demo/*</w:t>
      </w:r>
      <w:r>
        <w:rPr>
          <w:b w:val="0"/>
          <w:i w:val="0"/>
        </w:rPr>
        <w:t xml:space="preserve"> delegation (no BankSim admin secret in browser).</w:t>
      </w:r>
    </w:p>
    <w:p>
      <w:pPr>
        <w:spacing w:after="44"/>
        <w:ind w:left="274" w:hanging="216"/>
      </w:pPr>
      <w:r>
        <w:rPr>
          <w:b/>
          <w:color w:val="13716F"/>
        </w:rPr>
        <w:t xml:space="preserve">•  </w:t>
      </w:r>
      <w:r>
        <w:rPr>
          <w:b/>
          <w:i w:val="0"/>
        </w:rPr>
        <w:t>Accept:</w:t>
      </w:r>
      <w:r>
        <w:rPr>
          <w:b w:val="0"/>
          <w:i w:val="0"/>
        </w:rPr>
        <w:t xml:space="preserve"> Authorized owner can create/advance scenarios; viewer cannot; request and response exactly match OpenAPI.</w:t>
      </w:r>
    </w:p>
    <w:p>
      <w:pPr>
        <w:pStyle w:val="Heading3"/>
      </w:pPr>
      <w:r>
        <w:rPr>
          <w:b w:val="0"/>
          <w:i w:val="0"/>
        </w:rPr>
        <w:t>Sprint 4 — Integration, hardening, release</w:t>
      </w:r>
    </w:p>
    <w:p>
      <w:r>
        <w:rPr>
          <w:b/>
          <w:i w:val="0"/>
        </w:rPr>
        <w:t>SG-019 — All four fault scenarios</w:t>
      </w:r>
      <w:r>
        <w:rPr>
          <w:b w:val="0"/>
          <w:i w:val="0"/>
        </w:rPr>
        <w:t xml:space="preserve"> · Owner: Backend · Depends: SG-010, SG-013, SG-018 · M1</w:t>
      </w:r>
    </w:p>
    <w:p>
      <w:pPr>
        <w:spacing w:after="44"/>
        <w:ind w:left="274" w:hanging="216"/>
      </w:pPr>
      <w:r>
        <w:rPr>
          <w:b/>
          <w:color w:val="13716F"/>
        </w:rPr>
        <w:t xml:space="preserve">•  </w:t>
      </w:r>
      <w:r>
        <w:rPr>
          <w:b w:val="0"/>
          <w:i w:val="0"/>
        </w:rPr>
        <w:t>Duplicate notifications, reordered data, settlement delay, provider outage and recovery; restore deterministic test state.</w:t>
      </w:r>
    </w:p>
    <w:p>
      <w:pPr>
        <w:spacing w:after="44"/>
        <w:ind w:left="274" w:hanging="216"/>
      </w:pPr>
      <w:r>
        <w:rPr>
          <w:b/>
          <w:color w:val="13716F"/>
        </w:rPr>
        <w:t xml:space="preserve">•  </w:t>
      </w:r>
      <w:r>
        <w:rPr>
          <w:b/>
          <w:i w:val="0"/>
        </w:rPr>
        <w:t>Accept:</w:t>
      </w:r>
      <w:r>
        <w:rPr>
          <w:b w:val="0"/>
          <w:i w:val="0"/>
        </w:rPr>
        <w:t xml:space="preserve"> Four replay fixtures green, including old-run preservation and later settlement reconciliation.</w:t>
      </w:r>
    </w:p>
    <w:p>
      <w:r>
        <w:rPr>
          <w:b/>
          <w:i w:val="0"/>
        </w:rPr>
        <w:t>SG-020 — Cross-client smoke</w:t>
      </w:r>
      <w:r>
        <w:rPr>
          <w:b w:val="0"/>
          <w:i w:val="0"/>
        </w:rPr>
        <w:t xml:space="preserve"> · Owner: All active team members · Depends: SG-014, SG-015, SG-016, SG-018 · M0</w:t>
      </w:r>
    </w:p>
    <w:p>
      <w:pPr>
        <w:spacing w:after="44"/>
        <w:ind w:left="274" w:hanging="216"/>
      </w:pPr>
      <w:r>
        <w:rPr>
          <w:b/>
          <w:color w:val="13716F"/>
        </w:rPr>
        <w:t xml:space="preserve">•  </w:t>
      </w:r>
      <w:r>
        <w:rPr>
          <w:b w:val="0"/>
          <w:i w:val="0"/>
        </w:rPr>
        <w:t>Web controls scenario; dashboard shows observed payment; Flutter sees same case and resolves it.</w:t>
      </w:r>
    </w:p>
    <w:p>
      <w:pPr>
        <w:spacing w:after="44"/>
        <w:ind w:left="274" w:hanging="216"/>
      </w:pPr>
      <w:r>
        <w:rPr>
          <w:b/>
          <w:color w:val="13716F"/>
        </w:rPr>
        <w:t xml:space="preserve">•  </w:t>
      </w:r>
      <w:r>
        <w:rPr>
          <w:b/>
          <w:i w:val="0"/>
        </w:rPr>
        <w:t>Accept:</w:t>
      </w:r>
      <w:r>
        <w:rPr>
          <w:b w:val="0"/>
          <w:i w:val="0"/>
        </w:rPr>
        <w:t xml:space="preserve"> One video/log trace with shared case ID, user ID, timestamps, response codes and no synthetic-vs-real ambiguity.</w:t>
      </w:r>
    </w:p>
    <w:p>
      <w:r>
        <w:rPr>
          <w:b/>
          <w:i w:val="0"/>
        </w:rPr>
        <w:t>SG-021 — AWS deploy and safety controls</w:t>
      </w:r>
      <w:r>
        <w:rPr>
          <w:b w:val="0"/>
          <w:i w:val="0"/>
        </w:rPr>
        <w:t xml:space="preserve"> · Owner: Project lead · Depends: SG-020 · M1</w:t>
      </w:r>
    </w:p>
    <w:p>
      <w:pPr>
        <w:spacing w:after="44"/>
        <w:ind w:left="274" w:hanging="216"/>
      </w:pPr>
      <w:r>
        <w:rPr>
          <w:b/>
          <w:color w:val="13716F"/>
        </w:rPr>
        <w:t xml:space="preserve">•  </w:t>
      </w:r>
      <w:r>
        <w:rPr>
          <w:b w:val="0"/>
          <w:i w:val="0"/>
        </w:rPr>
        <w:t>Enable cloud integration only after local tests; configure runtime secrets, scoped IAM, TLS, budget alarm, queues if supported.</w:t>
      </w:r>
    </w:p>
    <w:p>
      <w:pPr>
        <w:spacing w:after="44"/>
        <w:ind w:left="274" w:hanging="216"/>
      </w:pPr>
      <w:r>
        <w:rPr>
          <w:b/>
          <w:color w:val="13716F"/>
        </w:rPr>
        <w:t xml:space="preserve">•  </w:t>
      </w:r>
      <w:r>
        <w:rPr>
          <w:b/>
          <w:i w:val="0"/>
        </w:rPr>
        <w:t>Accept:</w:t>
      </w:r>
      <w:r>
        <w:rPr>
          <w:b w:val="0"/>
          <w:i w:val="0"/>
        </w:rPr>
        <w:t xml:space="preserve"> Reproducible deployment, full smoke under cloud settings and tested local/offline fallback.</w:t>
      </w:r>
    </w:p>
    <w:p>
      <w:r>
        <w:rPr>
          <w:b/>
          <w:i w:val="0"/>
        </w:rPr>
        <w:t>SG-022 — Demo hardening / final acceptance</w:t>
      </w:r>
      <w:r>
        <w:rPr>
          <w:b w:val="0"/>
          <w:i w:val="0"/>
        </w:rPr>
        <w:t xml:space="preserve"> · Owner: Project lead · Depends: SG-019, SG-020 (SG-021 only if cloud required) · M0</w:t>
      </w:r>
    </w:p>
    <w:p>
      <w:pPr>
        <w:spacing w:after="44"/>
        <w:ind w:left="274" w:hanging="216"/>
      </w:pPr>
      <w:r>
        <w:rPr>
          <w:b/>
          <w:color w:val="13716F"/>
        </w:rPr>
        <w:t xml:space="preserve">•  </w:t>
      </w:r>
      <w:r>
        <w:rPr>
          <w:b w:val="0"/>
          <w:i w:val="0"/>
        </w:rPr>
        <w:t>Freeze; clean scenario state; run all named tests; rehearse scripted demo; capture rollback/recovery commands.</w:t>
      </w:r>
    </w:p>
    <w:p>
      <w:pPr>
        <w:spacing w:after="44"/>
        <w:ind w:left="274" w:hanging="216"/>
      </w:pPr>
      <w:r>
        <w:rPr>
          <w:b/>
          <w:color w:val="13716F"/>
        </w:rPr>
        <w:t xml:space="preserve">•  </w:t>
      </w:r>
      <w:r>
        <w:rPr>
          <w:b/>
          <w:i w:val="0"/>
        </w:rPr>
        <w:t>Accept:</w:t>
      </w:r>
      <w:r>
        <w:rPr>
          <w:b w:val="0"/>
          <w:i w:val="0"/>
        </w:rPr>
        <w:t xml:space="preserve"> Two back-to-back fresh-seed demonstrations complete; known limitations written; build tagged; no unverified claims.</w:t>
      </w:r>
    </w:p>
    <w:p>
      <w:pPr>
        <w:pStyle w:val="Heading3"/>
      </w:pPr>
      <w:r>
        <w:rPr>
          <w:b w:val="0"/>
          <w:i w:val="0"/>
        </w:rPr>
        <w:t>Backlog discipline</w:t>
      </w:r>
    </w:p>
    <w:p>
      <w:pPr>
        <w:spacing w:after="44"/>
        <w:ind w:left="274" w:hanging="216"/>
      </w:pPr>
      <w:r>
        <w:rPr>
          <w:b/>
          <w:color w:val="13716F"/>
        </w:rPr>
        <w:t xml:space="preserve">•  </w:t>
      </w:r>
      <w:r>
        <w:rPr>
          <w:b w:val="0"/>
          <w:i w:val="0"/>
        </w:rPr>
        <w:t xml:space="preserve">Do </w:t>
      </w:r>
      <w:r>
        <w:rPr>
          <w:b/>
          <w:i w:val="0"/>
        </w:rPr>
        <w:t>one ticket</w:t>
      </w:r>
      <w:r>
        <w:rPr>
          <w:b w:val="0"/>
          <w:i w:val="0"/>
        </w:rPr>
        <w:t xml:space="preserve"> at a time with a branch named </w:t>
      </w:r>
      <w:r>
        <w:rPr>
          <w:rFonts w:ascii="DejaVu Sans Mono" w:hAnsi="DejaVu Sans Mono"/>
          <w:b w:val="0"/>
          <w:i w:val="0"/>
          <w:color w:val="13716F"/>
          <w:sz w:val="16"/>
        </w:rPr>
        <w:t>feat/SG-###-short-name</w:t>
      </w:r>
      <w:r>
        <w:rPr>
          <w:b w:val="0"/>
          <w:i w:val="0"/>
        </w:rPr>
        <w:t xml:space="preserve"> or an isolated agent worktree.</w:t>
      </w:r>
    </w:p>
    <w:p>
      <w:pPr>
        <w:spacing w:after="44"/>
        <w:ind w:left="274" w:hanging="216"/>
      </w:pPr>
      <w:r>
        <w:rPr>
          <w:b/>
          <w:color w:val="13716F"/>
        </w:rPr>
        <w:t xml:space="preserve">•  </w:t>
      </w:r>
      <w:r>
        <w:rPr>
          <w:b w:val="0"/>
          <w:i w:val="0"/>
        </w:rPr>
        <w:t>Agent must return: code diff, executed command, test output, endpoint changes, known failures and next dependency.</w:t>
      </w:r>
    </w:p>
    <w:p>
      <w:pPr>
        <w:spacing w:after="44"/>
        <w:ind w:left="274" w:hanging="216"/>
      </w:pPr>
      <w:r>
        <w:rPr>
          <w:b/>
          <w:color w:val="13716F"/>
        </w:rPr>
        <w:t xml:space="preserve">•  </w:t>
      </w:r>
      <w:r>
        <w:rPr>
          <w:b w:val="0"/>
          <w:i w:val="0"/>
        </w:rPr>
        <w:t>Every ticket requires a reproducible test; a happy-path screenshot is not evidence of correctness.</w:t>
      </w:r>
    </w:p>
    <w:p>
      <w:pPr>
        <w:spacing w:after="44"/>
        <w:ind w:left="274" w:hanging="216"/>
      </w:pPr>
      <w:r>
        <w:rPr>
          <w:b/>
          <w:color w:val="13716F"/>
        </w:rPr>
        <w:t xml:space="preserve">•  </w:t>
      </w:r>
      <w:r>
        <w:rPr>
          <w:b w:val="0"/>
          <w:i w:val="0"/>
        </w:rPr>
        <w:t>PR acceptance: backend DRI reviews financial effects; web/Flutter DRIs review contract changes; failing tests block merge.</w:t>
      </w:r>
    </w:p>
    <w:p>
      <w:pPr>
        <w:spacing w:after="44"/>
        <w:ind w:left="274" w:hanging="216"/>
      </w:pPr>
      <w:r>
        <w:rPr>
          <w:b/>
          <w:color w:val="13716F"/>
        </w:rPr>
        <w:t xml:space="preserve">•  </w:t>
      </w:r>
      <w:r>
        <w:rPr>
          <w:b w:val="0"/>
          <w:i w:val="0"/>
        </w:rPr>
        <w:t xml:space="preserve">When a ticket is blocked, mark it </w:t>
      </w:r>
      <w:r>
        <w:rPr>
          <w:rFonts w:ascii="DejaVu Sans Mono" w:hAnsi="DejaVu Sans Mono"/>
          <w:b w:val="0"/>
          <w:i w:val="0"/>
          <w:color w:val="13716F"/>
          <w:sz w:val="16"/>
        </w:rPr>
        <w:t>BLOCKED</w:t>
      </w:r>
      <w:r>
        <w:rPr>
          <w:b w:val="0"/>
          <w:i w:val="0"/>
        </w:rPr>
        <w:t xml:space="preserve"> and record an exact blocker; do not declare completion to keep the schedule attractive.</w:t>
      </w:r>
    </w:p>
    <w:p>
      <w:r>
        <w:t xml:space="preserve">— — — — — — — — — — — — — — — — — — — — — — — — </w:t>
      </w:r>
    </w:p>
    <w:p>
      <w:pPr>
        <w:pStyle w:val="Heading2"/>
      </w:pPr>
      <w:r>
        <w:rPr>
          <w:b w:val="0"/>
          <w:i w:val="0"/>
        </w:rPr>
        <w:t>5. Week/day and 48-hour tactical schedule</w:t>
      </w:r>
    </w:p>
    <w:p>
      <w:pPr>
        <w:pStyle w:val="Heading3"/>
      </w:pPr>
      <w:r>
        <w:rPr>
          <w:b w:val="0"/>
          <w:i w:val="0"/>
        </w:rPr>
        <w:t>Recommended 10-day delivery view (if preparation time allows)</w:t>
      </w:r>
    </w:p>
    <w:tbl>
      <w:tblPr>
        <w:tblStyle w:val="TableGrid"/>
        <w:tblW w:type="auto" w:w="0"/>
        <w:tblLayout w:type="autofit"/>
        <w:tblLook w:firstColumn="1" w:firstRow="1" w:lastColumn="0" w:lastRow="0" w:noHBand="0" w:noVBand="1" w:val="04A0"/>
      </w:tblPr>
      <w:tblGrid>
        <w:gridCol w:w="2416"/>
        <w:gridCol w:w="2416"/>
        <w:gridCol w:w="2416"/>
        <w:gridCol w:w="2416"/>
      </w:tblGrid>
      <w:tr>
        <w:trPr>
          <w:cantSplit/>
        </w:trPr>
        <w:tc>
          <w:tcPr>
            <w:tcW w:type="dxa" w:w="2416"/>
            <w:shd w:fill="DDEAF3"/>
            <w:tcMar>
              <w:top w:w="85" w:type="dxa"/>
              <w:start w:w="105" w:type="dxa"/>
              <w:bottom w:w="85" w:type="dxa"/>
              <w:end w:w="105" w:type="dxa"/>
            </w:tcMar>
          </w:tcPr>
          <w:p>
            <w:r>
              <w:rPr>
                <w:b/>
                <w:color w:val="142E49"/>
                <w:sz w:val="15"/>
              </w:rPr>
              <w:t>Day</w:t>
            </w:r>
          </w:p>
        </w:tc>
        <w:tc>
          <w:tcPr>
            <w:tcW w:type="dxa" w:w="2416"/>
            <w:shd w:fill="DDEAF3"/>
            <w:tcMar>
              <w:top w:w="85" w:type="dxa"/>
              <w:start w:w="105" w:type="dxa"/>
              <w:bottom w:w="85" w:type="dxa"/>
              <w:end w:w="105" w:type="dxa"/>
            </w:tcMar>
          </w:tcPr>
          <w:p>
            <w:r>
              <w:rPr>
                <w:b/>
                <w:color w:val="142E49"/>
                <w:sz w:val="15"/>
              </w:rPr>
              <w:t>Core outcome</w:t>
            </w:r>
          </w:p>
        </w:tc>
        <w:tc>
          <w:tcPr>
            <w:tcW w:type="dxa" w:w="2416"/>
            <w:shd w:fill="DDEAF3"/>
            <w:tcMar>
              <w:top w:w="85" w:type="dxa"/>
              <w:start w:w="105" w:type="dxa"/>
              <w:bottom w:w="85" w:type="dxa"/>
              <w:end w:w="105" w:type="dxa"/>
            </w:tcMar>
          </w:tcPr>
          <w:p>
            <w:r>
              <w:rPr>
                <w:b/>
                <w:color w:val="142E49"/>
                <w:sz w:val="15"/>
              </w:rPr>
              <w:t>Integration commitment</w:t>
            </w:r>
          </w:p>
        </w:tc>
        <w:tc>
          <w:tcPr>
            <w:tcW w:type="dxa" w:w="2416"/>
            <w:shd w:fill="DDEAF3"/>
            <w:tcMar>
              <w:top w:w="85" w:type="dxa"/>
              <w:start w:w="105" w:type="dxa"/>
              <w:bottom w:w="85" w:type="dxa"/>
              <w:end w:w="105" w:type="dxa"/>
            </w:tcMar>
          </w:tcPr>
          <w:p>
            <w:r>
              <w:rPr>
                <w:b/>
                <w:color w:val="142E49"/>
                <w:sz w:val="15"/>
              </w:rPr>
              <w:t>Review gate</w:t>
            </w:r>
          </w:p>
        </w:tc>
      </w:tr>
      <w:tr>
        <w:trPr>
          <w:cantSplit/>
        </w:trPr>
        <w:tc>
          <w:tcPr>
            <w:tcW w:type="dxa" w:w="2416"/>
            <w:tcMar>
              <w:top w:w="85" w:type="dxa"/>
              <w:start w:w="105" w:type="dxa"/>
              <w:bottom w:w="85" w:type="dxa"/>
              <w:end w:w="105" w:type="dxa"/>
            </w:tcMar>
          </w:tcPr>
          <w:p>
            <w:pPr>
              <w:spacing w:after="0"/>
            </w:pPr>
            <w:r>
              <w:rPr>
                <w:sz w:val="15"/>
              </w:rPr>
              <w:t>1</w:t>
            </w:r>
          </w:p>
        </w:tc>
        <w:tc>
          <w:tcPr>
            <w:tcW w:type="dxa" w:w="2416"/>
            <w:tcMar>
              <w:top w:w="85" w:type="dxa"/>
              <w:start w:w="105" w:type="dxa"/>
              <w:bottom w:w="85" w:type="dxa"/>
              <w:end w:w="105" w:type="dxa"/>
            </w:tcMar>
          </w:tcPr>
          <w:p>
            <w:pPr>
              <w:spacing w:after="0"/>
            </w:pPr>
            <w:r>
              <w:rPr>
                <w:sz w:val="15"/>
              </w:rPr>
              <w:t>SG-001/002/003: boot, migrations and API freeze</w:t>
            </w:r>
          </w:p>
        </w:tc>
        <w:tc>
          <w:tcPr>
            <w:tcW w:type="dxa" w:w="2416"/>
            <w:tcMar>
              <w:top w:w="85" w:type="dxa"/>
              <w:start w:w="105" w:type="dxa"/>
              <w:bottom w:w="85" w:type="dxa"/>
              <w:end w:w="105" w:type="dxa"/>
            </w:tcMar>
          </w:tcPr>
          <w:p>
            <w:pPr>
              <w:spacing w:after="0"/>
            </w:pPr>
            <w:r>
              <w:rPr>
                <w:sz w:val="15"/>
              </w:rPr>
              <w:t>Both clients render mocks</w:t>
            </w:r>
          </w:p>
        </w:tc>
        <w:tc>
          <w:tcPr>
            <w:tcW w:type="dxa" w:w="2416"/>
            <w:tcMar>
              <w:top w:w="85" w:type="dxa"/>
              <w:start w:w="105" w:type="dxa"/>
              <w:bottom w:w="85" w:type="dxa"/>
              <w:end w:w="105" w:type="dxa"/>
            </w:tcMar>
          </w:tcPr>
          <w:p>
            <w:pPr>
              <w:spacing w:after="0"/>
            </w:pPr>
            <w:r>
              <w:rPr>
                <w:sz w:val="15"/>
              </w:rPr>
              <w:t>G0</w:t>
            </w:r>
          </w:p>
        </w:tc>
      </w:tr>
      <w:tr>
        <w:trPr>
          <w:cantSplit/>
        </w:trPr>
        <w:tc>
          <w:tcPr>
            <w:tcW w:type="dxa" w:w="2416"/>
            <w:tcMar>
              <w:top w:w="85" w:type="dxa"/>
              <w:start w:w="105" w:type="dxa"/>
              <w:bottom w:w="85" w:type="dxa"/>
              <w:end w:w="105" w:type="dxa"/>
            </w:tcMar>
            <w:shd w:fill="F5F8FB"/>
          </w:tcPr>
          <w:p>
            <w:pPr>
              <w:spacing w:after="0"/>
            </w:pPr>
            <w:r>
              <w:rPr>
                <w:sz w:val="15"/>
              </w:rPr>
              <w:t>2</w:t>
            </w:r>
          </w:p>
        </w:tc>
        <w:tc>
          <w:tcPr>
            <w:tcW w:type="dxa" w:w="2416"/>
            <w:tcMar>
              <w:top w:w="85" w:type="dxa"/>
              <w:start w:w="105" w:type="dxa"/>
              <w:bottom w:w="85" w:type="dxa"/>
              <w:end w:w="105" w:type="dxa"/>
            </w:tcMar>
            <w:shd w:fill="F5F8FB"/>
          </w:tcPr>
          <w:p>
            <w:pPr>
              <w:spacing w:after="0"/>
            </w:pPr>
            <w:r>
              <w:rPr>
                <w:sz w:val="15"/>
              </w:rPr>
              <w:t>SG-004/005: auth, journal</w:t>
            </w:r>
          </w:p>
        </w:tc>
        <w:tc>
          <w:tcPr>
            <w:tcW w:type="dxa" w:w="2416"/>
            <w:tcMar>
              <w:top w:w="85" w:type="dxa"/>
              <w:start w:w="105" w:type="dxa"/>
              <w:bottom w:w="85" w:type="dxa"/>
              <w:end w:w="105" w:type="dxa"/>
            </w:tcMar>
            <w:shd w:fill="F5F8FB"/>
          </w:tcPr>
          <w:p>
            <w:pPr>
              <w:spacing w:after="0"/>
            </w:pPr>
            <w:r>
              <w:rPr>
                <w:sz w:val="15"/>
              </w:rPr>
              <w:t>Web can log in with demo JWT</w:t>
            </w:r>
          </w:p>
        </w:tc>
        <w:tc>
          <w:tcPr>
            <w:tcW w:type="dxa" w:w="2416"/>
            <w:tcMar>
              <w:top w:w="85" w:type="dxa"/>
              <w:start w:w="105" w:type="dxa"/>
              <w:bottom w:w="85" w:type="dxa"/>
              <w:end w:w="105" w:type="dxa"/>
            </w:tcMar>
            <w:shd w:fill="F5F8FB"/>
          </w:tcPr>
          <w:p>
            <w:pPr>
              <w:spacing w:after="0"/>
            </w:pPr>
            <w:r>
              <w:rPr>
                <w:sz w:val="15"/>
              </w:rPr>
              <w:t>G1 partial</w:t>
            </w:r>
          </w:p>
        </w:tc>
      </w:tr>
      <w:tr>
        <w:trPr>
          <w:cantSplit/>
        </w:trPr>
        <w:tc>
          <w:tcPr>
            <w:tcW w:type="dxa" w:w="2416"/>
            <w:tcMar>
              <w:top w:w="85" w:type="dxa"/>
              <w:start w:w="105" w:type="dxa"/>
              <w:bottom w:w="85" w:type="dxa"/>
              <w:end w:w="105" w:type="dxa"/>
            </w:tcMar>
          </w:tcPr>
          <w:p>
            <w:pPr>
              <w:spacing w:after="0"/>
            </w:pPr>
            <w:r>
              <w:rPr>
                <w:sz w:val="15"/>
              </w:rPr>
              <w:t>3</w:t>
            </w:r>
          </w:p>
        </w:tc>
        <w:tc>
          <w:tcPr>
            <w:tcW w:type="dxa" w:w="2416"/>
            <w:tcMar>
              <w:top w:w="85" w:type="dxa"/>
              <w:start w:w="105" w:type="dxa"/>
              <w:bottom w:w="85" w:type="dxa"/>
              <w:end w:w="105" w:type="dxa"/>
            </w:tcMar>
          </w:tcPr>
          <w:p>
            <w:pPr>
              <w:spacing w:after="0"/>
            </w:pPr>
            <w:r>
              <w:rPr>
                <w:sz w:val="15"/>
              </w:rPr>
              <w:t>SG-006/007: transfer, scenario clock</w:t>
            </w:r>
          </w:p>
        </w:tc>
        <w:tc>
          <w:tcPr>
            <w:tcW w:type="dxa" w:w="2416"/>
            <w:tcMar>
              <w:top w:w="85" w:type="dxa"/>
              <w:start w:w="105" w:type="dxa"/>
              <w:bottom w:w="85" w:type="dxa"/>
              <w:end w:w="105" w:type="dxa"/>
            </w:tcMar>
          </w:tcPr>
          <w:p>
            <w:pPr>
              <w:spacing w:after="0"/>
            </w:pPr>
            <w:r>
              <w:rPr>
                <w:sz w:val="15"/>
              </w:rPr>
              <w:t>Web scenario control layout</w:t>
            </w:r>
          </w:p>
        </w:tc>
        <w:tc>
          <w:tcPr>
            <w:tcW w:type="dxa" w:w="2416"/>
            <w:tcMar>
              <w:top w:w="85" w:type="dxa"/>
              <w:start w:w="105" w:type="dxa"/>
              <w:bottom w:w="85" w:type="dxa"/>
              <w:end w:w="105" w:type="dxa"/>
            </w:tcMar>
          </w:tcPr>
          <w:p>
            <w:pPr>
              <w:spacing w:after="0"/>
            </w:pPr>
            <w:r>
              <w:rPr>
                <w:sz w:val="15"/>
              </w:rPr>
              <w:t>G2</w:t>
            </w:r>
          </w:p>
        </w:tc>
      </w:tr>
      <w:tr>
        <w:trPr>
          <w:cantSplit/>
        </w:trPr>
        <w:tc>
          <w:tcPr>
            <w:tcW w:type="dxa" w:w="2416"/>
            <w:tcMar>
              <w:top w:w="85" w:type="dxa"/>
              <w:start w:w="105" w:type="dxa"/>
              <w:bottom w:w="85" w:type="dxa"/>
              <w:end w:w="105" w:type="dxa"/>
            </w:tcMar>
            <w:shd w:fill="F5F8FB"/>
          </w:tcPr>
          <w:p>
            <w:pPr>
              <w:spacing w:after="0"/>
            </w:pPr>
            <w:r>
              <w:rPr>
                <w:sz w:val="15"/>
              </w:rPr>
              <w:t>4</w:t>
            </w:r>
          </w:p>
        </w:tc>
        <w:tc>
          <w:tcPr>
            <w:tcW w:type="dxa" w:w="2416"/>
            <w:tcMar>
              <w:top w:w="85" w:type="dxa"/>
              <w:start w:w="105" w:type="dxa"/>
              <w:bottom w:w="85" w:type="dxa"/>
              <w:end w:w="105" w:type="dxa"/>
            </w:tcMar>
            <w:shd w:fill="F5F8FB"/>
          </w:tcPr>
          <w:p>
            <w:pPr>
              <w:spacing w:after="0"/>
            </w:pPr>
            <w:r>
              <w:rPr>
                <w:sz w:val="15"/>
              </w:rPr>
              <w:t>SG-008/009: HMAC callback + inbox</w:t>
            </w:r>
          </w:p>
        </w:tc>
        <w:tc>
          <w:tcPr>
            <w:tcW w:type="dxa" w:w="2416"/>
            <w:tcMar>
              <w:top w:w="85" w:type="dxa"/>
              <w:start w:w="105" w:type="dxa"/>
              <w:bottom w:w="85" w:type="dxa"/>
              <w:end w:w="105" w:type="dxa"/>
            </w:tcMar>
            <w:shd w:fill="F5F8FB"/>
          </w:tcPr>
          <w:p>
            <w:pPr>
              <w:spacing w:after="0"/>
            </w:pPr>
            <w:r>
              <w:rPr>
                <w:sz w:val="15"/>
              </w:rPr>
              <w:t>Web reads provisional payment fixture</w:t>
            </w:r>
          </w:p>
        </w:tc>
        <w:tc>
          <w:tcPr>
            <w:tcW w:type="dxa" w:w="2416"/>
            <w:tcMar>
              <w:top w:w="85" w:type="dxa"/>
              <w:start w:w="105" w:type="dxa"/>
              <w:bottom w:w="85" w:type="dxa"/>
              <w:end w:w="105" w:type="dxa"/>
            </w:tcMar>
            <w:shd w:fill="F5F8FB"/>
          </w:tcPr>
          <w:p>
            <w:pPr>
              <w:spacing w:after="0"/>
            </w:pPr>
            <w:r>
              <w:rPr>
                <w:sz w:val="15"/>
              </w:rPr>
              <w:t>G3 partial</w:t>
            </w:r>
          </w:p>
        </w:tc>
      </w:tr>
      <w:tr>
        <w:trPr>
          <w:cantSplit/>
        </w:trPr>
        <w:tc>
          <w:tcPr>
            <w:tcW w:type="dxa" w:w="2416"/>
            <w:tcMar>
              <w:top w:w="85" w:type="dxa"/>
              <w:start w:w="105" w:type="dxa"/>
              <w:bottom w:w="85" w:type="dxa"/>
              <w:end w:w="105" w:type="dxa"/>
            </w:tcMar>
          </w:tcPr>
          <w:p>
            <w:pPr>
              <w:spacing w:after="0"/>
            </w:pPr>
            <w:r>
              <w:rPr>
                <w:sz w:val="15"/>
              </w:rPr>
              <w:t>5</w:t>
            </w:r>
          </w:p>
        </w:tc>
        <w:tc>
          <w:tcPr>
            <w:tcW w:type="dxa" w:w="2416"/>
            <w:tcMar>
              <w:top w:w="85" w:type="dxa"/>
              <w:start w:w="105" w:type="dxa"/>
              <w:bottom w:w="85" w:type="dxa"/>
              <w:end w:w="105" w:type="dxa"/>
            </w:tcMar>
          </w:tcPr>
          <w:p>
            <w:pPr>
              <w:spacing w:after="0"/>
            </w:pPr>
            <w:r>
              <w:rPr>
                <w:sz w:val="15"/>
              </w:rPr>
              <w:t>SG-010/011: worker/coverage + order match</w:t>
            </w:r>
          </w:p>
        </w:tc>
        <w:tc>
          <w:tcPr>
            <w:tcW w:type="dxa" w:w="2416"/>
            <w:tcMar>
              <w:top w:w="85" w:type="dxa"/>
              <w:start w:w="105" w:type="dxa"/>
              <w:bottom w:w="85" w:type="dxa"/>
              <w:end w:w="105" w:type="dxa"/>
            </w:tcMar>
          </w:tcPr>
          <w:p>
            <w:pPr>
              <w:spacing w:after="0"/>
            </w:pPr>
            <w:r>
              <w:rPr>
                <w:sz w:val="15"/>
              </w:rPr>
              <w:t>Reconciliation response contracts validated</w:t>
            </w:r>
          </w:p>
        </w:tc>
        <w:tc>
          <w:tcPr>
            <w:tcW w:type="dxa" w:w="2416"/>
            <w:tcMar>
              <w:top w:w="85" w:type="dxa"/>
              <w:start w:w="105" w:type="dxa"/>
              <w:bottom w:w="85" w:type="dxa"/>
              <w:end w:w="105" w:type="dxa"/>
            </w:tcMar>
          </w:tcPr>
          <w:p>
            <w:pPr>
              <w:spacing w:after="0"/>
            </w:pPr>
            <w:r>
              <w:rPr>
                <w:sz w:val="15"/>
              </w:rPr>
              <w:t>G3</w:t>
            </w:r>
          </w:p>
        </w:tc>
      </w:tr>
      <w:tr>
        <w:trPr>
          <w:cantSplit/>
        </w:trPr>
        <w:tc>
          <w:tcPr>
            <w:tcW w:type="dxa" w:w="2416"/>
            <w:tcMar>
              <w:top w:w="85" w:type="dxa"/>
              <w:start w:w="105" w:type="dxa"/>
              <w:bottom w:w="85" w:type="dxa"/>
              <w:end w:w="105" w:type="dxa"/>
            </w:tcMar>
            <w:shd w:fill="F5F8FB"/>
          </w:tcPr>
          <w:p>
            <w:pPr>
              <w:spacing w:after="0"/>
            </w:pPr>
            <w:r>
              <w:rPr>
                <w:sz w:val="15"/>
              </w:rPr>
              <w:t>6</w:t>
            </w:r>
          </w:p>
        </w:tc>
        <w:tc>
          <w:tcPr>
            <w:tcW w:type="dxa" w:w="2416"/>
            <w:tcMar>
              <w:top w:w="85" w:type="dxa"/>
              <w:start w:w="105" w:type="dxa"/>
              <w:bottom w:w="85" w:type="dxa"/>
              <w:end w:w="105" w:type="dxa"/>
            </w:tcMar>
            <w:shd w:fill="F5F8FB"/>
          </w:tcPr>
          <w:p>
            <w:pPr>
              <w:spacing w:after="0"/>
            </w:pPr>
            <w:r>
              <w:rPr>
                <w:sz w:val="15"/>
              </w:rPr>
              <w:t>SG-012/013: settlement stage, cases, proofs</w:t>
            </w:r>
          </w:p>
        </w:tc>
        <w:tc>
          <w:tcPr>
            <w:tcW w:type="dxa" w:w="2416"/>
            <w:tcMar>
              <w:top w:w="85" w:type="dxa"/>
              <w:start w:w="105" w:type="dxa"/>
              <w:bottom w:w="85" w:type="dxa"/>
              <w:end w:w="105" w:type="dxa"/>
            </w:tcMar>
            <w:shd w:fill="F5F8FB"/>
          </w:tcPr>
          <w:p>
            <w:pPr>
              <w:spacing w:after="0"/>
            </w:pPr>
            <w:r>
              <w:rPr>
                <w:sz w:val="15"/>
              </w:rPr>
              <w:t>Web cases switch from mock to real</w:t>
            </w:r>
          </w:p>
        </w:tc>
        <w:tc>
          <w:tcPr>
            <w:tcW w:type="dxa" w:w="2416"/>
            <w:tcMar>
              <w:top w:w="85" w:type="dxa"/>
              <w:start w:w="105" w:type="dxa"/>
              <w:bottom w:w="85" w:type="dxa"/>
              <w:end w:w="105" w:type="dxa"/>
            </w:tcMar>
            <w:shd w:fill="F5F8FB"/>
          </w:tcPr>
          <w:p>
            <w:pPr>
              <w:spacing w:after="0"/>
            </w:pPr>
            <w:r>
              <w:rPr>
                <w:sz w:val="15"/>
              </w:rPr>
              <w:t>G4</w:t>
            </w:r>
          </w:p>
        </w:tc>
      </w:tr>
      <w:tr>
        <w:trPr>
          <w:cantSplit/>
        </w:trPr>
        <w:tc>
          <w:tcPr>
            <w:tcW w:type="dxa" w:w="2416"/>
            <w:tcMar>
              <w:top w:w="85" w:type="dxa"/>
              <w:start w:w="105" w:type="dxa"/>
              <w:bottom w:w="85" w:type="dxa"/>
              <w:end w:w="105" w:type="dxa"/>
            </w:tcMar>
          </w:tcPr>
          <w:p>
            <w:pPr>
              <w:spacing w:after="0"/>
            </w:pPr>
            <w:r>
              <w:rPr>
                <w:sz w:val="15"/>
              </w:rPr>
              <w:t>7</w:t>
            </w:r>
          </w:p>
        </w:tc>
        <w:tc>
          <w:tcPr>
            <w:tcW w:type="dxa" w:w="2416"/>
            <w:tcMar>
              <w:top w:w="85" w:type="dxa"/>
              <w:start w:w="105" w:type="dxa"/>
              <w:bottom w:w="85" w:type="dxa"/>
              <w:end w:w="105" w:type="dxa"/>
            </w:tcMar>
          </w:tcPr>
          <w:p>
            <w:pPr>
              <w:spacing w:after="0"/>
            </w:pPr>
            <w:r>
              <w:rPr>
                <w:sz w:val="15"/>
              </w:rPr>
              <w:t>SG-014/015/018: dashboard, cases, demo APIs</w:t>
            </w:r>
          </w:p>
        </w:tc>
        <w:tc>
          <w:tcPr>
            <w:tcW w:type="dxa" w:w="2416"/>
            <w:tcMar>
              <w:top w:w="85" w:type="dxa"/>
              <w:start w:w="105" w:type="dxa"/>
              <w:bottom w:w="85" w:type="dxa"/>
              <w:end w:w="105" w:type="dxa"/>
            </w:tcMar>
          </w:tcPr>
          <w:p>
            <w:pPr>
              <w:spacing w:after="0"/>
            </w:pPr>
            <w:r>
              <w:rPr>
                <w:sz w:val="15"/>
              </w:rPr>
              <w:t>Web live end-to-end path</w:t>
            </w:r>
          </w:p>
        </w:tc>
        <w:tc>
          <w:tcPr>
            <w:tcW w:type="dxa" w:w="2416"/>
            <w:tcMar>
              <w:top w:w="85" w:type="dxa"/>
              <w:start w:w="105" w:type="dxa"/>
              <w:bottom w:w="85" w:type="dxa"/>
              <w:end w:w="105" w:type="dxa"/>
            </w:tcMar>
          </w:tcPr>
          <w:p>
            <w:pPr>
              <w:spacing w:after="0"/>
            </w:pPr>
            <w:r>
              <w:rPr>
                <w:sz w:val="15"/>
              </w:rPr>
              <w:t>G5</w:t>
            </w:r>
          </w:p>
        </w:tc>
      </w:tr>
      <w:tr>
        <w:trPr>
          <w:cantSplit/>
        </w:trPr>
        <w:tc>
          <w:tcPr>
            <w:tcW w:type="dxa" w:w="2416"/>
            <w:tcMar>
              <w:top w:w="85" w:type="dxa"/>
              <w:start w:w="105" w:type="dxa"/>
              <w:bottom w:w="85" w:type="dxa"/>
              <w:end w:w="105" w:type="dxa"/>
            </w:tcMar>
            <w:shd w:fill="F5F8FB"/>
          </w:tcPr>
          <w:p>
            <w:pPr>
              <w:spacing w:after="0"/>
            </w:pPr>
            <w:r>
              <w:rPr>
                <w:sz w:val="15"/>
              </w:rPr>
              <w:t>8</w:t>
            </w:r>
          </w:p>
        </w:tc>
        <w:tc>
          <w:tcPr>
            <w:tcW w:type="dxa" w:w="2416"/>
            <w:tcMar>
              <w:top w:w="85" w:type="dxa"/>
              <w:start w:w="105" w:type="dxa"/>
              <w:bottom w:w="85" w:type="dxa"/>
              <w:end w:w="105" w:type="dxa"/>
            </w:tcMar>
            <w:shd w:fill="F5F8FB"/>
          </w:tcPr>
          <w:p>
            <w:pPr>
              <w:spacing w:after="0"/>
            </w:pPr>
            <w:r>
              <w:rPr>
                <w:sz w:val="15"/>
              </w:rPr>
              <w:t>SG-016/017: human decision, bounded AI</w:t>
            </w:r>
          </w:p>
        </w:tc>
        <w:tc>
          <w:tcPr>
            <w:tcW w:type="dxa" w:w="2416"/>
            <w:tcMar>
              <w:top w:w="85" w:type="dxa"/>
              <w:start w:w="105" w:type="dxa"/>
              <w:bottom w:w="85" w:type="dxa"/>
              <w:end w:w="105" w:type="dxa"/>
            </w:tcMar>
            <w:shd w:fill="F5F8FB"/>
          </w:tcPr>
          <w:p>
            <w:pPr>
              <w:spacing w:after="0"/>
            </w:pPr>
            <w:r>
              <w:rPr>
                <w:sz w:val="15"/>
              </w:rPr>
              <w:t>Flutter live review path</w:t>
            </w:r>
          </w:p>
        </w:tc>
        <w:tc>
          <w:tcPr>
            <w:tcW w:type="dxa" w:w="2416"/>
            <w:tcMar>
              <w:top w:w="85" w:type="dxa"/>
              <w:start w:w="105" w:type="dxa"/>
              <w:bottom w:w="85" w:type="dxa"/>
              <w:end w:w="105" w:type="dxa"/>
            </w:tcMar>
            <w:shd w:fill="F5F8FB"/>
          </w:tcPr>
          <w:p>
            <w:pPr>
              <w:spacing w:after="0"/>
            </w:pPr>
            <w:r>
              <w:rPr>
                <w:sz w:val="15"/>
              </w:rPr>
              <w:t>G6</w:t>
            </w:r>
          </w:p>
        </w:tc>
      </w:tr>
      <w:tr>
        <w:trPr>
          <w:cantSplit/>
        </w:trPr>
        <w:tc>
          <w:tcPr>
            <w:tcW w:type="dxa" w:w="2416"/>
            <w:tcMar>
              <w:top w:w="85" w:type="dxa"/>
              <w:start w:w="105" w:type="dxa"/>
              <w:bottom w:w="85" w:type="dxa"/>
              <w:end w:w="105" w:type="dxa"/>
            </w:tcMar>
          </w:tcPr>
          <w:p>
            <w:pPr>
              <w:spacing w:after="0"/>
            </w:pPr>
            <w:r>
              <w:rPr>
                <w:sz w:val="15"/>
              </w:rPr>
              <w:t>9</w:t>
            </w:r>
          </w:p>
        </w:tc>
        <w:tc>
          <w:tcPr>
            <w:tcW w:type="dxa" w:w="2416"/>
            <w:tcMar>
              <w:top w:w="85" w:type="dxa"/>
              <w:start w:w="105" w:type="dxa"/>
              <w:bottom w:w="85" w:type="dxa"/>
              <w:end w:w="105" w:type="dxa"/>
            </w:tcMar>
          </w:tcPr>
          <w:p>
            <w:pPr>
              <w:spacing w:after="0"/>
            </w:pPr>
            <w:r>
              <w:rPr>
                <w:sz w:val="15"/>
              </w:rPr>
              <w:t>SG-019/020/021: replay, fault matrix, optional AWS</w:t>
            </w:r>
          </w:p>
        </w:tc>
        <w:tc>
          <w:tcPr>
            <w:tcW w:type="dxa" w:w="2416"/>
            <w:tcMar>
              <w:top w:w="85" w:type="dxa"/>
              <w:start w:w="105" w:type="dxa"/>
              <w:bottom w:w="85" w:type="dxa"/>
              <w:end w:w="105" w:type="dxa"/>
            </w:tcMar>
          </w:tcPr>
          <w:p>
            <w:pPr>
              <w:spacing w:after="0"/>
            </w:pPr>
            <w:r>
              <w:rPr>
                <w:sz w:val="15"/>
              </w:rPr>
              <w:t>Combined demo rehearsal</w:t>
            </w:r>
          </w:p>
        </w:tc>
        <w:tc>
          <w:tcPr>
            <w:tcW w:type="dxa" w:w="2416"/>
            <w:tcMar>
              <w:top w:w="85" w:type="dxa"/>
              <w:start w:w="105" w:type="dxa"/>
              <w:bottom w:w="85" w:type="dxa"/>
              <w:end w:w="105" w:type="dxa"/>
            </w:tcMar>
          </w:tcPr>
          <w:p>
            <w:pPr>
              <w:spacing w:after="0"/>
            </w:pPr>
            <w:r>
              <w:rPr>
                <w:sz w:val="15"/>
              </w:rPr>
              <w:t>G7</w:t>
            </w:r>
          </w:p>
        </w:tc>
      </w:tr>
      <w:tr>
        <w:trPr>
          <w:cantSplit/>
        </w:trPr>
        <w:tc>
          <w:tcPr>
            <w:tcW w:type="dxa" w:w="2416"/>
            <w:tcMar>
              <w:top w:w="85" w:type="dxa"/>
              <w:start w:w="105" w:type="dxa"/>
              <w:bottom w:w="85" w:type="dxa"/>
              <w:end w:w="105" w:type="dxa"/>
            </w:tcMar>
            <w:shd w:fill="F5F8FB"/>
          </w:tcPr>
          <w:p>
            <w:pPr>
              <w:spacing w:after="0"/>
            </w:pPr>
            <w:r>
              <w:rPr>
                <w:sz w:val="15"/>
              </w:rPr>
              <w:t>10</w:t>
            </w:r>
          </w:p>
        </w:tc>
        <w:tc>
          <w:tcPr>
            <w:tcW w:type="dxa" w:w="2416"/>
            <w:tcMar>
              <w:top w:w="85" w:type="dxa"/>
              <w:start w:w="105" w:type="dxa"/>
              <w:bottom w:w="85" w:type="dxa"/>
              <w:end w:w="105" w:type="dxa"/>
            </w:tcMar>
            <w:shd w:fill="F5F8FB"/>
          </w:tcPr>
          <w:p>
            <w:pPr>
              <w:spacing w:after="0"/>
            </w:pPr>
            <w:r>
              <w:rPr>
                <w:sz w:val="15"/>
              </w:rPr>
              <w:t>SG-022: freeze, hardening, final smoke</w:t>
            </w:r>
          </w:p>
        </w:tc>
        <w:tc>
          <w:tcPr>
            <w:tcW w:type="dxa" w:w="2416"/>
            <w:tcMar>
              <w:top w:w="85" w:type="dxa"/>
              <w:start w:w="105" w:type="dxa"/>
              <w:bottom w:w="85" w:type="dxa"/>
              <w:end w:w="105" w:type="dxa"/>
            </w:tcMar>
            <w:shd w:fill="F5F8FB"/>
          </w:tcPr>
          <w:p>
            <w:pPr>
              <w:spacing w:after="0"/>
            </w:pPr>
            <w:r>
              <w:rPr>
                <w:sz w:val="15"/>
              </w:rPr>
              <w:t>Complete stakeholder acceptance</w:t>
            </w:r>
          </w:p>
        </w:tc>
        <w:tc>
          <w:tcPr>
            <w:tcW w:type="dxa" w:w="2416"/>
            <w:tcMar>
              <w:top w:w="85" w:type="dxa"/>
              <w:start w:w="105" w:type="dxa"/>
              <w:bottom w:w="85" w:type="dxa"/>
              <w:end w:w="105" w:type="dxa"/>
            </w:tcMar>
            <w:shd w:fill="F5F8FB"/>
          </w:tcPr>
          <w:p>
            <w:pPr>
              <w:spacing w:after="0"/>
            </w:pPr>
            <w:r>
              <w:rPr>
                <w:sz w:val="15"/>
              </w:rPr>
              <w:t>G8 or local equivalent</w:t>
            </w:r>
          </w:p>
        </w:tc>
      </w:tr>
    </w:tbl>
    <w:p>
      <w:pPr>
        <w:spacing w:after="20"/>
      </w:pPr>
    </w:p>
    <w:p>
      <w:r>
        <w:rPr>
          <w:b w:val="0"/>
          <w:i w:val="0"/>
        </w:rPr>
        <w:t xml:space="preserve">The above is </w:t>
      </w:r>
      <w:r>
        <w:rPr>
          <w:b/>
          <w:i w:val="0"/>
        </w:rPr>
        <w:t>an aggressive target</w:t>
      </w:r>
      <w:r>
        <w:rPr>
          <w:b w:val="0"/>
          <w:i w:val="0"/>
        </w:rPr>
        <w:t>, not a guarantee. If effort exceeds capacity, extend the schedule or reduce scope before weakening correctness.</w:t>
      </w:r>
    </w:p>
    <w:p>
      <w:pPr>
        <w:pStyle w:val="Heading3"/>
      </w:pPr>
      <w:r>
        <w:rPr>
          <w:b w:val="0"/>
          <w:i w:val="0"/>
        </w:rPr>
        <w:t>48-hour compression plan (only if that is the actual event window)</w:t>
      </w:r>
    </w:p>
    <w:tbl>
      <w:tblPr>
        <w:tblStyle w:val="TableGrid"/>
        <w:tblW w:type="auto" w:w="0"/>
        <w:tblLayout w:type="autofit"/>
        <w:tblLook w:firstColumn="1" w:firstRow="1" w:lastColumn="0" w:lastRow="0" w:noHBand="0" w:noVBand="1" w:val="04A0"/>
      </w:tblPr>
      <w:tblGrid>
        <w:gridCol w:w="3221"/>
        <w:gridCol w:w="3221"/>
        <w:gridCol w:w="3221"/>
      </w:tblGrid>
      <w:tr>
        <w:trPr>
          <w:cantSplit/>
        </w:trPr>
        <w:tc>
          <w:tcPr>
            <w:tcW w:type="dxa" w:w="3221"/>
            <w:shd w:fill="DDEAF3"/>
            <w:tcMar>
              <w:top w:w="85" w:type="dxa"/>
              <w:start w:w="105" w:type="dxa"/>
              <w:bottom w:w="85" w:type="dxa"/>
              <w:end w:w="105" w:type="dxa"/>
            </w:tcMar>
          </w:tcPr>
          <w:p>
            <w:r>
              <w:rPr>
                <w:b/>
                <w:color w:val="142E49"/>
                <w:sz w:val="15"/>
              </w:rPr>
              <w:t>Timebox</w:t>
            </w:r>
          </w:p>
        </w:tc>
        <w:tc>
          <w:tcPr>
            <w:tcW w:type="dxa" w:w="3221"/>
            <w:shd w:fill="DDEAF3"/>
            <w:tcMar>
              <w:top w:w="85" w:type="dxa"/>
              <w:start w:w="105" w:type="dxa"/>
              <w:bottom w:w="85" w:type="dxa"/>
              <w:end w:w="105" w:type="dxa"/>
            </w:tcMar>
          </w:tcPr>
          <w:p>
            <w:r>
              <w:rPr>
                <w:b/>
                <w:color w:val="142E49"/>
                <w:sz w:val="15"/>
              </w:rPr>
              <w:t>Must achieve</w:t>
            </w:r>
          </w:p>
        </w:tc>
        <w:tc>
          <w:tcPr>
            <w:tcW w:type="dxa" w:w="3221"/>
            <w:shd w:fill="DDEAF3"/>
            <w:tcMar>
              <w:top w:w="85" w:type="dxa"/>
              <w:start w:w="105" w:type="dxa"/>
              <w:bottom w:w="85" w:type="dxa"/>
              <w:end w:w="105" w:type="dxa"/>
            </w:tcMar>
          </w:tcPr>
          <w:p>
            <w:r>
              <w:rPr>
                <w:b/>
                <w:color w:val="142E49"/>
                <w:sz w:val="15"/>
              </w:rPr>
              <w:t>Features explicitly at risk</w:t>
            </w:r>
          </w:p>
        </w:tc>
      </w:tr>
      <w:tr>
        <w:trPr>
          <w:cantSplit/>
        </w:trPr>
        <w:tc>
          <w:tcPr>
            <w:tcW w:type="dxa" w:w="3221"/>
            <w:tcMar>
              <w:top w:w="85" w:type="dxa"/>
              <w:start w:w="105" w:type="dxa"/>
              <w:bottom w:w="85" w:type="dxa"/>
              <w:end w:w="105" w:type="dxa"/>
            </w:tcMar>
          </w:tcPr>
          <w:p>
            <w:pPr>
              <w:spacing w:after="0"/>
            </w:pPr>
            <w:r>
              <w:rPr>
                <w:sz w:val="15"/>
              </w:rPr>
              <w:t>0–6 hours</w:t>
            </w:r>
          </w:p>
        </w:tc>
        <w:tc>
          <w:tcPr>
            <w:tcW w:type="dxa" w:w="3221"/>
            <w:tcMar>
              <w:top w:w="85" w:type="dxa"/>
              <w:start w:w="105" w:type="dxa"/>
              <w:bottom w:w="85" w:type="dxa"/>
              <w:end w:w="105" w:type="dxa"/>
            </w:tcMar>
          </w:tcPr>
          <w:p>
            <w:pPr>
              <w:spacing w:after="0"/>
            </w:pPr>
            <w:r>
              <w:rPr>
                <w:sz w:val="15"/>
              </w:rPr>
              <w:t>Boot, schema freeze, seeded demo auth and two DBs</w:t>
            </w:r>
          </w:p>
        </w:tc>
        <w:tc>
          <w:tcPr>
            <w:tcW w:type="dxa" w:w="3221"/>
            <w:tcMar>
              <w:top w:w="85" w:type="dxa"/>
              <w:start w:w="105" w:type="dxa"/>
              <w:bottom w:w="85" w:type="dxa"/>
              <w:end w:w="105" w:type="dxa"/>
            </w:tcMar>
          </w:tcPr>
          <w:p>
            <w:pPr>
              <w:spacing w:after="0"/>
            </w:pPr>
            <w:r>
              <w:rPr>
                <w:sz w:val="15"/>
              </w:rPr>
              <w:t>Full Cognito auth, role administration</w:t>
            </w:r>
          </w:p>
        </w:tc>
      </w:tr>
      <w:tr>
        <w:trPr>
          <w:cantSplit/>
        </w:trPr>
        <w:tc>
          <w:tcPr>
            <w:tcW w:type="dxa" w:w="3221"/>
            <w:tcMar>
              <w:top w:w="85" w:type="dxa"/>
              <w:start w:w="105" w:type="dxa"/>
              <w:bottom w:w="85" w:type="dxa"/>
              <w:end w:w="105" w:type="dxa"/>
            </w:tcMar>
            <w:shd w:fill="F5F8FB"/>
          </w:tcPr>
          <w:p>
            <w:pPr>
              <w:spacing w:after="0"/>
            </w:pPr>
            <w:r>
              <w:rPr>
                <w:sz w:val="15"/>
              </w:rPr>
              <w:t>6–16 hours</w:t>
            </w:r>
          </w:p>
        </w:tc>
        <w:tc>
          <w:tcPr>
            <w:tcW w:type="dxa" w:w="3221"/>
            <w:tcMar>
              <w:top w:w="85" w:type="dxa"/>
              <w:start w:w="105" w:type="dxa"/>
              <w:bottom w:w="85" w:type="dxa"/>
              <w:end w:w="105" w:type="dxa"/>
            </w:tcMar>
            <w:shd w:fill="F5F8FB"/>
          </w:tcPr>
          <w:p>
            <w:pPr>
              <w:spacing w:after="0"/>
            </w:pPr>
            <w:r>
              <w:rPr>
                <w:sz w:val="15"/>
              </w:rPr>
              <w:t>Minimal BankSim journal + one deterministic delayed settlement scenario</w:t>
            </w:r>
          </w:p>
        </w:tc>
        <w:tc>
          <w:tcPr>
            <w:tcW w:type="dxa" w:w="3221"/>
            <w:tcMar>
              <w:top w:w="85" w:type="dxa"/>
              <w:start w:w="105" w:type="dxa"/>
              <w:bottom w:w="85" w:type="dxa"/>
              <w:end w:w="105" w:type="dxa"/>
            </w:tcMar>
            <w:shd w:fill="F5F8FB"/>
          </w:tcPr>
          <w:p>
            <w:pPr>
              <w:spacing w:after="0"/>
            </w:pPr>
            <w:r>
              <w:rPr>
                <w:sz w:val="15"/>
              </w:rPr>
              <w:t>Third bank/wallet, broad bank APIs</w:t>
            </w:r>
          </w:p>
        </w:tc>
      </w:tr>
      <w:tr>
        <w:trPr>
          <w:cantSplit/>
        </w:trPr>
        <w:tc>
          <w:tcPr>
            <w:tcW w:type="dxa" w:w="3221"/>
            <w:tcMar>
              <w:top w:w="85" w:type="dxa"/>
              <w:start w:w="105" w:type="dxa"/>
              <w:bottom w:w="85" w:type="dxa"/>
              <w:end w:w="105" w:type="dxa"/>
            </w:tcMar>
          </w:tcPr>
          <w:p>
            <w:pPr>
              <w:spacing w:after="0"/>
            </w:pPr>
            <w:r>
              <w:rPr>
                <w:sz w:val="15"/>
              </w:rPr>
              <w:t>16–27 hours</w:t>
            </w:r>
          </w:p>
        </w:tc>
        <w:tc>
          <w:tcPr>
            <w:tcW w:type="dxa" w:w="3221"/>
            <w:tcMar>
              <w:top w:w="85" w:type="dxa"/>
              <w:start w:w="105" w:type="dxa"/>
              <w:bottom w:w="85" w:type="dxa"/>
              <w:end w:w="105" w:type="dxa"/>
            </w:tcMar>
          </w:tcPr>
          <w:p>
            <w:pPr>
              <w:spacing w:after="0"/>
            </w:pPr>
            <w:r>
              <w:rPr>
                <w:sz w:val="15"/>
              </w:rPr>
              <w:t>Signed ingestion + simple durable job + exact two-stage matching</w:t>
            </w:r>
          </w:p>
        </w:tc>
        <w:tc>
          <w:tcPr>
            <w:tcW w:type="dxa" w:w="3221"/>
            <w:tcMar>
              <w:top w:w="85" w:type="dxa"/>
              <w:start w:w="105" w:type="dxa"/>
              <w:bottom w:w="85" w:type="dxa"/>
              <w:end w:w="105" w:type="dxa"/>
            </w:tcMar>
          </w:tcPr>
          <w:p>
            <w:pPr>
              <w:spacing w:after="0"/>
            </w:pPr>
            <w:r>
              <w:rPr>
                <w:sz w:val="15"/>
              </w:rPr>
              <w:t>Full SQS cloud plumbing, fancy heuristics</w:t>
            </w:r>
          </w:p>
        </w:tc>
      </w:tr>
      <w:tr>
        <w:trPr>
          <w:cantSplit/>
        </w:trPr>
        <w:tc>
          <w:tcPr>
            <w:tcW w:type="dxa" w:w="3221"/>
            <w:tcMar>
              <w:top w:w="85" w:type="dxa"/>
              <w:start w:w="105" w:type="dxa"/>
              <w:bottom w:w="85" w:type="dxa"/>
              <w:end w:w="105" w:type="dxa"/>
            </w:tcMar>
            <w:shd w:fill="F5F8FB"/>
          </w:tcPr>
          <w:p>
            <w:pPr>
              <w:spacing w:after="0"/>
            </w:pPr>
            <w:r>
              <w:rPr>
                <w:sz w:val="15"/>
              </w:rPr>
              <w:t>27–36 hours</w:t>
            </w:r>
          </w:p>
        </w:tc>
        <w:tc>
          <w:tcPr>
            <w:tcW w:type="dxa" w:w="3221"/>
            <w:tcMar>
              <w:top w:w="85" w:type="dxa"/>
              <w:start w:w="105" w:type="dxa"/>
              <w:bottom w:w="85" w:type="dxa"/>
              <w:end w:w="105" w:type="dxa"/>
            </w:tcMar>
            <w:shd w:fill="F5F8FB"/>
          </w:tcPr>
          <w:p>
            <w:pPr>
              <w:spacing w:after="0"/>
            </w:pPr>
            <w:r>
              <w:rPr>
                <w:sz w:val="15"/>
              </w:rPr>
              <w:t>Dashboard + case read, basic AI evidence summary, mock-ready Flutter</w:t>
            </w:r>
          </w:p>
        </w:tc>
        <w:tc>
          <w:tcPr>
            <w:tcW w:type="dxa" w:w="3221"/>
            <w:tcMar>
              <w:top w:w="85" w:type="dxa"/>
              <w:start w:w="105" w:type="dxa"/>
              <w:bottom w:w="85" w:type="dxa"/>
              <w:end w:w="105" w:type="dxa"/>
            </w:tcMar>
            <w:shd w:fill="F5F8FB"/>
          </w:tcPr>
          <w:p>
            <w:pPr>
              <w:spacing w:after="0"/>
            </w:pPr>
            <w:r>
              <w:rPr>
                <w:sz w:val="15"/>
              </w:rPr>
              <w:t>Deep analytics and all P1 operations</w:t>
            </w:r>
          </w:p>
        </w:tc>
      </w:tr>
      <w:tr>
        <w:trPr>
          <w:cantSplit/>
        </w:trPr>
        <w:tc>
          <w:tcPr>
            <w:tcW w:type="dxa" w:w="3221"/>
            <w:tcMar>
              <w:top w:w="85" w:type="dxa"/>
              <w:start w:w="105" w:type="dxa"/>
              <w:bottom w:w="85" w:type="dxa"/>
              <w:end w:w="105" w:type="dxa"/>
            </w:tcMar>
          </w:tcPr>
          <w:p>
            <w:pPr>
              <w:spacing w:after="0"/>
            </w:pPr>
            <w:r>
              <w:rPr>
                <w:sz w:val="15"/>
              </w:rPr>
              <w:t>36–42 hours</w:t>
            </w:r>
          </w:p>
        </w:tc>
        <w:tc>
          <w:tcPr>
            <w:tcW w:type="dxa" w:w="3221"/>
            <w:tcMar>
              <w:top w:w="85" w:type="dxa"/>
              <w:start w:w="105" w:type="dxa"/>
              <w:bottom w:w="85" w:type="dxa"/>
              <w:end w:w="105" w:type="dxa"/>
            </w:tcMar>
          </w:tcPr>
          <w:p>
            <w:pPr>
              <w:spacing w:after="0"/>
            </w:pPr>
            <w:r>
              <w:rPr>
                <w:sz w:val="15"/>
              </w:rPr>
              <w:t>Late settlement recovery, duplicate replay and case audit</w:t>
            </w:r>
          </w:p>
        </w:tc>
        <w:tc>
          <w:tcPr>
            <w:tcW w:type="dxa" w:w="3221"/>
            <w:tcMar>
              <w:top w:w="85" w:type="dxa"/>
              <w:start w:w="105" w:type="dxa"/>
              <w:bottom w:w="85" w:type="dxa"/>
              <w:end w:w="105" w:type="dxa"/>
            </w:tcMar>
          </w:tcPr>
          <w:p>
            <w:pPr>
              <w:spacing w:after="0"/>
            </w:pPr>
            <w:r>
              <w:rPr>
                <w:sz w:val="15"/>
              </w:rPr>
              <w:t>Fourth scenario if unstable</w:t>
            </w:r>
          </w:p>
        </w:tc>
      </w:tr>
      <w:tr>
        <w:trPr>
          <w:cantSplit/>
        </w:trPr>
        <w:tc>
          <w:tcPr>
            <w:tcW w:type="dxa" w:w="3221"/>
            <w:tcMar>
              <w:top w:w="85" w:type="dxa"/>
              <w:start w:w="105" w:type="dxa"/>
              <w:bottom w:w="85" w:type="dxa"/>
              <w:end w:w="105" w:type="dxa"/>
            </w:tcMar>
            <w:shd w:fill="F5F8FB"/>
          </w:tcPr>
          <w:p>
            <w:pPr>
              <w:spacing w:after="0"/>
            </w:pPr>
            <w:r>
              <w:rPr>
                <w:sz w:val="15"/>
              </w:rPr>
              <w:t>42–48 hours</w:t>
            </w:r>
          </w:p>
        </w:tc>
        <w:tc>
          <w:tcPr>
            <w:tcW w:type="dxa" w:w="3221"/>
            <w:tcMar>
              <w:top w:w="85" w:type="dxa"/>
              <w:start w:w="105" w:type="dxa"/>
              <w:bottom w:w="85" w:type="dxa"/>
              <w:end w:w="105" w:type="dxa"/>
            </w:tcMar>
            <w:shd w:fill="F5F8FB"/>
          </w:tcPr>
          <w:p>
            <w:pPr>
              <w:spacing w:after="0"/>
            </w:pPr>
            <w:r>
              <w:rPr>
                <w:sz w:val="15"/>
              </w:rPr>
              <w:t>Freeze, tests, repeated demo and contingency</w:t>
            </w:r>
          </w:p>
        </w:tc>
        <w:tc>
          <w:tcPr>
            <w:tcW w:type="dxa" w:w="3221"/>
            <w:tcMar>
              <w:top w:w="85" w:type="dxa"/>
              <w:start w:w="105" w:type="dxa"/>
              <w:bottom w:w="85" w:type="dxa"/>
              <w:end w:w="105" w:type="dxa"/>
            </w:tcMar>
            <w:shd w:fill="F5F8FB"/>
          </w:tcPr>
          <w:p>
            <w:pPr>
              <w:spacing w:after="0"/>
            </w:pPr>
            <w:r>
              <w:rPr>
                <w:sz w:val="15"/>
              </w:rPr>
              <w:t>Any new feature</w:t>
            </w:r>
          </w:p>
        </w:tc>
      </w:tr>
    </w:tbl>
    <w:p>
      <w:pPr>
        <w:spacing w:after="20"/>
      </w:pPr>
    </w:p>
    <w:p>
      <w:r>
        <w:rPr>
          <w:b/>
          <w:i w:val="0"/>
        </w:rPr>
        <w:t>Escalation trigger:</w:t>
      </w:r>
      <w:r>
        <w:rPr>
          <w:b w:val="0"/>
          <w:i w:val="0"/>
        </w:rPr>
        <w:t xml:space="preserve"> If there is no real end-to-end BankSim → inbox → matching trace by </w:t>
      </w:r>
      <w:r>
        <w:rPr>
          <w:b/>
          <w:i w:val="0"/>
        </w:rPr>
        <w:t>halfway through the available development time</w:t>
      </w:r>
      <w:r>
        <w:rPr>
          <w:b w:val="0"/>
          <w:i w:val="0"/>
        </w:rPr>
        <w:t>, cut optional scopes and use deterministic local delivery instead of attempting cloud infrastructure first.</w:t>
      </w:r>
    </w:p>
    <w:p>
      <w:r>
        <w:t xml:space="preserve">— — — — — — — — — — — — — — — — — — — — — — — — </w:t>
      </w:r>
    </w:p>
    <w:p>
      <w:pPr>
        <w:pStyle w:val="Heading2"/>
      </w:pPr>
      <w:r>
        <w:rPr>
          <w:b w:val="0"/>
          <w:i w:val="0"/>
        </w:rPr>
        <w:t>6. Contract management — frontend and mobile must not wait</w:t>
      </w:r>
    </w:p>
    <w:p>
      <w:pPr>
        <w:pStyle w:val="Heading3"/>
      </w:pPr>
      <w:r>
        <w:rPr>
          <w:b w:val="0"/>
          <w:i w:val="0"/>
        </w:rPr>
        <w:t>Public-client agreement</w:t>
      </w:r>
    </w:p>
    <w:p>
      <w:pPr>
        <w:spacing w:after="44"/>
        <w:ind w:left="274" w:hanging="216"/>
      </w:pPr>
      <w:r>
        <w:rPr>
          <w:b/>
          <w:color w:val="13716F"/>
        </w:rPr>
        <w:t xml:space="preserve">•  </w:t>
      </w:r>
      <w:r>
        <w:rPr>
          <w:b w:val="0"/>
          <w:i w:val="0"/>
        </w:rPr>
        <w:t xml:space="preserve">Public source: </w:t>
      </w:r>
      <w:r>
        <w:rPr>
          <w:rFonts w:ascii="DejaVu Sans Mono" w:hAnsi="DejaVu Sans Mono"/>
          <w:b w:val="0"/>
          <w:i w:val="0"/>
          <w:color w:val="13716F"/>
          <w:sz w:val="16"/>
        </w:rPr>
        <w:t>contracts/settlegraph-public.openapi.yaml</w:t>
      </w:r>
      <w:r>
        <w:rPr>
          <w:b w:val="0"/>
          <w:i w:val="0"/>
        </w:rPr>
        <w:t xml:space="preserve"> with </w:t>
      </w:r>
      <w:r>
        <w:rPr>
          <w:b/>
          <w:i w:val="0"/>
        </w:rPr>
        <w:t>39 defined operations</w:t>
      </w:r>
      <w:r>
        <w:rPr>
          <w:b w:val="0"/>
          <w:i w:val="0"/>
        </w:rPr>
        <w:t xml:space="preserve"> (24 P0, 11 P1, 4 P2); BankSim internal contract has </w:t>
      </w:r>
      <w:r>
        <w:rPr>
          <w:b/>
          <w:i w:val="0"/>
        </w:rPr>
        <w:t>10 operations</w:t>
      </w:r>
      <w:r>
        <w:rPr>
          <w:b w:val="0"/>
          <w:i w:val="0"/>
        </w:rPr>
        <w:t xml:space="preserve">. A contract definition </w:t>
      </w:r>
      <w:r>
        <w:rPr>
          <w:b/>
          <w:i w:val="0"/>
        </w:rPr>
        <w:t>does not mean</w:t>
      </w:r>
      <w:r>
        <w:rPr>
          <w:b w:val="0"/>
          <w:i w:val="0"/>
        </w:rPr>
        <w:t xml:space="preserve"> the endpoint is implemented.</w:t>
      </w:r>
    </w:p>
    <w:p>
      <w:pPr>
        <w:spacing w:after="44"/>
        <w:ind w:left="274" w:hanging="216"/>
      </w:pPr>
      <w:r>
        <w:rPr>
          <w:b/>
          <w:color w:val="13716F"/>
        </w:rPr>
        <w:t xml:space="preserve">•  </w:t>
      </w:r>
      <w:r>
        <w:rPr>
          <w:rFonts w:ascii="DejaVu Sans Mono" w:hAnsi="DejaVu Sans Mono"/>
          <w:b w:val="0"/>
          <w:i w:val="0"/>
          <w:color w:val="13716F"/>
          <w:sz w:val="16"/>
        </w:rPr>
        <w:t>GET /health/live</w:t>
      </w:r>
      <w:r>
        <w:rPr>
          <w:b w:val="0"/>
          <w:i w:val="0"/>
        </w:rPr>
        <w:t xml:space="preserve"> and </w:t>
      </w:r>
      <w:r>
        <w:rPr>
          <w:rFonts w:ascii="DejaVu Sans Mono" w:hAnsi="DejaVu Sans Mono"/>
          <w:b w:val="0"/>
          <w:i w:val="0"/>
          <w:color w:val="13716F"/>
          <w:sz w:val="16"/>
        </w:rPr>
        <w:t>GET /health/ready</w:t>
      </w:r>
      <w:r>
        <w:rPr>
          <w:b w:val="0"/>
          <w:i w:val="0"/>
        </w:rPr>
        <w:t xml:space="preserve"> support deployment checks; </w:t>
      </w:r>
      <w:r>
        <w:rPr>
          <w:rFonts w:ascii="DejaVu Sans Mono" w:hAnsi="DejaVu Sans Mono"/>
          <w:b w:val="0"/>
          <w:i w:val="0"/>
          <w:color w:val="13716F"/>
          <w:sz w:val="16"/>
        </w:rPr>
        <w:t>POST /v1/demo/sessions</w:t>
      </w:r>
      <w:r>
        <w:rPr>
          <w:b w:val="0"/>
          <w:i w:val="0"/>
        </w:rPr>
        <w:t xml:space="preserve"> is demo-only.</w:t>
      </w:r>
    </w:p>
    <w:p>
      <w:pPr>
        <w:spacing w:after="44"/>
        <w:ind w:left="274" w:hanging="216"/>
      </w:pPr>
      <w:r>
        <w:rPr>
          <w:b/>
          <w:color w:val="13716F"/>
        </w:rPr>
        <w:t xml:space="preserve">•  </w:t>
      </w:r>
      <w:r>
        <w:rPr>
          <w:b w:val="0"/>
          <w:i w:val="0"/>
        </w:rPr>
        <w:t xml:space="preserve">All tenant calls require </w:t>
      </w:r>
      <w:r>
        <w:rPr>
          <w:rFonts w:ascii="DejaVu Sans Mono" w:hAnsi="DejaVu Sans Mono"/>
          <w:b w:val="0"/>
          <w:i w:val="0"/>
          <w:color w:val="13716F"/>
          <w:sz w:val="16"/>
        </w:rPr>
        <w:t>Authorization: Bearer &lt;jwt&gt;</w:t>
      </w:r>
      <w:r>
        <w:rPr>
          <w:b w:val="0"/>
          <w:i w:val="0"/>
        </w:rPr>
        <w:t xml:space="preserve"> and </w:t>
      </w:r>
      <w:r>
        <w:rPr>
          <w:rFonts w:ascii="DejaVu Sans Mono" w:hAnsi="DejaVu Sans Mono"/>
          <w:b w:val="0"/>
          <w:i w:val="0"/>
          <w:color w:val="13716F"/>
          <w:sz w:val="16"/>
        </w:rPr>
        <w:t>X-Organization-Id</w:t>
      </w:r>
      <w:r>
        <w:rPr>
          <w:b w:val="0"/>
          <w:i w:val="0"/>
        </w:rPr>
        <w:t>; never trust organization role from a client-supplied body.</w:t>
      </w:r>
    </w:p>
    <w:p>
      <w:pPr>
        <w:spacing w:after="44"/>
        <w:ind w:left="274" w:hanging="216"/>
      </w:pPr>
      <w:r>
        <w:rPr>
          <w:b/>
          <w:color w:val="13716F"/>
        </w:rPr>
        <w:t xml:space="preserve">•  </w:t>
      </w:r>
      <w:r>
        <w:rPr>
          <w:b w:val="0"/>
          <w:i w:val="0"/>
        </w:rPr>
        <w:t xml:space="preserve">Money JSON is </w:t>
      </w:r>
      <w:r>
        <w:rPr>
          <w:rFonts w:ascii="DejaVu Sans Mono" w:hAnsi="DejaVu Sans Mono"/>
          <w:b w:val="0"/>
          <w:i w:val="0"/>
          <w:color w:val="13716F"/>
          <w:sz w:val="16"/>
        </w:rPr>
        <w:t>{ "minor_units": "250000", "currency": "ETB" }</w:t>
      </w:r>
      <w:r>
        <w:rPr>
          <w:b w:val="0"/>
          <w:i w:val="0"/>
        </w:rPr>
        <w:t xml:space="preserve"> for 2,500 ETB; avoid JS floating-point calculations.</w:t>
      </w:r>
    </w:p>
    <w:p>
      <w:pPr>
        <w:spacing w:after="44"/>
        <w:ind w:left="274" w:hanging="216"/>
      </w:pPr>
      <w:r>
        <w:rPr>
          <w:b/>
          <w:color w:val="13716F"/>
        </w:rPr>
        <w:t xml:space="preserve">•  </w:t>
      </w:r>
      <w:r>
        <w:rPr>
          <w:b w:val="0"/>
          <w:i w:val="0"/>
        </w:rPr>
        <w:t xml:space="preserve">Async create typically returns </w:t>
      </w:r>
      <w:r>
        <w:rPr>
          <w:rFonts w:ascii="DejaVu Sans Mono" w:hAnsi="DejaVu Sans Mono"/>
          <w:b w:val="0"/>
          <w:i w:val="0"/>
          <w:color w:val="13716F"/>
          <w:sz w:val="16"/>
        </w:rPr>
        <w:t>202</w:t>
      </w:r>
      <w:r>
        <w:rPr>
          <w:b w:val="0"/>
          <w:i w:val="0"/>
        </w:rPr>
        <w:t>; clients poll resource GET; do not assume webhook/worker completion synchronously.</w:t>
      </w:r>
    </w:p>
    <w:p>
      <w:pPr>
        <w:spacing w:after="44"/>
        <w:ind w:left="274" w:hanging="216"/>
      </w:pPr>
      <w:r>
        <w:rPr>
          <w:b/>
          <w:color w:val="13716F"/>
        </w:rPr>
        <w:t xml:space="preserve">•  </w:t>
      </w:r>
      <w:r>
        <w:rPr>
          <w:b w:val="0"/>
          <w:i w:val="0"/>
        </w:rPr>
        <w:t xml:space="preserve">Case mutation has </w:t>
      </w:r>
      <w:r>
        <w:rPr>
          <w:rFonts w:ascii="DejaVu Sans Mono" w:hAnsi="DejaVu Sans Mono"/>
          <w:b w:val="0"/>
          <w:i w:val="0"/>
          <w:color w:val="13716F"/>
          <w:sz w:val="16"/>
        </w:rPr>
        <w:t>Idempotency-Key</w:t>
      </w:r>
      <w:r>
        <w:rPr>
          <w:b w:val="0"/>
          <w:i w:val="0"/>
        </w:rPr>
        <w:t xml:space="preserve"> and </w:t>
      </w:r>
      <w:r>
        <w:rPr>
          <w:rFonts w:ascii="DejaVu Sans Mono" w:hAnsi="DejaVu Sans Mono"/>
          <w:b w:val="0"/>
          <w:i w:val="0"/>
          <w:color w:val="13716F"/>
          <w:sz w:val="16"/>
        </w:rPr>
        <w:t>If-Match: "&lt;version&gt;"</w:t>
      </w:r>
      <w:r>
        <w:rPr>
          <w:b w:val="0"/>
          <w:i w:val="0"/>
        </w:rPr>
        <w:t>; 412 means refresh the case and re-evaluate.</w:t>
      </w:r>
    </w:p>
    <w:p>
      <w:pPr>
        <w:spacing w:after="44"/>
        <w:ind w:left="274" w:hanging="216"/>
      </w:pPr>
      <w:r>
        <w:rPr>
          <w:b/>
          <w:color w:val="13716F"/>
        </w:rPr>
        <w:t xml:space="preserve">•  </w:t>
      </w:r>
      <w:r>
        <w:rPr>
          <w:b w:val="0"/>
          <w:i w:val="0"/>
        </w:rPr>
        <w:t>All “Bank A/Bank B” sources, source attestations and demo totals visibly say simulated; freshness watermarks must display clearly.</w:t>
      </w:r>
    </w:p>
    <w:p>
      <w:pPr>
        <w:pStyle w:val="Heading3"/>
      </w:pPr>
      <w:r>
        <w:rPr>
          <w:b w:val="0"/>
          <w:i w:val="0"/>
        </w:rPr>
        <w:t>Freeze-and-change rule</w:t>
      </w:r>
    </w:p>
    <w:p>
      <w:pPr>
        <w:spacing w:after="44"/>
        <w:ind w:left="274" w:hanging="216"/>
      </w:pPr>
      <w:r>
        <w:rPr>
          <w:b/>
          <w:color w:val="13716F"/>
        </w:rPr>
        <w:t xml:space="preserve">1.  </w:t>
      </w:r>
      <w:r>
        <w:rPr>
          <w:b w:val="0"/>
          <w:i w:val="0"/>
        </w:rPr>
        <w:t xml:space="preserve">Write the proposed change to </w:t>
      </w:r>
      <w:r>
        <w:rPr>
          <w:rFonts w:ascii="DejaVu Sans Mono" w:hAnsi="DejaVu Sans Mono"/>
          <w:b w:val="0"/>
          <w:i w:val="0"/>
          <w:color w:val="13716F"/>
          <w:sz w:val="16"/>
        </w:rPr>
        <w:t>docs/api-change-log.md</w:t>
      </w:r>
      <w:r>
        <w:rPr>
          <w:b w:val="0"/>
          <w:i w:val="0"/>
        </w:rPr>
        <w:t>: operationId, old/new schema, compatibility, client impact and test fixture impact.</w:t>
      </w:r>
    </w:p>
    <w:p>
      <w:pPr>
        <w:spacing w:after="44"/>
        <w:ind w:left="274" w:hanging="216"/>
      </w:pPr>
      <w:r>
        <w:rPr>
          <w:b/>
          <w:color w:val="13716F"/>
        </w:rPr>
        <w:t xml:space="preserve">2.  </w:t>
      </w:r>
      <w:r>
        <w:rPr>
          <w:b w:val="0"/>
          <w:i w:val="0"/>
        </w:rPr>
        <w:t xml:space="preserve">Update OpenAPI </w:t>
      </w:r>
      <w:r>
        <w:rPr>
          <w:b/>
          <w:i w:val="0"/>
        </w:rPr>
        <w:t>first</w:t>
      </w:r>
      <w:r>
        <w:rPr>
          <w:b w:val="0"/>
          <w:i w:val="0"/>
        </w:rPr>
        <w:t xml:space="preserve"> and bump contract version (patch for compatible doc/optional addition; minor for additive endpoint; major for breaking changes).</w:t>
      </w:r>
    </w:p>
    <w:p>
      <w:pPr>
        <w:spacing w:after="44"/>
        <w:ind w:left="274" w:hanging="216"/>
      </w:pPr>
      <w:r>
        <w:rPr>
          <w:b/>
          <w:color w:val="13716F"/>
        </w:rPr>
        <w:t xml:space="preserve">3.  </w:t>
      </w:r>
      <w:r>
        <w:rPr>
          <w:b w:val="0"/>
          <w:i w:val="0"/>
        </w:rPr>
        <w:t>Regenerate/validate DTO mocks and sample fixtures.</w:t>
      </w:r>
    </w:p>
    <w:p>
      <w:pPr>
        <w:spacing w:after="44"/>
        <w:ind w:left="274" w:hanging="216"/>
      </w:pPr>
      <w:r>
        <w:rPr>
          <w:b/>
          <w:color w:val="13716F"/>
        </w:rPr>
        <w:t xml:space="preserve">4.  </w:t>
      </w:r>
      <w:r>
        <w:rPr>
          <w:b w:val="0"/>
          <w:i w:val="0"/>
        </w:rPr>
        <w:t>Notify both client developers in one brief handoff message including sample requests and the old/new field.</w:t>
      </w:r>
    </w:p>
    <w:p>
      <w:pPr>
        <w:spacing w:after="44"/>
        <w:ind w:left="274" w:hanging="216"/>
      </w:pPr>
      <w:r>
        <w:rPr>
          <w:b/>
          <w:color w:val="13716F"/>
        </w:rPr>
        <w:t xml:space="preserve">5.  </w:t>
      </w:r>
      <w:r>
        <w:rPr>
          <w:b w:val="0"/>
          <w:i w:val="0"/>
        </w:rPr>
        <w:t xml:space="preserve">Obtain client acknowledgment </w:t>
      </w:r>
      <w:r>
        <w:rPr>
          <w:b/>
          <w:i w:val="0"/>
        </w:rPr>
        <w:t>before</w:t>
      </w:r>
      <w:r>
        <w:rPr>
          <w:b w:val="0"/>
          <w:i w:val="0"/>
        </w:rPr>
        <w:t xml:space="preserve"> merging any breaking change. Prefer additive compatibility to breaking changes.</w:t>
      </w:r>
    </w:p>
    <w:p>
      <w:pPr>
        <w:pStyle w:val="Heading3"/>
      </w:pPr>
      <w:r>
        <w:rPr>
          <w:b w:val="0"/>
          <w:i w:val="0"/>
        </w:rPr>
        <w:t>Daily integration contract</w:t>
      </w:r>
    </w:p>
    <w:tbl>
      <w:tblPr>
        <w:tblStyle w:val="TableGrid"/>
        <w:tblW w:type="auto" w:w="0"/>
        <w:tblLayout w:type="autofit"/>
        <w:tblLook w:firstColumn="1" w:firstRow="1" w:lastColumn="0" w:lastRow="0" w:noHBand="0" w:noVBand="1" w:val="04A0"/>
      </w:tblPr>
      <w:tblGrid>
        <w:gridCol w:w="2416"/>
        <w:gridCol w:w="2416"/>
        <w:gridCol w:w="2416"/>
        <w:gridCol w:w="2416"/>
      </w:tblGrid>
      <w:tr>
        <w:trPr>
          <w:cantSplit/>
        </w:trPr>
        <w:tc>
          <w:tcPr>
            <w:tcW w:type="dxa" w:w="2416"/>
            <w:shd w:fill="DDEAF3"/>
            <w:tcMar>
              <w:top w:w="85" w:type="dxa"/>
              <w:start w:w="105" w:type="dxa"/>
              <w:bottom w:w="85" w:type="dxa"/>
              <w:end w:w="105" w:type="dxa"/>
            </w:tcMar>
          </w:tcPr>
          <w:p>
            <w:r>
              <w:rPr>
                <w:b/>
                <w:color w:val="142E49"/>
                <w:sz w:val="15"/>
              </w:rPr>
              <w:t>By checkpoint</w:t>
            </w:r>
          </w:p>
        </w:tc>
        <w:tc>
          <w:tcPr>
            <w:tcW w:type="dxa" w:w="2416"/>
            <w:shd w:fill="DDEAF3"/>
            <w:tcMar>
              <w:top w:w="85" w:type="dxa"/>
              <w:start w:w="105" w:type="dxa"/>
              <w:bottom w:w="85" w:type="dxa"/>
              <w:end w:w="105" w:type="dxa"/>
            </w:tcMar>
          </w:tcPr>
          <w:p>
            <w:r>
              <w:rPr>
                <w:b/>
                <w:color w:val="142E49"/>
                <w:sz w:val="15"/>
              </w:rPr>
              <w:t>Backend delivers</w:t>
            </w:r>
          </w:p>
        </w:tc>
        <w:tc>
          <w:tcPr>
            <w:tcW w:type="dxa" w:w="2416"/>
            <w:shd w:fill="DDEAF3"/>
            <w:tcMar>
              <w:top w:w="85" w:type="dxa"/>
              <w:start w:w="105" w:type="dxa"/>
              <w:bottom w:w="85" w:type="dxa"/>
              <w:end w:w="105" w:type="dxa"/>
            </w:tcMar>
          </w:tcPr>
          <w:p>
            <w:r>
              <w:rPr>
                <w:b/>
                <w:color w:val="142E49"/>
                <w:sz w:val="15"/>
              </w:rPr>
              <w:t>Web verifies</w:t>
            </w:r>
          </w:p>
        </w:tc>
        <w:tc>
          <w:tcPr>
            <w:tcW w:type="dxa" w:w="2416"/>
            <w:shd w:fill="DDEAF3"/>
            <w:tcMar>
              <w:top w:w="85" w:type="dxa"/>
              <w:start w:w="105" w:type="dxa"/>
              <w:bottom w:w="85" w:type="dxa"/>
              <w:end w:w="105" w:type="dxa"/>
            </w:tcMar>
          </w:tcPr>
          <w:p>
            <w:r>
              <w:rPr>
                <w:b/>
                <w:color w:val="142E49"/>
                <w:sz w:val="15"/>
              </w:rPr>
              <w:t>Flutter verifies</w:t>
            </w:r>
          </w:p>
        </w:tc>
      </w:tr>
      <w:tr>
        <w:trPr>
          <w:cantSplit/>
        </w:trPr>
        <w:tc>
          <w:tcPr>
            <w:tcW w:type="dxa" w:w="2416"/>
            <w:tcMar>
              <w:top w:w="85" w:type="dxa"/>
              <w:start w:w="105" w:type="dxa"/>
              <w:bottom w:w="85" w:type="dxa"/>
              <w:end w:w="105" w:type="dxa"/>
            </w:tcMar>
          </w:tcPr>
          <w:p>
            <w:pPr>
              <w:spacing w:after="0"/>
            </w:pPr>
            <w:r>
              <w:rPr>
                <w:sz w:val="15"/>
              </w:rPr>
              <w:t>G0</w:t>
            </w:r>
          </w:p>
        </w:tc>
        <w:tc>
          <w:tcPr>
            <w:tcW w:type="dxa" w:w="2416"/>
            <w:tcMar>
              <w:top w:w="85" w:type="dxa"/>
              <w:start w:w="105" w:type="dxa"/>
              <w:bottom w:w="85" w:type="dxa"/>
              <w:end w:w="105" w:type="dxa"/>
            </w:tcMar>
          </w:tcPr>
          <w:p>
            <w:pPr>
              <w:spacing w:after="0"/>
            </w:pPr>
            <w:r>
              <w:rPr>
                <w:sz w:val="15"/>
              </w:rPr>
              <w:t>Frozen YAML, login/dashboard/case fixtures</w:t>
            </w:r>
          </w:p>
        </w:tc>
        <w:tc>
          <w:tcPr>
            <w:tcW w:type="dxa" w:w="2416"/>
            <w:tcMar>
              <w:top w:w="85" w:type="dxa"/>
              <w:start w:w="105" w:type="dxa"/>
              <w:bottom w:w="85" w:type="dxa"/>
              <w:end w:w="105" w:type="dxa"/>
            </w:tcMar>
          </w:tcPr>
          <w:p>
            <w:pPr>
              <w:spacing w:after="0"/>
            </w:pPr>
            <w:r>
              <w:rPr>
                <w:sz w:val="15"/>
              </w:rPr>
              <w:t>Dashboard mocks deserialize</w:t>
            </w:r>
          </w:p>
        </w:tc>
        <w:tc>
          <w:tcPr>
            <w:tcW w:type="dxa" w:w="2416"/>
            <w:tcMar>
              <w:top w:w="85" w:type="dxa"/>
              <w:start w:w="105" w:type="dxa"/>
              <w:bottom w:w="85" w:type="dxa"/>
              <w:end w:w="105" w:type="dxa"/>
            </w:tcMar>
          </w:tcPr>
          <w:p>
            <w:pPr>
              <w:spacing w:after="0"/>
            </w:pPr>
            <w:r>
              <w:rPr>
                <w:sz w:val="15"/>
              </w:rPr>
              <w:t>Case fixtures deserialize</w:t>
            </w:r>
          </w:p>
        </w:tc>
      </w:tr>
      <w:tr>
        <w:trPr>
          <w:cantSplit/>
        </w:trPr>
        <w:tc>
          <w:tcPr>
            <w:tcW w:type="dxa" w:w="2416"/>
            <w:tcMar>
              <w:top w:w="85" w:type="dxa"/>
              <w:start w:w="105" w:type="dxa"/>
              <w:bottom w:w="85" w:type="dxa"/>
              <w:end w:w="105" w:type="dxa"/>
            </w:tcMar>
            <w:shd w:fill="F5F8FB"/>
          </w:tcPr>
          <w:p>
            <w:pPr>
              <w:spacing w:after="0"/>
            </w:pPr>
            <w:r>
              <w:rPr>
                <w:sz w:val="15"/>
              </w:rPr>
              <w:t>G1</w:t>
            </w:r>
          </w:p>
        </w:tc>
        <w:tc>
          <w:tcPr>
            <w:tcW w:type="dxa" w:w="2416"/>
            <w:tcMar>
              <w:top w:w="85" w:type="dxa"/>
              <w:start w:w="105" w:type="dxa"/>
              <w:bottom w:w="85" w:type="dxa"/>
              <w:end w:w="105" w:type="dxa"/>
            </w:tcMar>
            <w:shd w:fill="F5F8FB"/>
          </w:tcPr>
          <w:p>
            <w:pPr>
              <w:spacing w:after="0"/>
            </w:pPr>
            <w:r>
              <w:rPr>
                <w:sz w:val="15"/>
              </w:rPr>
              <w:t>Demo JWT and /v1/me</w:t>
            </w:r>
          </w:p>
        </w:tc>
        <w:tc>
          <w:tcPr>
            <w:tcW w:type="dxa" w:w="2416"/>
            <w:tcMar>
              <w:top w:w="85" w:type="dxa"/>
              <w:start w:w="105" w:type="dxa"/>
              <w:bottom w:w="85" w:type="dxa"/>
              <w:end w:w="105" w:type="dxa"/>
            </w:tcMar>
            <w:shd w:fill="F5F8FB"/>
          </w:tcPr>
          <w:p>
            <w:pPr>
              <w:spacing w:after="0"/>
            </w:pPr>
            <w:r>
              <w:rPr>
                <w:sz w:val="15"/>
              </w:rPr>
              <w:t>Login and org selector work</w:t>
            </w:r>
          </w:p>
        </w:tc>
        <w:tc>
          <w:tcPr>
            <w:tcW w:type="dxa" w:w="2416"/>
            <w:tcMar>
              <w:top w:w="85" w:type="dxa"/>
              <w:start w:w="105" w:type="dxa"/>
              <w:bottom w:w="85" w:type="dxa"/>
              <w:end w:w="105" w:type="dxa"/>
            </w:tcMar>
            <w:shd w:fill="F5F8FB"/>
          </w:tcPr>
          <w:p>
            <w:pPr>
              <w:spacing w:after="0"/>
            </w:pPr>
            <w:r>
              <w:rPr>
                <w:sz w:val="15"/>
              </w:rPr>
              <w:t>Token+org request headers work</w:t>
            </w:r>
          </w:p>
        </w:tc>
      </w:tr>
      <w:tr>
        <w:trPr>
          <w:cantSplit/>
        </w:trPr>
        <w:tc>
          <w:tcPr>
            <w:tcW w:type="dxa" w:w="2416"/>
            <w:tcMar>
              <w:top w:w="85" w:type="dxa"/>
              <w:start w:w="105" w:type="dxa"/>
              <w:bottom w:w="85" w:type="dxa"/>
              <w:end w:w="105" w:type="dxa"/>
            </w:tcMar>
          </w:tcPr>
          <w:p>
            <w:pPr>
              <w:spacing w:after="0"/>
            </w:pPr>
            <w:r>
              <w:rPr>
                <w:sz w:val="15"/>
              </w:rPr>
              <w:t>G3</w:t>
            </w:r>
          </w:p>
        </w:tc>
        <w:tc>
          <w:tcPr>
            <w:tcW w:type="dxa" w:w="2416"/>
            <w:tcMar>
              <w:top w:w="85" w:type="dxa"/>
              <w:start w:w="105" w:type="dxa"/>
              <w:bottom w:w="85" w:type="dxa"/>
              <w:end w:w="105" w:type="dxa"/>
            </w:tcMar>
          </w:tcPr>
          <w:p>
            <w:pPr>
              <w:spacing w:after="0"/>
            </w:pPr>
            <w:r>
              <w:rPr>
                <w:sz w:val="15"/>
              </w:rPr>
              <w:t>Synthetic payment exposed through API</w:t>
            </w:r>
          </w:p>
        </w:tc>
        <w:tc>
          <w:tcPr>
            <w:tcW w:type="dxa" w:w="2416"/>
            <w:tcMar>
              <w:top w:w="85" w:type="dxa"/>
              <w:start w:w="105" w:type="dxa"/>
              <w:bottom w:w="85" w:type="dxa"/>
              <w:end w:w="105" w:type="dxa"/>
            </w:tcMar>
          </w:tcPr>
          <w:p>
            <w:pPr>
              <w:spacing w:after="0"/>
            </w:pPr>
            <w:r>
              <w:rPr>
                <w:sz w:val="15"/>
              </w:rPr>
              <w:t>Payment list component parses</w:t>
            </w:r>
          </w:p>
        </w:tc>
        <w:tc>
          <w:tcPr>
            <w:tcW w:type="dxa" w:w="2416"/>
            <w:tcMar>
              <w:top w:w="85" w:type="dxa"/>
              <w:start w:w="105" w:type="dxa"/>
              <w:bottom w:w="85" w:type="dxa"/>
              <w:end w:w="105" w:type="dxa"/>
            </w:tcMar>
          </w:tcPr>
          <w:p>
            <w:pPr>
              <w:spacing w:after="0"/>
            </w:pPr>
            <w:r>
              <w:rPr>
                <w:sz w:val="15"/>
              </w:rPr>
              <w:t>No blocking backend dependency</w:t>
            </w:r>
          </w:p>
        </w:tc>
      </w:tr>
      <w:tr>
        <w:trPr>
          <w:cantSplit/>
        </w:trPr>
        <w:tc>
          <w:tcPr>
            <w:tcW w:type="dxa" w:w="2416"/>
            <w:tcMar>
              <w:top w:w="85" w:type="dxa"/>
              <w:start w:w="105" w:type="dxa"/>
              <w:bottom w:w="85" w:type="dxa"/>
              <w:end w:w="105" w:type="dxa"/>
            </w:tcMar>
            <w:shd w:fill="F5F8FB"/>
          </w:tcPr>
          <w:p>
            <w:pPr>
              <w:spacing w:after="0"/>
            </w:pPr>
            <w:r>
              <w:rPr>
                <w:sz w:val="15"/>
              </w:rPr>
              <w:t>G5</w:t>
            </w:r>
          </w:p>
        </w:tc>
        <w:tc>
          <w:tcPr>
            <w:tcW w:type="dxa" w:w="2416"/>
            <w:tcMar>
              <w:top w:w="85" w:type="dxa"/>
              <w:start w:w="105" w:type="dxa"/>
              <w:bottom w:w="85" w:type="dxa"/>
              <w:end w:w="105" w:type="dxa"/>
            </w:tcMar>
            <w:shd w:fill="F5F8FB"/>
          </w:tcPr>
          <w:p>
            <w:pPr>
              <w:spacing w:after="0"/>
            </w:pPr>
            <w:r>
              <w:rPr>
                <w:sz w:val="15"/>
              </w:rPr>
              <w:t>Summary/cases/evidence live</w:t>
            </w:r>
          </w:p>
        </w:tc>
        <w:tc>
          <w:tcPr>
            <w:tcW w:type="dxa" w:w="2416"/>
            <w:tcMar>
              <w:top w:w="85" w:type="dxa"/>
              <w:start w:w="105" w:type="dxa"/>
              <w:bottom w:w="85" w:type="dxa"/>
              <w:end w:w="105" w:type="dxa"/>
            </w:tcMar>
            <w:shd w:fill="F5F8FB"/>
          </w:tcPr>
          <w:p>
            <w:pPr>
              <w:spacing w:after="0"/>
            </w:pPr>
            <w:r>
              <w:rPr>
                <w:sz w:val="15"/>
              </w:rPr>
              <w:t>Scenario-to-case demo works</w:t>
            </w:r>
          </w:p>
        </w:tc>
        <w:tc>
          <w:tcPr>
            <w:tcW w:type="dxa" w:w="2416"/>
            <w:tcMar>
              <w:top w:w="85" w:type="dxa"/>
              <w:start w:w="105" w:type="dxa"/>
              <w:bottom w:w="85" w:type="dxa"/>
              <w:end w:w="105" w:type="dxa"/>
            </w:tcMar>
            <w:shd w:fill="F5F8FB"/>
          </w:tcPr>
          <w:p>
            <w:pPr>
              <w:spacing w:after="0"/>
            </w:pPr>
            <w:r>
              <w:rPr>
                <w:sz w:val="15"/>
              </w:rPr>
              <w:t>Case list/detail live</w:t>
            </w:r>
          </w:p>
        </w:tc>
      </w:tr>
      <w:tr>
        <w:trPr>
          <w:cantSplit/>
        </w:trPr>
        <w:tc>
          <w:tcPr>
            <w:tcW w:type="dxa" w:w="2416"/>
            <w:tcMar>
              <w:top w:w="85" w:type="dxa"/>
              <w:start w:w="105" w:type="dxa"/>
              <w:bottom w:w="85" w:type="dxa"/>
              <w:end w:w="105" w:type="dxa"/>
            </w:tcMar>
          </w:tcPr>
          <w:p>
            <w:pPr>
              <w:spacing w:after="0"/>
            </w:pPr>
            <w:r>
              <w:rPr>
                <w:sz w:val="15"/>
              </w:rPr>
              <w:t>G6</w:t>
            </w:r>
          </w:p>
        </w:tc>
        <w:tc>
          <w:tcPr>
            <w:tcW w:type="dxa" w:w="2416"/>
            <w:tcMar>
              <w:top w:w="85" w:type="dxa"/>
              <w:start w:w="105" w:type="dxa"/>
              <w:bottom w:w="85" w:type="dxa"/>
              <w:end w:w="105" w:type="dxa"/>
            </w:tcMar>
          </w:tcPr>
          <w:p>
            <w:pPr>
              <w:spacing w:after="0"/>
            </w:pPr>
            <w:r>
              <w:rPr>
                <w:sz w:val="15"/>
              </w:rPr>
              <w:t>Case decision and investigation</w:t>
            </w:r>
          </w:p>
        </w:tc>
        <w:tc>
          <w:tcPr>
            <w:tcW w:type="dxa" w:w="2416"/>
            <w:tcMar>
              <w:top w:w="85" w:type="dxa"/>
              <w:start w:w="105" w:type="dxa"/>
              <w:bottom w:w="85" w:type="dxa"/>
              <w:end w:w="105" w:type="dxa"/>
            </w:tcMar>
          </w:tcPr>
          <w:p>
            <w:pPr>
              <w:spacing w:after="0"/>
            </w:pPr>
            <w:r>
              <w:rPr>
                <w:sz w:val="15"/>
              </w:rPr>
              <w:t>Web sees updated version and audit</w:t>
            </w:r>
          </w:p>
        </w:tc>
        <w:tc>
          <w:tcPr>
            <w:tcW w:type="dxa" w:w="2416"/>
            <w:tcMar>
              <w:top w:w="85" w:type="dxa"/>
              <w:start w:w="105" w:type="dxa"/>
              <w:bottom w:w="85" w:type="dxa"/>
              <w:end w:w="105" w:type="dxa"/>
            </w:tcMar>
          </w:tcPr>
          <w:p>
            <w:pPr>
              <w:spacing w:after="0"/>
            </w:pPr>
            <w:r>
              <w:rPr>
                <w:sz w:val="15"/>
              </w:rPr>
              <w:t>Submit decision, handle 412</w:t>
            </w:r>
          </w:p>
        </w:tc>
      </w:tr>
      <w:tr>
        <w:trPr>
          <w:cantSplit/>
        </w:trPr>
        <w:tc>
          <w:tcPr>
            <w:tcW w:type="dxa" w:w="2416"/>
            <w:tcMar>
              <w:top w:w="85" w:type="dxa"/>
              <w:start w:w="105" w:type="dxa"/>
              <w:bottom w:w="85" w:type="dxa"/>
              <w:end w:w="105" w:type="dxa"/>
            </w:tcMar>
            <w:shd w:fill="F5F8FB"/>
          </w:tcPr>
          <w:p>
            <w:pPr>
              <w:spacing w:after="0"/>
            </w:pPr>
            <w:r>
              <w:rPr>
                <w:sz w:val="15"/>
              </w:rPr>
              <w:t>G7</w:t>
            </w:r>
          </w:p>
        </w:tc>
        <w:tc>
          <w:tcPr>
            <w:tcW w:type="dxa" w:w="2416"/>
            <w:tcMar>
              <w:top w:w="85" w:type="dxa"/>
              <w:start w:w="105" w:type="dxa"/>
              <w:bottom w:w="85" w:type="dxa"/>
              <w:end w:w="105" w:type="dxa"/>
            </w:tcMar>
            <w:shd w:fill="F5F8FB"/>
          </w:tcPr>
          <w:p>
            <w:pPr>
              <w:spacing w:after="0"/>
            </w:pPr>
            <w:r>
              <w:rPr>
                <w:sz w:val="15"/>
              </w:rPr>
              <w:t>Recovery case transition</w:t>
            </w:r>
          </w:p>
        </w:tc>
        <w:tc>
          <w:tcPr>
            <w:tcW w:type="dxa" w:w="2416"/>
            <w:tcMar>
              <w:top w:w="85" w:type="dxa"/>
              <w:start w:w="105" w:type="dxa"/>
              <w:bottom w:w="85" w:type="dxa"/>
              <w:end w:w="105" w:type="dxa"/>
            </w:tcMar>
            <w:shd w:fill="F5F8FB"/>
          </w:tcPr>
          <w:p>
            <w:pPr>
              <w:spacing w:after="0"/>
            </w:pPr>
            <w:r>
              <w:rPr>
                <w:sz w:val="15"/>
              </w:rPr>
              <w:t>Show before/after cases</w:t>
            </w:r>
          </w:p>
        </w:tc>
        <w:tc>
          <w:tcPr>
            <w:tcW w:type="dxa" w:w="2416"/>
            <w:tcMar>
              <w:top w:w="85" w:type="dxa"/>
              <w:start w:w="105" w:type="dxa"/>
              <w:bottom w:w="85" w:type="dxa"/>
              <w:end w:w="105" w:type="dxa"/>
            </w:tcMar>
            <w:shd w:fill="F5F8FB"/>
          </w:tcPr>
          <w:p>
            <w:pPr>
              <w:spacing w:after="0"/>
            </w:pPr>
            <w:r>
              <w:rPr>
                <w:sz w:val="15"/>
              </w:rPr>
              <w:t>Show updated case after refresh</w:t>
            </w:r>
          </w:p>
        </w:tc>
      </w:tr>
    </w:tbl>
    <w:p>
      <w:pPr>
        <w:spacing w:after="20"/>
      </w:pPr>
    </w:p>
    <w:p>
      <w:r>
        <w:rPr>
          <w:b/>
          <w:i w:val="0"/>
        </w:rPr>
        <w:t>Frontend blocking SLA:</w:t>
      </w:r>
      <w:r>
        <w:rPr>
          <w:b w:val="0"/>
          <w:i w:val="0"/>
        </w:rPr>
        <w:t xml:space="preserve"> If a client is blocked on a contract shape, backend DRI must respond by pointing to the exact operationId and fixture—not with an undocumented ad hoc payload. Client developers must not directly query databases or BankSim admin APIs.</w:t>
      </w:r>
    </w:p>
    <w:p>
      <w:r>
        <w:t xml:space="preserve">— — — — — — — — — — — — — — — — — — — — — — — — </w:t>
      </w:r>
    </w:p>
    <w:p>
      <w:pPr>
        <w:pStyle w:val="Heading2"/>
      </w:pPr>
      <w:r>
        <w:rPr>
          <w:b w:val="0"/>
          <w:i w:val="0"/>
        </w:rPr>
        <w:t>7. Data integrity and security quality plan</w:t>
      </w:r>
    </w:p>
    <w:p>
      <w:pPr>
        <w:pStyle w:val="Heading3"/>
      </w:pPr>
      <w:r>
        <w:rPr>
          <w:b w:val="0"/>
          <w:i w:val="0"/>
        </w:rPr>
        <w:t>Minimum testing pyramid</w:t>
      </w:r>
    </w:p>
    <w:tbl>
      <w:tblPr>
        <w:tblStyle w:val="TableGrid"/>
        <w:tblW w:type="auto" w:w="0"/>
        <w:tblLayout w:type="autofit"/>
        <w:tblLook w:firstColumn="1" w:firstRow="1" w:lastColumn="0" w:lastRow="0" w:noHBand="0" w:noVBand="1" w:val="04A0"/>
      </w:tblPr>
      <w:tblGrid>
        <w:gridCol w:w="3221"/>
        <w:gridCol w:w="3221"/>
        <w:gridCol w:w="3221"/>
      </w:tblGrid>
      <w:tr>
        <w:trPr>
          <w:cantSplit/>
        </w:trPr>
        <w:tc>
          <w:tcPr>
            <w:tcW w:type="dxa" w:w="3221"/>
            <w:shd w:fill="DDEAF3"/>
            <w:tcMar>
              <w:top w:w="85" w:type="dxa"/>
              <w:start w:w="105" w:type="dxa"/>
              <w:bottom w:w="85" w:type="dxa"/>
              <w:end w:w="105" w:type="dxa"/>
            </w:tcMar>
          </w:tcPr>
          <w:p>
            <w:r>
              <w:rPr>
                <w:b/>
                <w:color w:val="142E49"/>
                <w:sz w:val="15"/>
              </w:rPr>
              <w:t>Layer</w:t>
            </w:r>
          </w:p>
        </w:tc>
        <w:tc>
          <w:tcPr>
            <w:tcW w:type="dxa" w:w="3221"/>
            <w:shd w:fill="DDEAF3"/>
            <w:tcMar>
              <w:top w:w="85" w:type="dxa"/>
              <w:start w:w="105" w:type="dxa"/>
              <w:bottom w:w="85" w:type="dxa"/>
              <w:end w:w="105" w:type="dxa"/>
            </w:tcMar>
          </w:tcPr>
          <w:p>
            <w:r>
              <w:rPr>
                <w:b/>
                <w:color w:val="142E49"/>
                <w:sz w:val="15"/>
              </w:rPr>
              <w:t>Test type</w:t>
            </w:r>
          </w:p>
        </w:tc>
        <w:tc>
          <w:tcPr>
            <w:tcW w:type="dxa" w:w="3221"/>
            <w:shd w:fill="DDEAF3"/>
            <w:tcMar>
              <w:top w:w="85" w:type="dxa"/>
              <w:start w:w="105" w:type="dxa"/>
              <w:bottom w:w="85" w:type="dxa"/>
              <w:end w:w="105" w:type="dxa"/>
            </w:tcMar>
          </w:tcPr>
          <w:p>
            <w:r>
              <w:rPr>
                <w:b/>
                <w:color w:val="142E49"/>
                <w:sz w:val="15"/>
              </w:rPr>
              <w:t>Sample evidence</w:t>
            </w:r>
          </w:p>
        </w:tc>
      </w:tr>
      <w:tr>
        <w:trPr>
          <w:cantSplit/>
        </w:trPr>
        <w:tc>
          <w:tcPr>
            <w:tcW w:type="dxa" w:w="3221"/>
            <w:tcMar>
              <w:top w:w="85" w:type="dxa"/>
              <w:start w:w="105" w:type="dxa"/>
              <w:bottom w:w="85" w:type="dxa"/>
              <w:end w:w="105" w:type="dxa"/>
            </w:tcMar>
          </w:tcPr>
          <w:p>
            <w:pPr>
              <w:spacing w:after="0"/>
            </w:pPr>
            <w:r>
              <w:rPr>
                <w:sz w:val="15"/>
              </w:rPr>
              <w:t>Unit</w:t>
            </w:r>
          </w:p>
        </w:tc>
        <w:tc>
          <w:tcPr>
            <w:tcW w:type="dxa" w:w="3221"/>
            <w:tcMar>
              <w:top w:w="85" w:type="dxa"/>
              <w:start w:w="105" w:type="dxa"/>
              <w:bottom w:w="85" w:type="dxa"/>
              <w:end w:w="105" w:type="dxa"/>
            </w:tcMar>
          </w:tcPr>
          <w:p>
            <w:pPr>
              <w:spacing w:after="0"/>
            </w:pPr>
            <w:r>
              <w:rPr>
                <w:sz w:val="15"/>
              </w:rPr>
              <w:t>Money arithmetic, state transitions, exact reference matching, evidence ID checks</w:t>
            </w:r>
          </w:p>
        </w:tc>
        <w:tc>
          <w:tcPr>
            <w:tcW w:type="dxa" w:w="3221"/>
            <w:tcMar>
              <w:top w:w="85" w:type="dxa"/>
              <w:start w:w="105" w:type="dxa"/>
              <w:bottom w:w="85" w:type="dxa"/>
              <w:end w:w="105" w:type="dxa"/>
            </w:tcMar>
          </w:tcPr>
          <w:p>
            <w:pPr>
              <w:spacing w:after="0"/>
            </w:pPr>
            <w:r>
              <w:rPr>
                <w:sz w:val="15"/>
              </w:rPr>
              <w:t>go test ./internal/... with deterministic fixtures</w:t>
            </w:r>
          </w:p>
        </w:tc>
      </w:tr>
      <w:tr>
        <w:trPr>
          <w:cantSplit/>
        </w:trPr>
        <w:tc>
          <w:tcPr>
            <w:tcW w:type="dxa" w:w="3221"/>
            <w:tcMar>
              <w:top w:w="85" w:type="dxa"/>
              <w:start w:w="105" w:type="dxa"/>
              <w:bottom w:w="85" w:type="dxa"/>
              <w:end w:w="105" w:type="dxa"/>
            </w:tcMar>
            <w:shd w:fill="F5F8FB"/>
          </w:tcPr>
          <w:p>
            <w:pPr>
              <w:spacing w:after="0"/>
            </w:pPr>
            <w:r>
              <w:rPr>
                <w:sz w:val="15"/>
              </w:rPr>
              <w:t>Property/fuzz</w:t>
            </w:r>
          </w:p>
        </w:tc>
        <w:tc>
          <w:tcPr>
            <w:tcW w:type="dxa" w:w="3221"/>
            <w:tcMar>
              <w:top w:w="85" w:type="dxa"/>
              <w:start w:w="105" w:type="dxa"/>
              <w:bottom w:w="85" w:type="dxa"/>
              <w:end w:w="105" w:type="dxa"/>
            </w:tcMar>
            <w:shd w:fill="F5F8FB"/>
          </w:tcPr>
          <w:p>
            <w:pPr>
              <w:spacing w:after="0"/>
            </w:pPr>
            <w:r>
              <w:rPr>
                <w:sz w:val="15"/>
              </w:rPr>
              <w:t>Balanced postings, no negative balances, monotonic versions, no duplicate allocations</w:t>
            </w:r>
          </w:p>
        </w:tc>
        <w:tc>
          <w:tcPr>
            <w:tcW w:type="dxa" w:w="3221"/>
            <w:tcMar>
              <w:top w:w="85" w:type="dxa"/>
              <w:start w:w="105" w:type="dxa"/>
              <w:bottom w:w="85" w:type="dxa"/>
              <w:end w:w="105" w:type="dxa"/>
            </w:tcMar>
            <w:shd w:fill="F5F8FB"/>
          </w:tcPr>
          <w:p>
            <w:pPr>
              <w:spacing w:after="0"/>
            </w:pPr>
            <w:r>
              <w:rPr>
                <w:sz w:val="15"/>
              </w:rPr>
              <w:t>Fuzz/property run with logged seed</w:t>
            </w:r>
          </w:p>
        </w:tc>
      </w:tr>
      <w:tr>
        <w:trPr>
          <w:cantSplit/>
        </w:trPr>
        <w:tc>
          <w:tcPr>
            <w:tcW w:type="dxa" w:w="3221"/>
            <w:tcMar>
              <w:top w:w="85" w:type="dxa"/>
              <w:start w:w="105" w:type="dxa"/>
              <w:bottom w:w="85" w:type="dxa"/>
              <w:end w:w="105" w:type="dxa"/>
            </w:tcMar>
          </w:tcPr>
          <w:p>
            <w:pPr>
              <w:spacing w:after="0"/>
            </w:pPr>
            <w:r>
              <w:rPr>
                <w:sz w:val="15"/>
              </w:rPr>
              <w:t>Integration</w:t>
            </w:r>
          </w:p>
        </w:tc>
        <w:tc>
          <w:tcPr>
            <w:tcW w:type="dxa" w:w="3221"/>
            <w:tcMar>
              <w:top w:w="85" w:type="dxa"/>
              <w:start w:w="105" w:type="dxa"/>
              <w:bottom w:w="85" w:type="dxa"/>
              <w:end w:w="105" w:type="dxa"/>
            </w:tcMar>
          </w:tcPr>
          <w:p>
            <w:pPr>
              <w:spacing w:after="0"/>
            </w:pPr>
            <w:r>
              <w:rPr>
                <w:sz w:val="15"/>
              </w:rPr>
              <w:t>PostgreSQL transaction rollback, unique indexes, ledger concurrency, inbox/outbox, HMAC</w:t>
            </w:r>
          </w:p>
        </w:tc>
        <w:tc>
          <w:tcPr>
            <w:tcW w:type="dxa" w:w="3221"/>
            <w:tcMar>
              <w:top w:w="85" w:type="dxa"/>
              <w:start w:w="105" w:type="dxa"/>
              <w:bottom w:w="85" w:type="dxa"/>
              <w:end w:w="105" w:type="dxa"/>
            </w:tcMar>
          </w:tcPr>
          <w:p>
            <w:pPr>
              <w:spacing w:after="0"/>
            </w:pPr>
            <w:r>
              <w:rPr>
                <w:sz w:val="15"/>
              </w:rPr>
              <w:t>Separate DB test instances, no mock transaction commits</w:t>
            </w:r>
          </w:p>
        </w:tc>
      </w:tr>
      <w:tr>
        <w:trPr>
          <w:cantSplit/>
        </w:trPr>
        <w:tc>
          <w:tcPr>
            <w:tcW w:type="dxa" w:w="3221"/>
            <w:tcMar>
              <w:top w:w="85" w:type="dxa"/>
              <w:start w:w="105" w:type="dxa"/>
              <w:bottom w:w="85" w:type="dxa"/>
              <w:end w:w="105" w:type="dxa"/>
            </w:tcMar>
            <w:shd w:fill="F5F8FB"/>
          </w:tcPr>
          <w:p>
            <w:pPr>
              <w:spacing w:after="0"/>
            </w:pPr>
            <w:r>
              <w:rPr>
                <w:sz w:val="15"/>
              </w:rPr>
              <w:t>Contract</w:t>
            </w:r>
          </w:p>
        </w:tc>
        <w:tc>
          <w:tcPr>
            <w:tcW w:type="dxa" w:w="3221"/>
            <w:tcMar>
              <w:top w:w="85" w:type="dxa"/>
              <w:start w:w="105" w:type="dxa"/>
              <w:bottom w:w="85" w:type="dxa"/>
              <w:end w:w="105" w:type="dxa"/>
            </w:tcMar>
            <w:shd w:fill="F5F8FB"/>
          </w:tcPr>
          <w:p>
            <w:pPr>
              <w:spacing w:after="0"/>
            </w:pPr>
            <w:r>
              <w:rPr>
                <w:sz w:val="15"/>
              </w:rPr>
              <w:t>OpenAPI response and error envelopes, auth headers, enums, timestamps</w:t>
            </w:r>
          </w:p>
        </w:tc>
        <w:tc>
          <w:tcPr>
            <w:tcW w:type="dxa" w:w="3221"/>
            <w:tcMar>
              <w:top w:w="85" w:type="dxa"/>
              <w:start w:w="105" w:type="dxa"/>
              <w:bottom w:w="85" w:type="dxa"/>
              <w:end w:w="105" w:type="dxa"/>
            </w:tcMar>
            <w:shd w:fill="F5F8FB"/>
          </w:tcPr>
          <w:p>
            <w:pPr>
              <w:spacing w:after="0"/>
            </w:pPr>
            <w:r>
              <w:rPr>
                <w:sz w:val="15"/>
              </w:rPr>
              <w:t>Schema validation + runtime HTTP snapshots</w:t>
            </w:r>
          </w:p>
        </w:tc>
      </w:tr>
      <w:tr>
        <w:trPr>
          <w:cantSplit/>
        </w:trPr>
        <w:tc>
          <w:tcPr>
            <w:tcW w:type="dxa" w:w="3221"/>
            <w:tcMar>
              <w:top w:w="85" w:type="dxa"/>
              <w:start w:w="105" w:type="dxa"/>
              <w:bottom w:w="85" w:type="dxa"/>
              <w:end w:w="105" w:type="dxa"/>
            </w:tcMar>
          </w:tcPr>
          <w:p>
            <w:pPr>
              <w:spacing w:after="0"/>
            </w:pPr>
            <w:r>
              <w:rPr>
                <w:sz w:val="15"/>
              </w:rPr>
              <w:t>E2E</w:t>
            </w:r>
          </w:p>
        </w:tc>
        <w:tc>
          <w:tcPr>
            <w:tcW w:type="dxa" w:w="3221"/>
            <w:tcMar>
              <w:top w:w="85" w:type="dxa"/>
              <w:start w:w="105" w:type="dxa"/>
              <w:bottom w:w="85" w:type="dxa"/>
              <w:end w:w="105" w:type="dxa"/>
            </w:tcMar>
          </w:tcPr>
          <w:p>
            <w:pPr>
              <w:spacing w:after="0"/>
            </w:pPr>
            <w:r>
              <w:rPr>
                <w:sz w:val="15"/>
              </w:rPr>
              <w:t>Two-bank scenario and settlement recovery, four fault modes</w:t>
            </w:r>
          </w:p>
        </w:tc>
        <w:tc>
          <w:tcPr>
            <w:tcW w:type="dxa" w:w="3221"/>
            <w:tcMar>
              <w:top w:w="85" w:type="dxa"/>
              <w:start w:w="105" w:type="dxa"/>
              <w:bottom w:w="85" w:type="dxa"/>
              <w:end w:w="105" w:type="dxa"/>
            </w:tcMar>
          </w:tcPr>
          <w:p>
            <w:pPr>
              <w:spacing w:after="0"/>
            </w:pPr>
            <w:r>
              <w:rPr>
                <w:sz w:val="15"/>
              </w:rPr>
              <w:t>Scenario log with source event IDs and case ID</w:t>
            </w:r>
          </w:p>
        </w:tc>
      </w:tr>
      <w:tr>
        <w:trPr>
          <w:cantSplit/>
        </w:trPr>
        <w:tc>
          <w:tcPr>
            <w:tcW w:type="dxa" w:w="3221"/>
            <w:tcMar>
              <w:top w:w="85" w:type="dxa"/>
              <w:start w:w="105" w:type="dxa"/>
              <w:bottom w:w="85" w:type="dxa"/>
              <w:end w:w="105" w:type="dxa"/>
            </w:tcMar>
            <w:shd w:fill="F5F8FB"/>
          </w:tcPr>
          <w:p>
            <w:pPr>
              <w:spacing w:after="0"/>
            </w:pPr>
            <w:r>
              <w:rPr>
                <w:sz w:val="15"/>
              </w:rPr>
              <w:t>Security</w:t>
            </w:r>
          </w:p>
        </w:tc>
        <w:tc>
          <w:tcPr>
            <w:tcW w:type="dxa" w:w="3221"/>
            <w:tcMar>
              <w:top w:w="85" w:type="dxa"/>
              <w:start w:w="105" w:type="dxa"/>
              <w:bottom w:w="85" w:type="dxa"/>
              <w:end w:w="105" w:type="dxa"/>
            </w:tcMar>
            <w:shd w:fill="F5F8FB"/>
          </w:tcPr>
          <w:p>
            <w:pPr>
              <w:spacing w:after="0"/>
            </w:pPr>
            <w:r>
              <w:rPr>
                <w:sz w:val="15"/>
              </w:rPr>
              <w:t>Cross-tenant unauthorized reads, role escalation, replay attacks, secrets in logs</w:t>
            </w:r>
          </w:p>
        </w:tc>
        <w:tc>
          <w:tcPr>
            <w:tcW w:type="dxa" w:w="3221"/>
            <w:tcMar>
              <w:top w:w="85" w:type="dxa"/>
              <w:start w:w="105" w:type="dxa"/>
              <w:bottom w:w="85" w:type="dxa"/>
              <w:end w:w="105" w:type="dxa"/>
            </w:tcMar>
            <w:shd w:fill="F5F8FB"/>
          </w:tcPr>
          <w:p>
            <w:pPr>
              <w:spacing w:after="0"/>
            </w:pPr>
            <w:r>
              <w:rPr>
                <w:sz w:val="15"/>
              </w:rPr>
              <w:t>Negative tests and secret scan</w:t>
            </w:r>
          </w:p>
        </w:tc>
      </w:tr>
      <w:tr>
        <w:trPr>
          <w:cantSplit/>
        </w:trPr>
        <w:tc>
          <w:tcPr>
            <w:tcW w:type="dxa" w:w="3221"/>
            <w:tcMar>
              <w:top w:w="85" w:type="dxa"/>
              <w:start w:w="105" w:type="dxa"/>
              <w:bottom w:w="85" w:type="dxa"/>
              <w:end w:w="105" w:type="dxa"/>
            </w:tcMar>
          </w:tcPr>
          <w:p>
            <w:pPr>
              <w:spacing w:after="0"/>
            </w:pPr>
            <w:r>
              <w:rPr>
                <w:sz w:val="15"/>
              </w:rPr>
              <w:t>Demo smoke</w:t>
            </w:r>
          </w:p>
        </w:tc>
        <w:tc>
          <w:tcPr>
            <w:tcW w:type="dxa" w:w="3221"/>
            <w:tcMar>
              <w:top w:w="85" w:type="dxa"/>
              <w:start w:w="105" w:type="dxa"/>
              <w:bottom w:w="85" w:type="dxa"/>
              <w:end w:w="105" w:type="dxa"/>
            </w:tcMar>
          </w:tcPr>
          <w:p>
            <w:pPr>
              <w:spacing w:after="0"/>
            </w:pPr>
            <w:r>
              <w:rPr>
                <w:sz w:val="15"/>
              </w:rPr>
              <w:t>Clean-start two consecutive runs, Flutter and web agree on case</w:t>
            </w:r>
          </w:p>
        </w:tc>
        <w:tc>
          <w:tcPr>
            <w:tcW w:type="dxa" w:w="3221"/>
            <w:tcMar>
              <w:top w:w="85" w:type="dxa"/>
              <w:start w:w="105" w:type="dxa"/>
              <w:bottom w:w="85" w:type="dxa"/>
              <w:end w:w="105" w:type="dxa"/>
            </w:tcMar>
          </w:tcPr>
          <w:p>
            <w:pPr>
              <w:spacing w:after="0"/>
            </w:pPr>
            <w:r>
              <w:rPr>
                <w:sz w:val="15"/>
              </w:rPr>
              <w:t>Saved steps and actual outputs</w:t>
            </w:r>
          </w:p>
        </w:tc>
      </w:tr>
    </w:tbl>
    <w:p>
      <w:pPr>
        <w:spacing w:after="20"/>
      </w:pPr>
    </w:p>
    <w:p>
      <w:pPr>
        <w:pStyle w:val="Heading3"/>
      </w:pPr>
      <w:r>
        <w:rPr>
          <w:b w:val="0"/>
          <w:i w:val="0"/>
        </w:rPr>
        <w:t>Highest-risk defects to guard against</w:t>
      </w:r>
    </w:p>
    <w:p>
      <w:pPr>
        <w:spacing w:after="44"/>
        <w:ind w:left="274" w:hanging="216"/>
      </w:pPr>
      <w:r>
        <w:rPr>
          <w:b/>
          <w:color w:val="13716F"/>
        </w:rPr>
        <w:t xml:space="preserve">1.  </w:t>
      </w:r>
      <w:r>
        <w:rPr>
          <w:b/>
          <w:i w:val="0"/>
        </w:rPr>
        <w:t>False financial match:</w:t>
      </w:r>
      <w:r>
        <w:rPr>
          <w:b w:val="0"/>
          <w:i w:val="0"/>
        </w:rPr>
        <w:t xml:space="preserve"> exact amount/name is not sufficient; proof requires uniquely supporting references and tenant/snapshot-scoped evidence.</w:t>
      </w:r>
    </w:p>
    <w:p>
      <w:pPr>
        <w:spacing w:after="44"/>
        <w:ind w:left="274" w:hanging="216"/>
      </w:pPr>
      <w:r>
        <w:rPr>
          <w:b/>
          <w:color w:val="13716F"/>
        </w:rPr>
        <w:t xml:space="preserve">2.  </w:t>
      </w:r>
      <w:r>
        <w:rPr>
          <w:b/>
          <w:i w:val="0"/>
        </w:rPr>
        <w:t>Source outage mislabeled missing money:</w:t>
      </w:r>
      <w:r>
        <w:rPr>
          <w:b w:val="0"/>
          <w:i w:val="0"/>
        </w:rPr>
        <w:t xml:space="preserve"> require complete </w:t>
      </w:r>
      <w:r>
        <w:rPr>
          <w:rFonts w:ascii="DejaVu Sans Mono" w:hAnsi="DejaVu Sans Mono"/>
          <w:b w:val="0"/>
          <w:i w:val="0"/>
          <w:color w:val="13716F"/>
          <w:sz w:val="16"/>
        </w:rPr>
        <w:t>complete_through</w:t>
      </w:r>
      <w:r>
        <w:rPr>
          <w:b w:val="0"/>
          <w:i w:val="0"/>
        </w:rPr>
        <w:t xml:space="preserve"> watermark and grace-period cutoff; otherwise show incomplete evidence.</w:t>
      </w:r>
    </w:p>
    <w:p>
      <w:pPr>
        <w:spacing w:after="44"/>
        <w:ind w:left="274" w:hanging="216"/>
      </w:pPr>
      <w:r>
        <w:rPr>
          <w:b/>
          <w:color w:val="13716F"/>
        </w:rPr>
        <w:t xml:space="preserve">3.  </w:t>
      </w:r>
      <w:r>
        <w:rPr>
          <w:b/>
          <w:i w:val="0"/>
        </w:rPr>
        <w:t>Double debit or duplicate settlement:</w:t>
      </w:r>
      <w:r>
        <w:rPr>
          <w:b w:val="0"/>
          <w:i w:val="0"/>
        </w:rPr>
        <w:t xml:space="preserve"> BankSim transactional ledger and idempotency enforced by the database, not only Go process memory.</w:t>
      </w:r>
    </w:p>
    <w:p>
      <w:pPr>
        <w:spacing w:after="44"/>
        <w:ind w:left="274" w:hanging="216"/>
      </w:pPr>
      <w:r>
        <w:rPr>
          <w:b/>
          <w:color w:val="13716F"/>
        </w:rPr>
        <w:t xml:space="preserve">4.  </w:t>
      </w:r>
      <w:r>
        <w:rPr>
          <w:b/>
          <w:i w:val="0"/>
        </w:rPr>
        <w:t>Duplicate webhook financial inflation:</w:t>
      </w:r>
      <w:r>
        <w:rPr>
          <w:b w:val="0"/>
          <w:i w:val="0"/>
        </w:rPr>
        <w:t xml:space="preserve"> unique provider event key, inbox/outbox, worker de-duplication; test crash after DB commit and after queue send.</w:t>
      </w:r>
    </w:p>
    <w:p>
      <w:pPr>
        <w:spacing w:after="44"/>
        <w:ind w:left="274" w:hanging="216"/>
      </w:pPr>
      <w:r>
        <w:rPr>
          <w:b/>
          <w:color w:val="13716F"/>
        </w:rPr>
        <w:t xml:space="preserve">5.  </w:t>
      </w:r>
      <w:r>
        <w:rPr>
          <w:b/>
          <w:i w:val="0"/>
        </w:rPr>
        <w:t>AI hallucinated evidence:</w:t>
      </w:r>
      <w:r>
        <w:rPr>
          <w:b w:val="0"/>
          <w:i w:val="0"/>
        </w:rPr>
        <w:t xml:space="preserve"> referential validation of all evidence IDs in case context, bounded JSON and role-limited actions.</w:t>
      </w:r>
    </w:p>
    <w:p>
      <w:pPr>
        <w:spacing w:after="44"/>
        <w:ind w:left="274" w:hanging="216"/>
      </w:pPr>
      <w:r>
        <w:rPr>
          <w:b/>
          <w:color w:val="13716F"/>
        </w:rPr>
        <w:t xml:space="preserve">6.  </w:t>
      </w:r>
      <w:r>
        <w:rPr>
          <w:b/>
          <w:i w:val="0"/>
        </w:rPr>
        <w:t>Cross-tenant leakage:</w:t>
      </w:r>
      <w:r>
        <w:rPr>
          <w:b w:val="0"/>
          <w:i w:val="0"/>
        </w:rPr>
        <w:t xml:space="preserve"> composite owner checks and object-level authorization for every list/detail/mutation (including cursor filters).</w:t>
      </w:r>
    </w:p>
    <w:p>
      <w:pPr>
        <w:spacing w:after="44"/>
        <w:ind w:left="274" w:hanging="216"/>
      </w:pPr>
      <w:r>
        <w:rPr>
          <w:b/>
          <w:color w:val="13716F"/>
        </w:rPr>
        <w:t xml:space="preserve">7.  </w:t>
      </w:r>
      <w:r>
        <w:rPr>
          <w:b/>
          <w:i w:val="0"/>
        </w:rPr>
        <w:t>Misleading money wording:</w:t>
      </w:r>
      <w:r>
        <w:rPr>
          <w:b w:val="0"/>
          <w:i w:val="0"/>
        </w:rPr>
        <w:t xml:space="preserve"> dashboard separates orders expected, payments accepted, settlements observed and provider freshness; no “live verified bank balance” claim.</w:t>
      </w:r>
    </w:p>
    <w:p>
      <w:pPr>
        <w:spacing w:after="44"/>
        <w:ind w:left="274" w:hanging="216"/>
      </w:pPr>
      <w:r>
        <w:rPr>
          <w:b/>
          <w:color w:val="13716F"/>
        </w:rPr>
        <w:t xml:space="preserve">8.  </w:t>
      </w:r>
      <w:r>
        <w:rPr>
          <w:b/>
          <w:i w:val="0"/>
        </w:rPr>
        <w:t>Timestamp and virtual-clock inconsistency:</w:t>
      </w:r>
      <w:r>
        <w:rPr>
          <w:b w:val="0"/>
          <w:i w:val="0"/>
        </w:rPr>
        <w:t xml:space="preserve"> scenario elapsed virtual time is separate from webhook-delivery freshness. Use real delivery clock for HMAC, virtual time for scenario grace/due logic.</w:t>
      </w:r>
    </w:p>
    <w:p>
      <w:pPr>
        <w:pStyle w:val="Heading3"/>
      </w:pPr>
      <w:r>
        <w:rPr>
          <w:b w:val="0"/>
          <w:i w:val="0"/>
        </w:rPr>
        <w:t>Non-negotiable proof targets</w:t>
      </w:r>
    </w:p>
    <w:p>
      <w:pPr>
        <w:spacing w:after="44"/>
        <w:ind w:left="274" w:hanging="216"/>
      </w:pPr>
      <w:r>
        <w:rPr>
          <w:b/>
          <w:color w:val="13716F"/>
        </w:rPr>
        <w:t xml:space="preserve">•  </w:t>
      </w:r>
      <w:r>
        <w:rPr>
          <w:b w:val="0"/>
          <w:i w:val="0"/>
        </w:rPr>
        <w:t>0 incorrect automatically confirmed matches in the seeded adversarial fixture set; no claim of global production accuracy.</w:t>
      </w:r>
    </w:p>
    <w:p>
      <w:pPr>
        <w:spacing w:after="44"/>
        <w:ind w:left="274" w:hanging="216"/>
      </w:pPr>
      <w:r>
        <w:rPr>
          <w:b/>
          <w:color w:val="13716F"/>
        </w:rPr>
        <w:t xml:space="preserve">•  </w:t>
      </w:r>
      <w:r>
        <w:rPr>
          <w:b w:val="0"/>
          <w:i w:val="0"/>
        </w:rPr>
        <w:t>100 same-idempotency-key transfer attempts yield 1 financial effect.</w:t>
      </w:r>
    </w:p>
    <w:p>
      <w:pPr>
        <w:spacing w:after="44"/>
        <w:ind w:left="274" w:hanging="216"/>
      </w:pPr>
      <w:r>
        <w:rPr>
          <w:b/>
          <w:color w:val="13716F"/>
        </w:rPr>
        <w:t xml:space="preserve">•  </w:t>
      </w:r>
      <w:r>
        <w:rPr>
          <w:b w:val="0"/>
          <w:i w:val="0"/>
        </w:rPr>
        <w:t>Invalid HMAC rejects requests, without creating source observations.</w:t>
      </w:r>
    </w:p>
    <w:p>
      <w:pPr>
        <w:spacing w:after="44"/>
        <w:ind w:left="274" w:hanging="216"/>
      </w:pPr>
      <w:r>
        <w:rPr>
          <w:b/>
          <w:color w:val="13716F"/>
        </w:rPr>
        <w:t xml:space="preserve">•  </w:t>
      </w:r>
      <w:r>
        <w:rPr>
          <w:b w:val="0"/>
          <w:i w:val="0"/>
        </w:rPr>
        <w:t>10 identical webhook deliveries yield 1 normalized observation.</w:t>
      </w:r>
    </w:p>
    <w:p>
      <w:pPr>
        <w:spacing w:after="44"/>
        <w:ind w:left="274" w:hanging="216"/>
      </w:pPr>
      <w:r>
        <w:rPr>
          <w:b/>
          <w:color w:val="13716F"/>
        </w:rPr>
        <w:t xml:space="preserve">•  </w:t>
      </w:r>
      <w:r>
        <w:rPr>
          <w:b w:val="0"/>
          <w:i w:val="0"/>
        </w:rPr>
        <w:t>A foreign tenant's existing resource ID yields 404 (no sensitive details).</w:t>
      </w:r>
    </w:p>
    <w:p>
      <w:pPr>
        <w:spacing w:after="44"/>
        <w:ind w:left="274" w:hanging="216"/>
      </w:pPr>
      <w:r>
        <w:rPr>
          <w:b/>
          <w:color w:val="13716F"/>
        </w:rPr>
        <w:t xml:space="preserve">•  </w:t>
      </w:r>
      <w:r>
        <w:rPr>
          <w:b w:val="0"/>
          <w:i w:val="0"/>
        </w:rPr>
        <w:t>A stale review decision gets HTTP 412 and adds no audit decision.</w:t>
      </w:r>
    </w:p>
    <w:p>
      <w:pPr>
        <w:spacing w:after="44"/>
        <w:ind w:left="274" w:hanging="216"/>
      </w:pPr>
      <w:r>
        <w:rPr>
          <w:b/>
          <w:color w:val="13716F"/>
        </w:rPr>
        <w:t xml:space="preserve">•  </w:t>
      </w:r>
      <w:r>
        <w:rPr>
          <w:b w:val="0"/>
          <w:i w:val="0"/>
        </w:rPr>
        <w:t>Fabricated evidence ID in an AI output is rejected and changes no payment/case state.</w:t>
      </w:r>
    </w:p>
    <w:p>
      <w:pPr>
        <w:spacing w:after="44"/>
        <w:ind w:left="274" w:hanging="216"/>
      </w:pPr>
      <w:r>
        <w:rPr>
          <w:b/>
          <w:color w:val="13716F"/>
        </w:rPr>
        <w:t xml:space="preserve">•  </w:t>
      </w:r>
      <w:r>
        <w:rPr>
          <w:b w:val="0"/>
          <w:i w:val="0"/>
        </w:rPr>
        <w:t>Case history reflects both the earlier incomplete observation and the later settlement event.</w:t>
      </w:r>
    </w:p>
    <w:p>
      <w:r>
        <w:t xml:space="preserve">— — — — — — — — — — — — — — — — — — — — — — — — </w:t>
      </w:r>
    </w:p>
    <w:p>
      <w:pPr>
        <w:pStyle w:val="Heading2"/>
      </w:pPr>
      <w:r>
        <w:rPr>
          <w:b w:val="0"/>
          <w:i w:val="0"/>
        </w:rPr>
        <w:t>8. Risk register, triggers and mitigations</w:t>
      </w:r>
    </w:p>
    <w:tbl>
      <w:tblPr>
        <w:tblStyle w:val="TableGrid"/>
        <w:tblW w:type="auto" w:w="0"/>
        <w:tblLayout w:type="autofit"/>
        <w:tblLook w:firstColumn="1" w:firstRow="1" w:lastColumn="0" w:lastRow="0" w:noHBand="0" w:noVBand="1" w:val="04A0"/>
      </w:tblPr>
      <w:tblGrid>
        <w:gridCol w:w="1933"/>
        <w:gridCol w:w="1933"/>
        <w:gridCol w:w="1933"/>
        <w:gridCol w:w="1933"/>
        <w:gridCol w:w="1933"/>
      </w:tblGrid>
      <w:tr>
        <w:trPr>
          <w:cantSplit/>
        </w:trPr>
        <w:tc>
          <w:tcPr>
            <w:tcW w:type="dxa" w:w="1933"/>
            <w:shd w:fill="DDEAF3"/>
            <w:tcMar>
              <w:top w:w="85" w:type="dxa"/>
              <w:start w:w="105" w:type="dxa"/>
              <w:bottom w:w="85" w:type="dxa"/>
              <w:end w:w="105" w:type="dxa"/>
            </w:tcMar>
          </w:tcPr>
          <w:p>
            <w:r>
              <w:rPr>
                <w:b/>
                <w:color w:val="142E49"/>
                <w:sz w:val="15"/>
              </w:rPr>
              <w:t>Risk ID</w:t>
            </w:r>
          </w:p>
        </w:tc>
        <w:tc>
          <w:tcPr>
            <w:tcW w:type="dxa" w:w="1933"/>
            <w:shd w:fill="DDEAF3"/>
            <w:tcMar>
              <w:top w:w="85" w:type="dxa"/>
              <w:start w:w="105" w:type="dxa"/>
              <w:bottom w:w="85" w:type="dxa"/>
              <w:end w:w="105" w:type="dxa"/>
            </w:tcMar>
          </w:tcPr>
          <w:p>
            <w:r>
              <w:rPr>
                <w:b/>
                <w:color w:val="142E49"/>
                <w:sz w:val="15"/>
              </w:rPr>
              <w:t>Probability / impact</w:t>
            </w:r>
          </w:p>
        </w:tc>
        <w:tc>
          <w:tcPr>
            <w:tcW w:type="dxa" w:w="1933"/>
            <w:shd w:fill="DDEAF3"/>
            <w:tcMar>
              <w:top w:w="85" w:type="dxa"/>
              <w:start w:w="105" w:type="dxa"/>
              <w:bottom w:w="85" w:type="dxa"/>
              <w:end w:w="105" w:type="dxa"/>
            </w:tcMar>
          </w:tcPr>
          <w:p>
            <w:r>
              <w:rPr>
                <w:b/>
                <w:color w:val="142E49"/>
                <w:sz w:val="15"/>
              </w:rPr>
              <w:t>Trigger</w:t>
            </w:r>
          </w:p>
        </w:tc>
        <w:tc>
          <w:tcPr>
            <w:tcW w:type="dxa" w:w="1933"/>
            <w:shd w:fill="DDEAF3"/>
            <w:tcMar>
              <w:top w:w="85" w:type="dxa"/>
              <w:start w:w="105" w:type="dxa"/>
              <w:bottom w:w="85" w:type="dxa"/>
              <w:end w:w="105" w:type="dxa"/>
            </w:tcMar>
          </w:tcPr>
          <w:p>
            <w:r>
              <w:rPr>
                <w:b/>
                <w:color w:val="142E49"/>
                <w:sz w:val="15"/>
              </w:rPr>
              <w:t>Preventive or contingency action</w:t>
            </w:r>
          </w:p>
        </w:tc>
        <w:tc>
          <w:tcPr>
            <w:tcW w:type="dxa" w:w="1933"/>
            <w:shd w:fill="DDEAF3"/>
            <w:tcMar>
              <w:top w:w="85" w:type="dxa"/>
              <w:start w:w="105" w:type="dxa"/>
              <w:bottom w:w="85" w:type="dxa"/>
              <w:end w:w="105" w:type="dxa"/>
            </w:tcMar>
          </w:tcPr>
          <w:p>
            <w:r>
              <w:rPr>
                <w:b/>
                <w:color w:val="142E49"/>
                <w:sz w:val="15"/>
              </w:rPr>
              <w:t>Owner</w:t>
            </w:r>
          </w:p>
        </w:tc>
      </w:tr>
      <w:tr>
        <w:trPr>
          <w:cantSplit/>
        </w:trPr>
        <w:tc>
          <w:tcPr>
            <w:tcW w:type="dxa" w:w="1933"/>
            <w:tcMar>
              <w:top w:w="85" w:type="dxa"/>
              <w:start w:w="105" w:type="dxa"/>
              <w:bottom w:w="85" w:type="dxa"/>
              <w:end w:w="105" w:type="dxa"/>
            </w:tcMar>
          </w:tcPr>
          <w:p>
            <w:pPr>
              <w:spacing w:after="0"/>
            </w:pPr>
            <w:r>
              <w:rPr>
                <w:sz w:val="15"/>
              </w:rPr>
              <w:t>R-01 Scope overload with one backend engineer</w:t>
            </w:r>
          </w:p>
        </w:tc>
        <w:tc>
          <w:tcPr>
            <w:tcW w:type="dxa" w:w="1933"/>
            <w:tcMar>
              <w:top w:w="85" w:type="dxa"/>
              <w:start w:w="105" w:type="dxa"/>
              <w:bottom w:w="85" w:type="dxa"/>
              <w:end w:w="105" w:type="dxa"/>
            </w:tcMar>
          </w:tcPr>
          <w:p>
            <w:pPr>
              <w:spacing w:after="0"/>
            </w:pPr>
            <w:r>
              <w:rPr>
                <w:sz w:val="15"/>
              </w:rPr>
              <w:t>High / Critical</w:t>
            </w:r>
          </w:p>
        </w:tc>
        <w:tc>
          <w:tcPr>
            <w:tcW w:type="dxa" w:w="1933"/>
            <w:tcMar>
              <w:top w:w="85" w:type="dxa"/>
              <w:start w:w="105" w:type="dxa"/>
              <w:bottom w:w="85" w:type="dxa"/>
              <w:end w:w="105" w:type="dxa"/>
            </w:tcMar>
          </w:tcPr>
          <w:p>
            <w:pPr>
              <w:spacing w:after="0"/>
            </w:pPr>
            <w:r>
              <w:rPr>
                <w:sz w:val="15"/>
              </w:rPr>
              <w:t>No E2E trace at 50% of schedule</w:t>
            </w:r>
          </w:p>
        </w:tc>
        <w:tc>
          <w:tcPr>
            <w:tcW w:type="dxa" w:w="1933"/>
            <w:tcMar>
              <w:top w:w="85" w:type="dxa"/>
              <w:start w:w="105" w:type="dxa"/>
              <w:bottom w:w="85" w:type="dxa"/>
              <w:end w:w="105" w:type="dxa"/>
            </w:tcMar>
          </w:tcPr>
          <w:p>
            <w:pPr>
              <w:spacing w:after="0"/>
            </w:pPr>
            <w:r>
              <w:rPr>
                <w:sz w:val="15"/>
              </w:rPr>
              <w:t>Freeze M2/M1; ship M0 spine; stop building provider breadth</w:t>
            </w:r>
          </w:p>
        </w:tc>
        <w:tc>
          <w:tcPr>
            <w:tcW w:type="dxa" w:w="1933"/>
            <w:tcMar>
              <w:top w:w="85" w:type="dxa"/>
              <w:start w:w="105" w:type="dxa"/>
              <w:bottom w:w="85" w:type="dxa"/>
              <w:end w:w="105" w:type="dxa"/>
            </w:tcMar>
          </w:tcPr>
          <w:p>
            <w:pPr>
              <w:spacing w:after="0"/>
            </w:pPr>
            <w:r>
              <w:rPr>
                <w:sz w:val="15"/>
              </w:rPr>
              <w:t>Project lead</w:t>
            </w:r>
          </w:p>
        </w:tc>
      </w:tr>
      <w:tr>
        <w:trPr>
          <w:cantSplit/>
        </w:trPr>
        <w:tc>
          <w:tcPr>
            <w:tcW w:type="dxa" w:w="1933"/>
            <w:tcMar>
              <w:top w:w="85" w:type="dxa"/>
              <w:start w:w="105" w:type="dxa"/>
              <w:bottom w:w="85" w:type="dxa"/>
              <w:end w:w="105" w:type="dxa"/>
            </w:tcMar>
            <w:shd w:fill="F5F8FB"/>
          </w:tcPr>
          <w:p>
            <w:pPr>
              <w:spacing w:after="0"/>
            </w:pPr>
            <w:r>
              <w:rPr>
                <w:sz w:val="15"/>
              </w:rPr>
              <w:t>R-02 Bedrock model/region/account unavailable</w:t>
            </w:r>
          </w:p>
        </w:tc>
        <w:tc>
          <w:tcPr>
            <w:tcW w:type="dxa" w:w="1933"/>
            <w:tcMar>
              <w:top w:w="85" w:type="dxa"/>
              <w:start w:w="105" w:type="dxa"/>
              <w:bottom w:w="85" w:type="dxa"/>
              <w:end w:w="105" w:type="dxa"/>
            </w:tcMar>
            <w:shd w:fill="F5F8FB"/>
          </w:tcPr>
          <w:p>
            <w:pPr>
              <w:spacing w:after="0"/>
            </w:pPr>
            <w:r>
              <w:rPr>
                <w:sz w:val="15"/>
              </w:rPr>
              <w:t>Medium / High</w:t>
            </w:r>
          </w:p>
        </w:tc>
        <w:tc>
          <w:tcPr>
            <w:tcW w:type="dxa" w:w="1933"/>
            <w:tcMar>
              <w:top w:w="85" w:type="dxa"/>
              <w:start w:w="105" w:type="dxa"/>
              <w:bottom w:w="85" w:type="dxa"/>
              <w:end w:w="105" w:type="dxa"/>
            </w:tcMar>
            <w:shd w:fill="F5F8FB"/>
          </w:tcPr>
          <w:p>
            <w:pPr>
              <w:spacing w:after="0"/>
            </w:pPr>
            <w:r>
              <w:rPr>
                <w:sz w:val="15"/>
              </w:rPr>
              <w:t>Denied model invoke, quota exhausted</w:t>
            </w:r>
          </w:p>
        </w:tc>
        <w:tc>
          <w:tcPr>
            <w:tcW w:type="dxa" w:w="1933"/>
            <w:tcMar>
              <w:top w:w="85" w:type="dxa"/>
              <w:start w:w="105" w:type="dxa"/>
              <w:bottom w:w="85" w:type="dxa"/>
              <w:end w:w="105" w:type="dxa"/>
            </w:tcMar>
            <w:shd w:fill="F5F8FB"/>
          </w:tcPr>
          <w:p>
            <w:pPr>
              <w:spacing w:after="0"/>
            </w:pPr>
            <w:r>
              <w:rPr>
                <w:sz w:val="15"/>
              </w:rPr>
              <w:t>Offline investigator labeled STUB, preserve same JSON schema; retry cloud later</w:t>
            </w:r>
          </w:p>
        </w:tc>
        <w:tc>
          <w:tcPr>
            <w:tcW w:type="dxa" w:w="1933"/>
            <w:tcMar>
              <w:top w:w="85" w:type="dxa"/>
              <w:start w:w="105" w:type="dxa"/>
              <w:bottom w:w="85" w:type="dxa"/>
              <w:end w:w="105" w:type="dxa"/>
            </w:tcMar>
            <w:shd w:fill="F5F8FB"/>
          </w:tcPr>
          <w:p>
            <w:pPr>
              <w:spacing w:after="0"/>
            </w:pPr>
            <w:r>
              <w:rPr>
                <w:sz w:val="15"/>
              </w:rPr>
              <w:t>Backend</w:t>
            </w:r>
          </w:p>
        </w:tc>
      </w:tr>
      <w:tr>
        <w:trPr>
          <w:cantSplit/>
        </w:trPr>
        <w:tc>
          <w:tcPr>
            <w:tcW w:type="dxa" w:w="1933"/>
            <w:tcMar>
              <w:top w:w="85" w:type="dxa"/>
              <w:start w:w="105" w:type="dxa"/>
              <w:bottom w:w="85" w:type="dxa"/>
              <w:end w:w="105" w:type="dxa"/>
            </w:tcMar>
          </w:tcPr>
          <w:p>
            <w:pPr>
              <w:spacing w:after="0"/>
            </w:pPr>
            <w:r>
              <w:rPr>
                <w:sz w:val="15"/>
              </w:rPr>
              <w:t>R-03 AWS billing surprise</w:t>
            </w:r>
          </w:p>
        </w:tc>
        <w:tc>
          <w:tcPr>
            <w:tcW w:type="dxa" w:w="1933"/>
            <w:tcMar>
              <w:top w:w="85" w:type="dxa"/>
              <w:start w:w="105" w:type="dxa"/>
              <w:bottom w:w="85" w:type="dxa"/>
              <w:end w:w="105" w:type="dxa"/>
            </w:tcMar>
          </w:tcPr>
          <w:p>
            <w:pPr>
              <w:spacing w:after="0"/>
            </w:pPr>
            <w:r>
              <w:rPr>
                <w:sz w:val="15"/>
              </w:rPr>
              <w:t>Medium / Medium</w:t>
            </w:r>
          </w:p>
        </w:tc>
        <w:tc>
          <w:tcPr>
            <w:tcW w:type="dxa" w:w="1933"/>
            <w:tcMar>
              <w:top w:w="85" w:type="dxa"/>
              <w:start w:w="105" w:type="dxa"/>
              <w:bottom w:w="85" w:type="dxa"/>
              <w:end w:w="105" w:type="dxa"/>
            </w:tcMar>
          </w:tcPr>
          <w:p>
            <w:pPr>
              <w:spacing w:after="0"/>
            </w:pPr>
            <w:r>
              <w:rPr>
                <w:sz w:val="15"/>
              </w:rPr>
              <w:t>Alarm or spend exceeds planned cap</w:t>
            </w:r>
          </w:p>
        </w:tc>
        <w:tc>
          <w:tcPr>
            <w:tcW w:type="dxa" w:w="1933"/>
            <w:tcMar>
              <w:top w:w="85" w:type="dxa"/>
              <w:start w:w="105" w:type="dxa"/>
              <w:bottom w:w="85" w:type="dxa"/>
              <w:end w:w="105" w:type="dxa"/>
            </w:tcMar>
          </w:tcPr>
          <w:p>
            <w:pPr>
              <w:spacing w:after="0"/>
            </w:pPr>
            <w:r>
              <w:rPr>
                <w:sz w:val="15"/>
              </w:rPr>
              <w:t>AWS Budgets alarm, low traffic, short log retention, shutdown resources</w:t>
            </w:r>
          </w:p>
        </w:tc>
        <w:tc>
          <w:tcPr>
            <w:tcW w:type="dxa" w:w="1933"/>
            <w:tcMar>
              <w:top w:w="85" w:type="dxa"/>
              <w:start w:w="105" w:type="dxa"/>
              <w:bottom w:w="85" w:type="dxa"/>
              <w:end w:w="105" w:type="dxa"/>
            </w:tcMar>
          </w:tcPr>
          <w:p>
            <w:pPr>
              <w:spacing w:after="0"/>
            </w:pPr>
            <w:r>
              <w:rPr>
                <w:sz w:val="15"/>
              </w:rPr>
              <w:t>Project lead</w:t>
            </w:r>
          </w:p>
        </w:tc>
      </w:tr>
      <w:tr>
        <w:trPr>
          <w:cantSplit/>
        </w:trPr>
        <w:tc>
          <w:tcPr>
            <w:tcW w:type="dxa" w:w="1933"/>
            <w:tcMar>
              <w:top w:w="85" w:type="dxa"/>
              <w:start w:w="105" w:type="dxa"/>
              <w:bottom w:w="85" w:type="dxa"/>
              <w:end w:w="105" w:type="dxa"/>
            </w:tcMar>
            <w:shd w:fill="F5F8FB"/>
          </w:tcPr>
          <w:p>
            <w:pPr>
              <w:spacing w:after="0"/>
            </w:pPr>
            <w:r>
              <w:rPr>
                <w:sz w:val="15"/>
              </w:rPr>
              <w:t>R-04 Ledger race / duplicate posting</w:t>
            </w:r>
          </w:p>
        </w:tc>
        <w:tc>
          <w:tcPr>
            <w:tcW w:type="dxa" w:w="1933"/>
            <w:tcMar>
              <w:top w:w="85" w:type="dxa"/>
              <w:start w:w="105" w:type="dxa"/>
              <w:bottom w:w="85" w:type="dxa"/>
              <w:end w:w="105" w:type="dxa"/>
            </w:tcMar>
            <w:shd w:fill="F5F8FB"/>
          </w:tcPr>
          <w:p>
            <w:pPr>
              <w:spacing w:after="0"/>
            </w:pPr>
            <w:r>
              <w:rPr>
                <w:sz w:val="15"/>
              </w:rPr>
              <w:t>Medium / Critical</w:t>
            </w:r>
          </w:p>
        </w:tc>
        <w:tc>
          <w:tcPr>
            <w:tcW w:type="dxa" w:w="1933"/>
            <w:tcMar>
              <w:top w:w="85" w:type="dxa"/>
              <w:start w:w="105" w:type="dxa"/>
              <w:bottom w:w="85" w:type="dxa"/>
              <w:end w:w="105" w:type="dxa"/>
            </w:tcMar>
            <w:shd w:fill="F5F8FB"/>
          </w:tcPr>
          <w:p>
            <w:pPr>
              <w:spacing w:after="0"/>
            </w:pPr>
            <w:r>
              <w:rPr>
                <w:sz w:val="15"/>
              </w:rPr>
              <w:t>Concurrency/property test fails</w:t>
            </w:r>
          </w:p>
        </w:tc>
        <w:tc>
          <w:tcPr>
            <w:tcW w:type="dxa" w:w="1933"/>
            <w:tcMar>
              <w:top w:w="85" w:type="dxa"/>
              <w:start w:w="105" w:type="dxa"/>
              <w:bottom w:w="85" w:type="dxa"/>
              <w:end w:w="105" w:type="dxa"/>
            </w:tcMar>
            <w:shd w:fill="F5F8FB"/>
          </w:tcPr>
          <w:p>
            <w:pPr>
              <w:spacing w:after="0"/>
            </w:pPr>
            <w:r>
              <w:rPr>
                <w:sz w:val="15"/>
              </w:rPr>
              <w:t>DB locks/constraints, fail gate G2, no public demo until fixed</w:t>
            </w:r>
          </w:p>
        </w:tc>
        <w:tc>
          <w:tcPr>
            <w:tcW w:type="dxa" w:w="1933"/>
            <w:tcMar>
              <w:top w:w="85" w:type="dxa"/>
              <w:start w:w="105" w:type="dxa"/>
              <w:bottom w:w="85" w:type="dxa"/>
              <w:end w:w="105" w:type="dxa"/>
            </w:tcMar>
            <w:shd w:fill="F5F8FB"/>
          </w:tcPr>
          <w:p>
            <w:pPr>
              <w:spacing w:after="0"/>
            </w:pPr>
            <w:r>
              <w:rPr>
                <w:sz w:val="15"/>
              </w:rPr>
              <w:t>Backend</w:t>
            </w:r>
          </w:p>
        </w:tc>
      </w:tr>
      <w:tr>
        <w:trPr>
          <w:cantSplit/>
        </w:trPr>
        <w:tc>
          <w:tcPr>
            <w:tcW w:type="dxa" w:w="1933"/>
            <w:tcMar>
              <w:top w:w="85" w:type="dxa"/>
              <w:start w:w="105" w:type="dxa"/>
              <w:bottom w:w="85" w:type="dxa"/>
              <w:end w:w="105" w:type="dxa"/>
            </w:tcMar>
          </w:tcPr>
          <w:p>
            <w:pPr>
              <w:spacing w:after="0"/>
            </w:pPr>
            <w:r>
              <w:rPr>
                <w:sz w:val="15"/>
              </w:rPr>
              <w:t>R-05 Bank event signature or replay weakness</w:t>
            </w:r>
          </w:p>
        </w:tc>
        <w:tc>
          <w:tcPr>
            <w:tcW w:type="dxa" w:w="1933"/>
            <w:tcMar>
              <w:top w:w="85" w:type="dxa"/>
              <w:start w:w="105" w:type="dxa"/>
              <w:bottom w:w="85" w:type="dxa"/>
              <w:end w:w="105" w:type="dxa"/>
            </w:tcMar>
          </w:tcPr>
          <w:p>
            <w:pPr>
              <w:spacing w:after="0"/>
            </w:pPr>
            <w:r>
              <w:rPr>
                <w:sz w:val="15"/>
              </w:rPr>
              <w:t>Medium / High</w:t>
            </w:r>
          </w:p>
        </w:tc>
        <w:tc>
          <w:tcPr>
            <w:tcW w:type="dxa" w:w="1933"/>
            <w:tcMar>
              <w:top w:w="85" w:type="dxa"/>
              <w:start w:w="105" w:type="dxa"/>
              <w:bottom w:w="85" w:type="dxa"/>
              <w:end w:w="105" w:type="dxa"/>
            </w:tcMar>
          </w:tcPr>
          <w:p>
            <w:pPr>
              <w:spacing w:after="0"/>
            </w:pPr>
            <w:r>
              <w:rPr>
                <w:sz w:val="15"/>
              </w:rPr>
              <w:t>HMAC negative suite fails</w:t>
            </w:r>
          </w:p>
        </w:tc>
        <w:tc>
          <w:tcPr>
            <w:tcW w:type="dxa" w:w="1933"/>
            <w:tcMar>
              <w:top w:w="85" w:type="dxa"/>
              <w:start w:w="105" w:type="dxa"/>
              <w:bottom w:w="85" w:type="dxa"/>
              <w:end w:w="105" w:type="dxa"/>
            </w:tcMar>
          </w:tcPr>
          <w:p>
            <w:pPr>
              <w:spacing w:after="0"/>
            </w:pPr>
            <w:r>
              <w:rPr>
                <w:sz w:val="15"/>
              </w:rPr>
              <w:t>Fail closed, replay window, per-provider secrets and stable event IDs</w:t>
            </w:r>
          </w:p>
        </w:tc>
        <w:tc>
          <w:tcPr>
            <w:tcW w:type="dxa" w:w="1933"/>
            <w:tcMar>
              <w:top w:w="85" w:type="dxa"/>
              <w:start w:w="105" w:type="dxa"/>
              <w:bottom w:w="85" w:type="dxa"/>
              <w:end w:w="105" w:type="dxa"/>
            </w:tcMar>
          </w:tcPr>
          <w:p>
            <w:pPr>
              <w:spacing w:after="0"/>
            </w:pPr>
            <w:r>
              <w:rPr>
                <w:sz w:val="15"/>
              </w:rPr>
              <w:t>Backend</w:t>
            </w:r>
          </w:p>
        </w:tc>
      </w:tr>
      <w:tr>
        <w:trPr>
          <w:cantSplit/>
        </w:trPr>
        <w:tc>
          <w:tcPr>
            <w:tcW w:type="dxa" w:w="1933"/>
            <w:tcMar>
              <w:top w:w="85" w:type="dxa"/>
              <w:start w:w="105" w:type="dxa"/>
              <w:bottom w:w="85" w:type="dxa"/>
              <w:end w:w="105" w:type="dxa"/>
            </w:tcMar>
            <w:shd w:fill="F5F8FB"/>
          </w:tcPr>
          <w:p>
            <w:pPr>
              <w:spacing w:after="0"/>
            </w:pPr>
            <w:r>
              <w:rPr>
                <w:sz w:val="15"/>
              </w:rPr>
              <w:t>R-06 API drift breaks clients</w:t>
            </w:r>
          </w:p>
        </w:tc>
        <w:tc>
          <w:tcPr>
            <w:tcW w:type="dxa" w:w="1933"/>
            <w:tcMar>
              <w:top w:w="85" w:type="dxa"/>
              <w:start w:w="105" w:type="dxa"/>
              <w:bottom w:w="85" w:type="dxa"/>
              <w:end w:w="105" w:type="dxa"/>
            </w:tcMar>
            <w:shd w:fill="F5F8FB"/>
          </w:tcPr>
          <w:p>
            <w:pPr>
              <w:spacing w:after="0"/>
            </w:pPr>
            <w:r>
              <w:rPr>
                <w:sz w:val="15"/>
              </w:rPr>
              <w:t>High / High</w:t>
            </w:r>
          </w:p>
        </w:tc>
        <w:tc>
          <w:tcPr>
            <w:tcW w:type="dxa" w:w="1933"/>
            <w:tcMar>
              <w:top w:w="85" w:type="dxa"/>
              <w:start w:w="105" w:type="dxa"/>
              <w:bottom w:w="85" w:type="dxa"/>
              <w:end w:w="105" w:type="dxa"/>
            </w:tcMar>
            <w:shd w:fill="F5F8FB"/>
          </w:tcPr>
          <w:p>
            <w:pPr>
              <w:spacing w:after="0"/>
            </w:pPr>
            <w:r>
              <w:rPr>
                <w:sz w:val="15"/>
              </w:rPr>
              <w:t>Unannounced field/enum change</w:t>
            </w:r>
          </w:p>
        </w:tc>
        <w:tc>
          <w:tcPr>
            <w:tcW w:type="dxa" w:w="1933"/>
            <w:tcMar>
              <w:top w:w="85" w:type="dxa"/>
              <w:start w:w="105" w:type="dxa"/>
              <w:bottom w:w="85" w:type="dxa"/>
              <w:end w:w="105" w:type="dxa"/>
            </w:tcMar>
            <w:shd w:fill="F5F8FB"/>
          </w:tcPr>
          <w:p>
            <w:pPr>
              <w:spacing w:after="0"/>
            </w:pPr>
            <w:r>
              <w:rPr>
                <w:sz w:val="15"/>
              </w:rPr>
              <w:t>Freeze YAML; snapshots; changelog; two-client approval</w:t>
            </w:r>
          </w:p>
        </w:tc>
        <w:tc>
          <w:tcPr>
            <w:tcW w:type="dxa" w:w="1933"/>
            <w:tcMar>
              <w:top w:w="85" w:type="dxa"/>
              <w:start w:w="105" w:type="dxa"/>
              <w:bottom w:w="85" w:type="dxa"/>
              <w:end w:w="105" w:type="dxa"/>
            </w:tcMar>
            <w:shd w:fill="F5F8FB"/>
          </w:tcPr>
          <w:p>
            <w:pPr>
              <w:spacing w:after="0"/>
            </w:pPr>
            <w:r>
              <w:rPr>
                <w:sz w:val="15"/>
              </w:rPr>
              <w:t>Project lead</w:t>
            </w:r>
          </w:p>
        </w:tc>
      </w:tr>
      <w:tr>
        <w:trPr>
          <w:cantSplit/>
        </w:trPr>
        <w:tc>
          <w:tcPr>
            <w:tcW w:type="dxa" w:w="1933"/>
            <w:tcMar>
              <w:top w:w="85" w:type="dxa"/>
              <w:start w:w="105" w:type="dxa"/>
              <w:bottom w:w="85" w:type="dxa"/>
              <w:end w:w="105" w:type="dxa"/>
            </w:tcMar>
          </w:tcPr>
          <w:p>
            <w:pPr>
              <w:spacing w:after="0"/>
            </w:pPr>
            <w:r>
              <w:rPr>
                <w:sz w:val="15"/>
              </w:rPr>
              <w:t>R-07 Partner developer unavailable</w:t>
            </w:r>
          </w:p>
        </w:tc>
        <w:tc>
          <w:tcPr>
            <w:tcW w:type="dxa" w:w="1933"/>
            <w:tcMar>
              <w:top w:w="85" w:type="dxa"/>
              <w:start w:w="105" w:type="dxa"/>
              <w:bottom w:w="85" w:type="dxa"/>
              <w:end w:w="105" w:type="dxa"/>
            </w:tcMar>
          </w:tcPr>
          <w:p>
            <w:pPr>
              <w:spacing w:after="0"/>
            </w:pPr>
            <w:r>
              <w:rPr>
                <w:sz w:val="15"/>
              </w:rPr>
              <w:t>Medium / Medium</w:t>
            </w:r>
          </w:p>
        </w:tc>
        <w:tc>
          <w:tcPr>
            <w:tcW w:type="dxa" w:w="1933"/>
            <w:tcMar>
              <w:top w:w="85" w:type="dxa"/>
              <w:start w:w="105" w:type="dxa"/>
              <w:bottom w:w="85" w:type="dxa"/>
              <w:end w:w="105" w:type="dxa"/>
            </w:tcMar>
          </w:tcPr>
          <w:p>
            <w:pPr>
              <w:spacing w:after="0"/>
            </w:pPr>
            <w:r>
              <w:rPr>
                <w:sz w:val="15"/>
              </w:rPr>
              <w:t>Web/mobile check-in missed</w:t>
            </w:r>
          </w:p>
        </w:tc>
        <w:tc>
          <w:tcPr>
            <w:tcW w:type="dxa" w:w="1933"/>
            <w:tcMar>
              <w:top w:w="85" w:type="dxa"/>
              <w:start w:w="105" w:type="dxa"/>
              <w:bottom w:w="85" w:type="dxa"/>
              <w:end w:w="105" w:type="dxa"/>
            </w:tcMar>
          </w:tcPr>
          <w:p>
            <w:pPr>
              <w:spacing w:after="0"/>
            </w:pPr>
            <w:r>
              <w:rPr>
                <w:sz w:val="15"/>
              </w:rPr>
              <w:t>Keep core HTTP demo and a simple web status page; do not block finance engine</w:t>
            </w:r>
          </w:p>
        </w:tc>
        <w:tc>
          <w:tcPr>
            <w:tcW w:type="dxa" w:w="1933"/>
            <w:tcMar>
              <w:top w:w="85" w:type="dxa"/>
              <w:start w:w="105" w:type="dxa"/>
              <w:bottom w:w="85" w:type="dxa"/>
              <w:end w:w="105" w:type="dxa"/>
            </w:tcMar>
          </w:tcPr>
          <w:p>
            <w:pPr>
              <w:spacing w:after="0"/>
            </w:pPr>
            <w:r>
              <w:rPr>
                <w:sz w:val="15"/>
              </w:rPr>
              <w:t>Project lead</w:t>
            </w:r>
          </w:p>
        </w:tc>
      </w:tr>
      <w:tr>
        <w:trPr>
          <w:cantSplit/>
        </w:trPr>
        <w:tc>
          <w:tcPr>
            <w:tcW w:type="dxa" w:w="1933"/>
            <w:tcMar>
              <w:top w:w="85" w:type="dxa"/>
              <w:start w:w="105" w:type="dxa"/>
              <w:bottom w:w="85" w:type="dxa"/>
              <w:end w:w="105" w:type="dxa"/>
            </w:tcMar>
            <w:shd w:fill="F5F8FB"/>
          </w:tcPr>
          <w:p>
            <w:pPr>
              <w:spacing w:after="0"/>
            </w:pPr>
            <w:r>
              <w:rPr>
                <w:sz w:val="15"/>
              </w:rPr>
              <w:t>R-08 Source coverage bug creates false loss</w:t>
            </w:r>
          </w:p>
        </w:tc>
        <w:tc>
          <w:tcPr>
            <w:tcW w:type="dxa" w:w="1933"/>
            <w:tcMar>
              <w:top w:w="85" w:type="dxa"/>
              <w:start w:w="105" w:type="dxa"/>
              <w:bottom w:w="85" w:type="dxa"/>
              <w:end w:w="105" w:type="dxa"/>
            </w:tcMar>
            <w:shd w:fill="F5F8FB"/>
          </w:tcPr>
          <w:p>
            <w:pPr>
              <w:spacing w:after="0"/>
            </w:pPr>
            <w:r>
              <w:rPr>
                <w:sz w:val="15"/>
              </w:rPr>
              <w:t>Medium / Critical</w:t>
            </w:r>
          </w:p>
        </w:tc>
        <w:tc>
          <w:tcPr>
            <w:tcW w:type="dxa" w:w="1933"/>
            <w:tcMar>
              <w:top w:w="85" w:type="dxa"/>
              <w:start w:w="105" w:type="dxa"/>
              <w:bottom w:w="85" w:type="dxa"/>
              <w:end w:w="105" w:type="dxa"/>
            </w:tcMar>
            <w:shd w:fill="F5F8FB"/>
          </w:tcPr>
          <w:p>
            <w:pPr>
              <w:spacing w:after="0"/>
            </w:pPr>
            <w:r>
              <w:rPr>
                <w:sz w:val="15"/>
              </w:rPr>
              <w:t>Case opens during provider outage</w:t>
            </w:r>
          </w:p>
        </w:tc>
        <w:tc>
          <w:tcPr>
            <w:tcW w:type="dxa" w:w="1933"/>
            <w:tcMar>
              <w:top w:w="85" w:type="dxa"/>
              <w:start w:w="105" w:type="dxa"/>
              <w:bottom w:w="85" w:type="dxa"/>
              <w:end w:w="105" w:type="dxa"/>
            </w:tcMar>
            <w:shd w:fill="F5F8FB"/>
          </w:tcPr>
          <w:p>
            <w:pPr>
              <w:spacing w:after="0"/>
            </w:pPr>
            <w:r>
              <w:rPr>
                <w:sz w:val="15"/>
              </w:rPr>
              <w:t>Require due+watermark; scenario test both states; fail G4</w:t>
            </w:r>
          </w:p>
        </w:tc>
        <w:tc>
          <w:tcPr>
            <w:tcW w:type="dxa" w:w="1933"/>
            <w:tcMar>
              <w:top w:w="85" w:type="dxa"/>
              <w:start w:w="105" w:type="dxa"/>
              <w:bottom w:w="85" w:type="dxa"/>
              <w:end w:w="105" w:type="dxa"/>
            </w:tcMar>
            <w:shd w:fill="F5F8FB"/>
          </w:tcPr>
          <w:p>
            <w:pPr>
              <w:spacing w:after="0"/>
            </w:pPr>
            <w:r>
              <w:rPr>
                <w:sz w:val="15"/>
              </w:rPr>
              <w:t>Backend</w:t>
            </w:r>
          </w:p>
        </w:tc>
      </w:tr>
      <w:tr>
        <w:trPr>
          <w:cantSplit/>
        </w:trPr>
        <w:tc>
          <w:tcPr>
            <w:tcW w:type="dxa" w:w="1933"/>
            <w:tcMar>
              <w:top w:w="85" w:type="dxa"/>
              <w:start w:w="105" w:type="dxa"/>
              <w:bottom w:w="85" w:type="dxa"/>
              <w:end w:w="105" w:type="dxa"/>
            </w:tcMar>
          </w:tcPr>
          <w:p>
            <w:pPr>
              <w:spacing w:after="0"/>
            </w:pPr>
            <w:r>
              <w:rPr>
                <w:sz w:val="15"/>
              </w:rPr>
              <w:t>R-09 Demo network fails</w:t>
            </w:r>
          </w:p>
        </w:tc>
        <w:tc>
          <w:tcPr>
            <w:tcW w:type="dxa" w:w="1933"/>
            <w:tcMar>
              <w:top w:w="85" w:type="dxa"/>
              <w:start w:w="105" w:type="dxa"/>
              <w:bottom w:w="85" w:type="dxa"/>
              <w:end w:w="105" w:type="dxa"/>
            </w:tcMar>
          </w:tcPr>
          <w:p>
            <w:pPr>
              <w:spacing w:after="0"/>
            </w:pPr>
            <w:r>
              <w:rPr>
                <w:sz w:val="15"/>
              </w:rPr>
              <w:t>Medium / High</w:t>
            </w:r>
          </w:p>
        </w:tc>
        <w:tc>
          <w:tcPr>
            <w:tcW w:type="dxa" w:w="1933"/>
            <w:tcMar>
              <w:top w:w="85" w:type="dxa"/>
              <w:start w:w="105" w:type="dxa"/>
              <w:bottom w:w="85" w:type="dxa"/>
              <w:end w:w="105" w:type="dxa"/>
            </w:tcMar>
          </w:tcPr>
          <w:p>
            <w:pPr>
              <w:spacing w:after="0"/>
            </w:pPr>
            <w:r>
              <w:rPr>
                <w:sz w:val="15"/>
              </w:rPr>
              <w:t>No AWS internet / connectivity</w:t>
            </w:r>
          </w:p>
        </w:tc>
        <w:tc>
          <w:tcPr>
            <w:tcW w:type="dxa" w:w="1933"/>
            <w:tcMar>
              <w:top w:w="85" w:type="dxa"/>
              <w:start w:w="105" w:type="dxa"/>
              <w:bottom w:w="85" w:type="dxa"/>
              <w:end w:w="105" w:type="dxa"/>
            </w:tcMar>
          </w:tcPr>
          <w:p>
            <w:pPr>
              <w:spacing w:after="0"/>
            </w:pPr>
            <w:r>
              <w:rPr>
                <w:sz w:val="15"/>
              </w:rPr>
              <w:t>Fully local compose + deterministic stub and cached fixtures</w:t>
            </w:r>
          </w:p>
        </w:tc>
        <w:tc>
          <w:tcPr>
            <w:tcW w:type="dxa" w:w="1933"/>
            <w:tcMar>
              <w:top w:w="85" w:type="dxa"/>
              <w:start w:w="105" w:type="dxa"/>
              <w:bottom w:w="85" w:type="dxa"/>
              <w:end w:w="105" w:type="dxa"/>
            </w:tcMar>
          </w:tcPr>
          <w:p>
            <w:pPr>
              <w:spacing w:after="0"/>
            </w:pPr>
            <w:r>
              <w:rPr>
                <w:sz w:val="15"/>
              </w:rPr>
              <w:t>Project lead</w:t>
            </w:r>
          </w:p>
        </w:tc>
      </w:tr>
      <w:tr>
        <w:trPr>
          <w:cantSplit/>
        </w:trPr>
        <w:tc>
          <w:tcPr>
            <w:tcW w:type="dxa" w:w="1933"/>
            <w:tcMar>
              <w:top w:w="85" w:type="dxa"/>
              <w:start w:w="105" w:type="dxa"/>
              <w:bottom w:w="85" w:type="dxa"/>
              <w:end w:w="105" w:type="dxa"/>
            </w:tcMar>
            <w:shd w:fill="F5F8FB"/>
          </w:tcPr>
          <w:p>
            <w:pPr>
              <w:spacing w:after="0"/>
            </w:pPr>
            <w:r>
              <w:rPr>
                <w:sz w:val="15"/>
              </w:rPr>
              <w:t>R-10 Unverified generated tests claim success</w:t>
            </w:r>
          </w:p>
        </w:tc>
        <w:tc>
          <w:tcPr>
            <w:tcW w:type="dxa" w:w="1933"/>
            <w:tcMar>
              <w:top w:w="85" w:type="dxa"/>
              <w:start w:w="105" w:type="dxa"/>
              <w:bottom w:w="85" w:type="dxa"/>
              <w:end w:w="105" w:type="dxa"/>
            </w:tcMar>
            <w:shd w:fill="F5F8FB"/>
          </w:tcPr>
          <w:p>
            <w:pPr>
              <w:spacing w:after="0"/>
            </w:pPr>
            <w:r>
              <w:rPr>
                <w:sz w:val="15"/>
              </w:rPr>
              <w:t>High / High</w:t>
            </w:r>
          </w:p>
        </w:tc>
        <w:tc>
          <w:tcPr>
            <w:tcW w:type="dxa" w:w="1933"/>
            <w:tcMar>
              <w:top w:w="85" w:type="dxa"/>
              <w:start w:w="105" w:type="dxa"/>
              <w:bottom w:w="85" w:type="dxa"/>
              <w:end w:w="105" w:type="dxa"/>
            </w:tcMar>
            <w:shd w:fill="F5F8FB"/>
          </w:tcPr>
          <w:p>
            <w:pPr>
              <w:spacing w:after="0"/>
            </w:pPr>
            <w:r>
              <w:rPr>
                <w:sz w:val="15"/>
              </w:rPr>
              <w:t>Agent reports PASS with no command output</w:t>
            </w:r>
          </w:p>
        </w:tc>
        <w:tc>
          <w:tcPr>
            <w:tcW w:type="dxa" w:w="1933"/>
            <w:tcMar>
              <w:top w:w="85" w:type="dxa"/>
              <w:start w:w="105" w:type="dxa"/>
              <w:bottom w:w="85" w:type="dxa"/>
              <w:end w:w="105" w:type="dxa"/>
            </w:tcMar>
            <w:shd w:fill="F5F8FB"/>
          </w:tcPr>
          <w:p>
            <w:pPr>
              <w:spacing w:after="0"/>
            </w:pPr>
            <w:r>
              <w:rPr>
                <w:sz w:val="15"/>
              </w:rPr>
              <w:t>Require test transcript, diff, commit SHA and precise skipped tests</w:t>
            </w:r>
          </w:p>
        </w:tc>
        <w:tc>
          <w:tcPr>
            <w:tcW w:type="dxa" w:w="1933"/>
            <w:tcMar>
              <w:top w:w="85" w:type="dxa"/>
              <w:start w:w="105" w:type="dxa"/>
              <w:bottom w:w="85" w:type="dxa"/>
              <w:end w:w="105" w:type="dxa"/>
            </w:tcMar>
            <w:shd w:fill="F5F8FB"/>
          </w:tcPr>
          <w:p>
            <w:pPr>
              <w:spacing w:after="0"/>
            </w:pPr>
            <w:r>
              <w:rPr>
                <w:sz w:val="15"/>
              </w:rPr>
              <w:t>Project lead</w:t>
            </w:r>
          </w:p>
        </w:tc>
      </w:tr>
      <w:tr>
        <w:trPr>
          <w:cantSplit/>
        </w:trPr>
        <w:tc>
          <w:tcPr>
            <w:tcW w:type="dxa" w:w="1933"/>
            <w:tcMar>
              <w:top w:w="85" w:type="dxa"/>
              <w:start w:w="105" w:type="dxa"/>
              <w:bottom w:w="85" w:type="dxa"/>
              <w:end w:w="105" w:type="dxa"/>
            </w:tcMar>
          </w:tcPr>
          <w:p>
            <w:pPr>
              <w:spacing w:after="0"/>
            </w:pPr>
            <w:r>
              <w:rPr>
                <w:sz w:val="15"/>
              </w:rPr>
              <w:t>R-11 Exposed keys or test access code</w:t>
            </w:r>
          </w:p>
        </w:tc>
        <w:tc>
          <w:tcPr>
            <w:tcW w:type="dxa" w:w="1933"/>
            <w:tcMar>
              <w:top w:w="85" w:type="dxa"/>
              <w:start w:w="105" w:type="dxa"/>
              <w:bottom w:w="85" w:type="dxa"/>
              <w:end w:w="105" w:type="dxa"/>
            </w:tcMar>
          </w:tcPr>
          <w:p>
            <w:pPr>
              <w:spacing w:after="0"/>
            </w:pPr>
            <w:r>
              <w:rPr>
                <w:sz w:val="15"/>
              </w:rPr>
              <w:t>Medium / Critical</w:t>
            </w:r>
          </w:p>
        </w:tc>
        <w:tc>
          <w:tcPr>
            <w:tcW w:type="dxa" w:w="1933"/>
            <w:tcMar>
              <w:top w:w="85" w:type="dxa"/>
              <w:start w:w="105" w:type="dxa"/>
              <w:bottom w:w="85" w:type="dxa"/>
              <w:end w:w="105" w:type="dxa"/>
            </w:tcMar>
          </w:tcPr>
          <w:p>
            <w:pPr>
              <w:spacing w:after="0"/>
            </w:pPr>
            <w:r>
              <w:rPr>
                <w:sz w:val="15"/>
              </w:rPr>
              <w:t>Secret appears in client bundle/log/commit</w:t>
            </w:r>
          </w:p>
        </w:tc>
        <w:tc>
          <w:tcPr>
            <w:tcW w:type="dxa" w:w="1933"/>
            <w:tcMar>
              <w:top w:w="85" w:type="dxa"/>
              <w:start w:w="105" w:type="dxa"/>
              <w:bottom w:w="85" w:type="dxa"/>
              <w:end w:w="105" w:type="dxa"/>
            </w:tcMar>
          </w:tcPr>
          <w:p>
            <w:pPr>
              <w:spacing w:after="0"/>
            </w:pPr>
            <w:r>
              <w:rPr>
                <w:sz w:val="15"/>
              </w:rPr>
              <w:t>Immediate rotate/revoke; secret scan; server-side demo config</w:t>
            </w:r>
          </w:p>
        </w:tc>
        <w:tc>
          <w:tcPr>
            <w:tcW w:type="dxa" w:w="1933"/>
            <w:tcMar>
              <w:top w:w="85" w:type="dxa"/>
              <w:start w:w="105" w:type="dxa"/>
              <w:bottom w:w="85" w:type="dxa"/>
              <w:end w:w="105" w:type="dxa"/>
            </w:tcMar>
          </w:tcPr>
          <w:p>
            <w:pPr>
              <w:spacing w:after="0"/>
            </w:pPr>
            <w:r>
              <w:rPr>
                <w:sz w:val="15"/>
              </w:rPr>
              <w:t>Backend</w:t>
            </w:r>
          </w:p>
        </w:tc>
      </w:tr>
      <w:tr>
        <w:trPr>
          <w:cantSplit/>
        </w:trPr>
        <w:tc>
          <w:tcPr>
            <w:tcW w:type="dxa" w:w="1933"/>
            <w:tcMar>
              <w:top w:w="85" w:type="dxa"/>
              <w:start w:w="105" w:type="dxa"/>
              <w:bottom w:w="85" w:type="dxa"/>
              <w:end w:w="105" w:type="dxa"/>
            </w:tcMar>
            <w:shd w:fill="F5F8FB"/>
          </w:tcPr>
          <w:p>
            <w:pPr>
              <w:spacing w:after="0"/>
            </w:pPr>
            <w:r>
              <w:rPr>
                <w:sz w:val="15"/>
              </w:rPr>
              <w:t>R-12 Web/mobile inconsistent update order</w:t>
            </w:r>
          </w:p>
        </w:tc>
        <w:tc>
          <w:tcPr>
            <w:tcW w:type="dxa" w:w="1933"/>
            <w:tcMar>
              <w:top w:w="85" w:type="dxa"/>
              <w:start w:w="105" w:type="dxa"/>
              <w:bottom w:w="85" w:type="dxa"/>
              <w:end w:w="105" w:type="dxa"/>
            </w:tcMar>
            <w:shd w:fill="F5F8FB"/>
          </w:tcPr>
          <w:p>
            <w:pPr>
              <w:spacing w:after="0"/>
            </w:pPr>
            <w:r>
              <w:rPr>
                <w:sz w:val="15"/>
              </w:rPr>
              <w:t>Medium / Medium</w:t>
            </w:r>
          </w:p>
        </w:tc>
        <w:tc>
          <w:tcPr>
            <w:tcW w:type="dxa" w:w="1933"/>
            <w:tcMar>
              <w:top w:w="85" w:type="dxa"/>
              <w:start w:w="105" w:type="dxa"/>
              <w:bottom w:w="85" w:type="dxa"/>
              <w:end w:w="105" w:type="dxa"/>
            </w:tcMar>
            <w:shd w:fill="F5F8FB"/>
          </w:tcPr>
          <w:p>
            <w:pPr>
              <w:spacing w:after="0"/>
            </w:pPr>
            <w:r>
              <w:rPr>
                <w:sz w:val="15"/>
              </w:rPr>
              <w:t>UI shows stale case after settlement</w:t>
            </w:r>
          </w:p>
        </w:tc>
        <w:tc>
          <w:tcPr>
            <w:tcW w:type="dxa" w:w="1933"/>
            <w:tcMar>
              <w:top w:w="85" w:type="dxa"/>
              <w:start w:w="105" w:type="dxa"/>
              <w:bottom w:w="85" w:type="dxa"/>
              <w:end w:w="105" w:type="dxa"/>
            </w:tcMar>
            <w:shd w:fill="F5F8FB"/>
          </w:tcPr>
          <w:p>
            <w:pPr>
              <w:spacing w:after="0"/>
            </w:pPr>
            <w:r>
              <w:rPr>
                <w:sz w:val="15"/>
              </w:rPr>
              <w:t>Poll with version, case event timeline, invalidate caches on mutation</w:t>
            </w:r>
          </w:p>
        </w:tc>
        <w:tc>
          <w:tcPr>
            <w:tcW w:type="dxa" w:w="1933"/>
            <w:tcMar>
              <w:top w:w="85" w:type="dxa"/>
              <w:start w:w="105" w:type="dxa"/>
              <w:bottom w:w="85" w:type="dxa"/>
              <w:end w:w="105" w:type="dxa"/>
            </w:tcMar>
            <w:shd w:fill="F5F8FB"/>
          </w:tcPr>
          <w:p>
            <w:pPr>
              <w:spacing w:after="0"/>
            </w:pPr>
            <w:r>
              <w:rPr>
                <w:sz w:val="15"/>
              </w:rPr>
              <w:t>Client DRIs</w:t>
            </w:r>
          </w:p>
        </w:tc>
      </w:tr>
    </w:tbl>
    <w:p>
      <w:pPr>
        <w:spacing w:after="20"/>
      </w:pPr>
    </w:p>
    <w:p>
      <w:r>
        <w:rPr>
          <w:b/>
          <w:i w:val="0"/>
        </w:rPr>
        <w:t>Escalation:</w:t>
      </w:r>
      <w:r>
        <w:rPr>
          <w:b w:val="0"/>
          <w:i w:val="0"/>
        </w:rPr>
        <w:t xml:space="preserve"> Critical finance/security failures halt new features. Medium risks get mitigation within the next check-in. The PM owns the decision to shrink </w:t>
      </w:r>
      <w:r>
        <w:rPr>
          <w:b w:val="0"/>
          <w:i/>
        </w:rPr>
        <w:t>scope</w:t>
      </w:r>
      <w:r>
        <w:rPr>
          <w:b w:val="0"/>
          <w:i w:val="0"/>
        </w:rPr>
        <w:t>, not to weaken correctness.</w:t>
      </w:r>
    </w:p>
    <w:p>
      <w:r>
        <w:t xml:space="preserve">— — — — — — — — — — — — — — — — — — — — — — — — </w:t>
      </w:r>
    </w:p>
    <w:p>
      <w:pPr>
        <w:pStyle w:val="Heading2"/>
      </w:pPr>
      <w:r>
        <w:rPr>
          <w:b w:val="0"/>
          <w:i w:val="0"/>
        </w:rPr>
        <w:t>9. Communication and project rituals</w:t>
      </w:r>
    </w:p>
    <w:p>
      <w:r>
        <w:rPr>
          <w:b/>
          <w:i w:val="0"/>
        </w:rPr>
        <w:t>Kickoff (20 minutes):</w:t>
      </w:r>
      <w:r>
        <w:rPr>
          <w:b w:val="0"/>
          <w:i w:val="0"/>
        </w:rPr>
        <w:t xml:space="preserve"> Confirm realistic event duration, deployment mode, roles, exact MVP path, frozen operationIds and fixture handoff. Record agreement in </w:t>
      </w:r>
      <w:r>
        <w:rPr>
          <w:rFonts w:ascii="DejaVu Sans Mono" w:hAnsi="DejaVu Sans Mono"/>
          <w:b w:val="0"/>
          <w:i w:val="0"/>
          <w:color w:val="13716F"/>
          <w:sz w:val="16"/>
        </w:rPr>
        <w:t>docs/decisions/ADR-000.md</w:t>
      </w:r>
      <w:r>
        <w:rPr>
          <w:b w:val="0"/>
          <w:i w:val="0"/>
        </w:rPr>
        <w:t>.</w:t>
      </w:r>
    </w:p>
    <w:p>
      <w:r>
        <w:rPr>
          <w:b/>
          <w:i w:val="0"/>
        </w:rPr>
        <w:t>Daily or every 4–6 hours during event (10 minutes):</w:t>
      </w:r>
      <w:r>
        <w:rPr>
          <w:b w:val="0"/>
          <w:i w:val="0"/>
        </w:rPr>
        <w:t xml:space="preserve"> Each contributor reports </w:t>
      </w:r>
      <w:r>
        <w:rPr>
          <w:b/>
          <w:i w:val="0"/>
        </w:rPr>
        <w:t>Done / Evidence / Blocked / Next / Contract Impact</w:t>
      </w:r>
      <w:r>
        <w:rPr>
          <w:b w:val="0"/>
          <w:i w:val="0"/>
        </w:rPr>
        <w:t>. Ask for running code and test output, not percentages.</w:t>
      </w:r>
    </w:p>
    <w:p>
      <w:r>
        <w:rPr>
          <w:b/>
          <w:i w:val="0"/>
        </w:rPr>
        <w:t>Backend handoff at each gate:</w:t>
      </w:r>
      <w:r>
        <w:rPr>
          <w:b w:val="0"/>
          <w:i w:val="0"/>
        </w:rPr>
        <w:t xml:space="preserve"> Publish </w:t>
      </w:r>
      <w:r>
        <w:rPr>
          <w:rFonts w:ascii="DejaVu Sans Mono" w:hAnsi="DejaVu Sans Mono"/>
          <w:b w:val="0"/>
          <w:i w:val="0"/>
          <w:color w:val="13716F"/>
          <w:sz w:val="16"/>
        </w:rPr>
        <w:t>docs/implementation-progress.md</w:t>
      </w:r>
      <w:r>
        <w:rPr>
          <w:b w:val="0"/>
          <w:i w:val="0"/>
        </w:rPr>
        <w:t xml:space="preserve"> with latest commit, gate status, tests run, counts, uncovered cases, deployed URL or local command, sample request and response. Client engineers switch a screen to real API only after endpoint runtime contract test passes.</w:t>
      </w:r>
    </w:p>
    <w:p>
      <w:r>
        <w:rPr>
          <w:b/>
          <w:i w:val="0"/>
        </w:rPr>
        <w:t>Feature freeze meeting:</w:t>
      </w:r>
      <w:r>
        <w:rPr>
          <w:b w:val="0"/>
          <w:i w:val="0"/>
        </w:rPr>
        <w:t xml:space="preserve"> Lock branch, approve demo script, run all critical tests, announce any intentional stub/cut feature and environment URL. Only defects that block M0 may change after freeze.</w:t>
      </w:r>
    </w:p>
    <w:p>
      <w:r>
        <w:rPr>
          <w:b/>
          <w:i w:val="0"/>
        </w:rPr>
        <w:t>Status labels:</w:t>
      </w:r>
      <w:r>
        <w:rPr>
          <w:b w:val="0"/>
          <w:i w:val="0"/>
        </w:rPr>
        <w:t xml:space="preserve"> </w:t>
      </w:r>
      <w:r>
        <w:rPr>
          <w:rFonts w:ascii="DejaVu Sans Mono" w:hAnsi="DejaVu Sans Mono"/>
          <w:b w:val="0"/>
          <w:i w:val="0"/>
          <w:color w:val="13716F"/>
          <w:sz w:val="16"/>
        </w:rPr>
        <w:t>NOT_STARTED</w:t>
      </w:r>
      <w:r>
        <w:rPr>
          <w:b w:val="0"/>
          <w:i w:val="0"/>
        </w:rPr>
        <w:t xml:space="preserve">, </w:t>
      </w:r>
      <w:r>
        <w:rPr>
          <w:rFonts w:ascii="DejaVu Sans Mono" w:hAnsi="DejaVu Sans Mono"/>
          <w:b w:val="0"/>
          <w:i w:val="0"/>
          <w:color w:val="13716F"/>
          <w:sz w:val="16"/>
        </w:rPr>
        <w:t>IN_PROGRESS</w:t>
      </w:r>
      <w:r>
        <w:rPr>
          <w:b w:val="0"/>
          <w:i w:val="0"/>
        </w:rPr>
        <w:t xml:space="preserve">, </w:t>
      </w:r>
      <w:r>
        <w:rPr>
          <w:rFonts w:ascii="DejaVu Sans Mono" w:hAnsi="DejaVu Sans Mono"/>
          <w:b w:val="0"/>
          <w:i w:val="0"/>
          <w:color w:val="13716F"/>
          <w:sz w:val="16"/>
        </w:rPr>
        <w:t>BLOCKED</w:t>
      </w:r>
      <w:r>
        <w:rPr>
          <w:b w:val="0"/>
          <w:i w:val="0"/>
        </w:rPr>
        <w:t xml:space="preserve">, </w:t>
      </w:r>
      <w:r>
        <w:rPr>
          <w:rFonts w:ascii="DejaVu Sans Mono" w:hAnsi="DejaVu Sans Mono"/>
          <w:b w:val="0"/>
          <w:i w:val="0"/>
          <w:color w:val="13716F"/>
          <w:sz w:val="16"/>
        </w:rPr>
        <w:t>CODED_NOT_TESTED</w:t>
      </w:r>
      <w:r>
        <w:rPr>
          <w:b w:val="0"/>
          <w:i w:val="0"/>
        </w:rPr>
        <w:t xml:space="preserve">, </w:t>
      </w:r>
      <w:r>
        <w:rPr>
          <w:rFonts w:ascii="DejaVu Sans Mono" w:hAnsi="DejaVu Sans Mono"/>
          <w:b w:val="0"/>
          <w:i w:val="0"/>
          <w:color w:val="13716F"/>
          <w:sz w:val="16"/>
        </w:rPr>
        <w:t>TESTED</w:t>
      </w:r>
      <w:r>
        <w:rPr>
          <w:b w:val="0"/>
          <w:i w:val="0"/>
        </w:rPr>
        <w:t xml:space="preserve">, </w:t>
      </w:r>
      <w:r>
        <w:rPr>
          <w:rFonts w:ascii="DejaVu Sans Mono" w:hAnsi="DejaVu Sans Mono"/>
          <w:b w:val="0"/>
          <w:i w:val="0"/>
          <w:color w:val="13716F"/>
          <w:sz w:val="16"/>
        </w:rPr>
        <w:t>ACCEPTED</w:t>
      </w:r>
      <w:r>
        <w:rPr>
          <w:b w:val="0"/>
          <w:i w:val="0"/>
        </w:rPr>
        <w:t xml:space="preserve">, </w:t>
      </w:r>
      <w:r>
        <w:rPr>
          <w:rFonts w:ascii="DejaVu Sans Mono" w:hAnsi="DejaVu Sans Mono"/>
          <w:b w:val="0"/>
          <w:i w:val="0"/>
          <w:color w:val="13716F"/>
          <w:sz w:val="16"/>
        </w:rPr>
        <w:t>DEFERRED</w:t>
      </w:r>
      <w:r>
        <w:rPr>
          <w:b w:val="0"/>
          <w:i w:val="0"/>
        </w:rPr>
        <w:t xml:space="preserve">. </w:t>
      </w:r>
      <w:r>
        <w:rPr>
          <w:b/>
          <w:i w:val="0"/>
        </w:rPr>
        <w:t>Never</w:t>
      </w:r>
      <w:r>
        <w:rPr>
          <w:b w:val="0"/>
          <w:i w:val="0"/>
        </w:rPr>
        <w:t xml:space="preserve"> use </w:t>
      </w:r>
      <w:r>
        <w:rPr>
          <w:rFonts w:ascii="DejaVu Sans Mono" w:hAnsi="DejaVu Sans Mono"/>
          <w:b w:val="0"/>
          <w:i w:val="0"/>
          <w:color w:val="13716F"/>
          <w:sz w:val="16"/>
        </w:rPr>
        <w:t>DONE</w:t>
      </w:r>
      <w:r>
        <w:rPr>
          <w:b w:val="0"/>
          <w:i w:val="0"/>
        </w:rPr>
        <w:t xml:space="preserve"> solely because an AI agent wrote code.</w:t>
      </w:r>
    </w:p>
    <w:p>
      <w:pPr>
        <w:pStyle w:val="Heading3"/>
      </w:pPr>
      <w:r>
        <w:rPr>
          <w:b w:val="0"/>
          <w:i w:val="0"/>
        </w:rPr>
        <w:t>A concise progress report template</w:t>
      </w:r>
    </w:p>
    <w:p>
      <w:pPr>
        <w:pStyle w:val="SGCode"/>
        <w:shd w:fill="F1F5F9"/>
        <w:spacing w:before="80"/>
      </w:pPr>
      <w:r>
        <w:t>Date/time (UTC):</w:t>
      </w:r>
    </w:p>
    <w:p>
      <w:pPr>
        <w:pStyle w:val="SGCode"/>
        <w:shd w:fill="F1F5F9"/>
      </w:pPr>
      <w:r>
        <w:t>Commit SHA / branch:</w:t>
      </w:r>
    </w:p>
    <w:p>
      <w:pPr>
        <w:pStyle w:val="SGCode"/>
        <w:shd w:fill="F1F5F9"/>
      </w:pPr>
      <w:r>
        <w:t>Ticket: SG-___  Status:</w:t>
      </w:r>
    </w:p>
    <w:p>
      <w:pPr>
        <w:pStyle w:val="SGCode"/>
        <w:shd w:fill="F1F5F9"/>
      </w:pPr>
      <w:r>
        <w:t>Gate: G___  Status: NOT_STARTED / PARTIAL / PASS / FAIL</w:t>
      </w:r>
    </w:p>
    <w:p>
      <w:pPr>
        <w:pStyle w:val="SGCode"/>
        <w:shd w:fill="F1F5F9"/>
      </w:pPr>
      <w:r>
        <w:t>Implemented paths/packages:</w:t>
      </w:r>
    </w:p>
    <w:p>
      <w:pPr>
        <w:pStyle w:val="SGCode"/>
        <w:shd w:fill="F1F5F9"/>
      </w:pPr>
      <w:r>
        <w:t>Tests executed (commands + PASS/FAIL counts):</w:t>
      </w:r>
    </w:p>
    <w:p>
      <w:pPr>
        <w:pStyle w:val="SGCode"/>
        <w:shd w:fill="F1F5F9"/>
      </w:pPr>
      <w:r>
        <w:t>Manual demo step verified (with request ID):</w:t>
      </w:r>
    </w:p>
    <w:p>
      <w:pPr>
        <w:pStyle w:val="SGCode"/>
        <w:shd w:fill="F1F5F9"/>
      </w:pPr>
      <w:r>
        <w:t>Contract diff: none / link</w:t>
      </w:r>
    </w:p>
    <w:p>
      <w:pPr>
        <w:pStyle w:val="SGCode"/>
        <w:shd w:fill="F1F5F9"/>
      </w:pPr>
      <w:r>
        <w:t>Known defects + severity:</w:t>
      </w:r>
    </w:p>
    <w:p>
      <w:pPr>
        <w:pStyle w:val="SGCode"/>
        <w:shd w:fill="F1F5F9"/>
      </w:pPr>
      <w:r>
        <w:t>Blocker / owner / next action:</w:t>
      </w:r>
    </w:p>
    <w:p>
      <w:pPr>
        <w:pStyle w:val="SGCode"/>
        <w:shd w:fill="F1F5F9"/>
      </w:pPr>
      <w:r>
        <w:t>Decision needed from PM:</w:t>
      </w:r>
    </w:p>
    <w:p>
      <w:pPr>
        <w:spacing w:after="40"/>
      </w:pPr>
    </w:p>
    <w:p>
      <w:pPr>
        <w:pStyle w:val="Heading3"/>
      </w:pPr>
      <w:r>
        <w:rPr>
          <w:b w:val="0"/>
          <w:i w:val="0"/>
        </w:rPr>
        <w:t>Scope-change decision record</w:t>
      </w:r>
    </w:p>
    <w:p>
      <w:pPr>
        <w:pStyle w:val="SGCode"/>
        <w:shd w:fill="F1F5F9"/>
        <w:spacing w:before="80"/>
      </w:pPr>
      <w:r>
        <w:t>Change ID: CR-___</w:t>
      </w:r>
    </w:p>
    <w:p>
      <w:pPr>
        <w:pStyle w:val="SGCode"/>
        <w:shd w:fill="F1F5F9"/>
      </w:pPr>
      <w:r>
        <w:t>Reason and deadline consequence:</w:t>
      </w:r>
    </w:p>
    <w:p>
      <w:pPr>
        <w:pStyle w:val="SGCode"/>
        <w:shd w:fill="F1F5F9"/>
      </w:pPr>
      <w:r>
        <w:t>Original commitment:</w:t>
      </w:r>
    </w:p>
    <w:p>
      <w:pPr>
        <w:pStyle w:val="SGCode"/>
        <w:shd w:fill="F1F5F9"/>
      </w:pPr>
      <w:r>
        <w:t>Proposed replacement/defer:</w:t>
      </w:r>
    </w:p>
    <w:p>
      <w:pPr>
        <w:pStyle w:val="SGCode"/>
        <w:shd w:fill="F1F5F9"/>
      </w:pPr>
      <w:r>
        <w:t>Finance/security invariant affected? (must be NO)</w:t>
      </w:r>
    </w:p>
    <w:p>
      <w:pPr>
        <w:pStyle w:val="SGCode"/>
        <w:shd w:fill="F1F5F9"/>
      </w:pPr>
      <w:r>
        <w:t>OpenAPI/fixture/client impact:</w:t>
      </w:r>
    </w:p>
    <w:p>
      <w:pPr>
        <w:pStyle w:val="SGCode"/>
        <w:shd w:fill="F1F5F9"/>
      </w:pPr>
      <w:r>
        <w:t>PM approval + timestamp:</w:t>
      </w:r>
    </w:p>
    <w:p>
      <w:pPr>
        <w:spacing w:after="40"/>
      </w:pPr>
    </w:p>
    <w:p>
      <w:r>
        <w:t xml:space="preserve">— — — — — — — — — — — — — — — — — — — — — — — — </w:t>
      </w:r>
    </w:p>
    <w:p>
      <w:pPr>
        <w:pStyle w:val="Heading2"/>
      </w:pPr>
      <w:r>
        <w:rPr>
          <w:b w:val="0"/>
          <w:i w:val="0"/>
        </w:rPr>
        <w:t>10. Demonstration plan: one auditable story in ~5 minutes</w:t>
      </w:r>
    </w:p>
    <w:p>
      <w:r>
        <w:rPr>
          <w:b/>
          <w:i w:val="0"/>
        </w:rPr>
        <w:t>Preflight:</w:t>
      </w:r>
      <w:r>
        <w:rPr>
          <w:b w:val="0"/>
          <w:i w:val="0"/>
        </w:rPr>
        <w:t xml:space="preserve"> Start services from clean state, verify both DBs and worker readiness, record a seed, reset scenario, ensure fake institutions labeled and AI mode shown (</w:t>
      </w:r>
      <w:r>
        <w:rPr>
          <w:rFonts w:ascii="DejaVu Sans Mono" w:hAnsi="DejaVu Sans Mono"/>
          <w:b w:val="0"/>
          <w:i w:val="0"/>
          <w:color w:val="13716F"/>
          <w:sz w:val="16"/>
        </w:rPr>
        <w:t>BEDROCK</w:t>
      </w:r>
      <w:r>
        <w:rPr>
          <w:b w:val="0"/>
          <w:i w:val="0"/>
        </w:rPr>
        <w:t xml:space="preserve"> or </w:t>
      </w:r>
      <w:r>
        <w:rPr>
          <w:rFonts w:ascii="DejaVu Sans Mono" w:hAnsi="DejaVu Sans Mono"/>
          <w:b w:val="0"/>
          <w:i w:val="0"/>
          <w:color w:val="13716F"/>
          <w:sz w:val="16"/>
        </w:rPr>
        <w:t>OFFLINE_STUB</w:t>
      </w:r>
      <w:r>
        <w:rPr>
          <w:b w:val="0"/>
          <w:i w:val="0"/>
        </w:rPr>
        <w:t>).</w:t>
      </w:r>
    </w:p>
    <w:tbl>
      <w:tblPr>
        <w:tblStyle w:val="TableGrid"/>
        <w:tblW w:type="auto" w:w="0"/>
        <w:tblLayout w:type="autofit"/>
        <w:tblLook w:firstColumn="1" w:firstRow="1" w:lastColumn="0" w:lastRow="0" w:noHBand="0" w:noVBand="1" w:val="04A0"/>
      </w:tblPr>
      <w:tblGrid>
        <w:gridCol w:w="3221"/>
        <w:gridCol w:w="3221"/>
        <w:gridCol w:w="3221"/>
      </w:tblGrid>
      <w:tr>
        <w:trPr>
          <w:cantSplit/>
        </w:trPr>
        <w:tc>
          <w:tcPr>
            <w:tcW w:type="dxa" w:w="3221"/>
            <w:shd w:fill="DDEAF3"/>
            <w:tcMar>
              <w:top w:w="85" w:type="dxa"/>
              <w:start w:w="105" w:type="dxa"/>
              <w:bottom w:w="85" w:type="dxa"/>
              <w:end w:w="105" w:type="dxa"/>
            </w:tcMar>
          </w:tcPr>
          <w:p>
            <w:r>
              <w:rPr>
                <w:b/>
                <w:color w:val="142E49"/>
                <w:sz w:val="15"/>
              </w:rPr>
              <w:t>Time</w:t>
            </w:r>
          </w:p>
        </w:tc>
        <w:tc>
          <w:tcPr>
            <w:tcW w:type="dxa" w:w="3221"/>
            <w:shd w:fill="DDEAF3"/>
            <w:tcMar>
              <w:top w:w="85" w:type="dxa"/>
              <w:start w:w="105" w:type="dxa"/>
              <w:bottom w:w="85" w:type="dxa"/>
              <w:end w:w="105" w:type="dxa"/>
            </w:tcMar>
          </w:tcPr>
          <w:p>
            <w:r>
              <w:rPr>
                <w:b/>
                <w:color w:val="142E49"/>
                <w:sz w:val="15"/>
              </w:rPr>
              <w:t>Presenter does</w:t>
            </w:r>
          </w:p>
        </w:tc>
        <w:tc>
          <w:tcPr>
            <w:tcW w:type="dxa" w:w="3221"/>
            <w:shd w:fill="DDEAF3"/>
            <w:tcMar>
              <w:top w:w="85" w:type="dxa"/>
              <w:start w:w="105" w:type="dxa"/>
              <w:bottom w:w="85" w:type="dxa"/>
              <w:end w:w="105" w:type="dxa"/>
            </w:tcMar>
          </w:tcPr>
          <w:p>
            <w:r>
              <w:rPr>
                <w:b/>
                <w:color w:val="142E49"/>
                <w:sz w:val="15"/>
              </w:rPr>
              <w:t>System evidence shown</w:t>
            </w:r>
          </w:p>
        </w:tc>
      </w:tr>
      <w:tr>
        <w:trPr>
          <w:cantSplit/>
        </w:trPr>
        <w:tc>
          <w:tcPr>
            <w:tcW w:type="dxa" w:w="3221"/>
            <w:tcMar>
              <w:top w:w="85" w:type="dxa"/>
              <w:start w:w="105" w:type="dxa"/>
              <w:bottom w:w="85" w:type="dxa"/>
              <w:end w:w="105" w:type="dxa"/>
            </w:tcMar>
          </w:tcPr>
          <w:p>
            <w:pPr>
              <w:spacing w:after="0"/>
            </w:pPr>
            <w:r>
              <w:rPr>
                <w:sz w:val="15"/>
              </w:rPr>
              <w:t>0:00–0:35</w:t>
            </w:r>
          </w:p>
        </w:tc>
        <w:tc>
          <w:tcPr>
            <w:tcW w:type="dxa" w:w="3221"/>
            <w:tcMar>
              <w:top w:w="85" w:type="dxa"/>
              <w:start w:w="105" w:type="dxa"/>
              <w:bottom w:w="85" w:type="dxa"/>
              <w:end w:w="105" w:type="dxa"/>
            </w:tcMar>
          </w:tcPr>
          <w:p>
            <w:pPr>
              <w:spacing w:after="0"/>
            </w:pPr>
            <w:r>
              <w:rPr>
                <w:sz w:val="15"/>
              </w:rPr>
              <w:t>Explain merchant receives payments from two fictitious banks</w:t>
            </w:r>
          </w:p>
        </w:tc>
        <w:tc>
          <w:tcPr>
            <w:tcW w:type="dxa" w:w="3221"/>
            <w:tcMar>
              <w:top w:w="85" w:type="dxa"/>
              <w:start w:w="105" w:type="dxa"/>
              <w:bottom w:w="85" w:type="dxa"/>
              <w:end w:w="105" w:type="dxa"/>
            </w:tcMar>
          </w:tcPr>
          <w:p>
            <w:pPr>
              <w:spacing w:after="0"/>
            </w:pPr>
            <w:r>
              <w:rPr>
                <w:sz w:val="15"/>
              </w:rPr>
              <w:t>BankSim/SettleGraph clear separation and dashboard freshness</w:t>
            </w:r>
          </w:p>
        </w:tc>
      </w:tr>
      <w:tr>
        <w:trPr>
          <w:cantSplit/>
        </w:trPr>
        <w:tc>
          <w:tcPr>
            <w:tcW w:type="dxa" w:w="3221"/>
            <w:tcMar>
              <w:top w:w="85" w:type="dxa"/>
              <w:start w:w="105" w:type="dxa"/>
              <w:bottom w:w="85" w:type="dxa"/>
              <w:end w:w="105" w:type="dxa"/>
            </w:tcMar>
            <w:shd w:fill="F5F8FB"/>
          </w:tcPr>
          <w:p>
            <w:pPr>
              <w:spacing w:after="0"/>
            </w:pPr>
            <w:r>
              <w:rPr>
                <w:sz w:val="15"/>
              </w:rPr>
              <w:t>0:35–1:10</w:t>
            </w:r>
          </w:p>
        </w:tc>
        <w:tc>
          <w:tcPr>
            <w:tcW w:type="dxa" w:w="3221"/>
            <w:tcMar>
              <w:top w:w="85" w:type="dxa"/>
              <w:start w:w="105" w:type="dxa"/>
              <w:bottom w:w="85" w:type="dxa"/>
              <w:end w:w="105" w:type="dxa"/>
            </w:tcMar>
            <w:shd w:fill="F5F8FB"/>
          </w:tcPr>
          <w:p>
            <w:pPr>
              <w:spacing w:after="0"/>
            </w:pPr>
            <w:r>
              <w:rPr>
                <w:sz w:val="15"/>
              </w:rPr>
              <w:t>Create delayed-settlement scenario for 2,500 ETB</w:t>
            </w:r>
          </w:p>
        </w:tc>
        <w:tc>
          <w:tcPr>
            <w:tcW w:type="dxa" w:w="3221"/>
            <w:tcMar>
              <w:top w:w="85" w:type="dxa"/>
              <w:start w:w="105" w:type="dxa"/>
              <w:bottom w:w="85" w:type="dxa"/>
              <w:end w:w="105" w:type="dxa"/>
            </w:tcMar>
            <w:shd w:fill="F5F8FB"/>
          </w:tcPr>
          <w:p>
            <w:pPr>
              <w:spacing w:after="0"/>
            </w:pPr>
            <w:r>
              <w:rPr>
                <w:sz w:val="15"/>
              </w:rPr>
              <w:t>BankSim transfer accepted; one source payment observed</w:t>
            </w:r>
          </w:p>
        </w:tc>
      </w:tr>
      <w:tr>
        <w:trPr>
          <w:cantSplit/>
        </w:trPr>
        <w:tc>
          <w:tcPr>
            <w:tcW w:type="dxa" w:w="3221"/>
            <w:tcMar>
              <w:top w:w="85" w:type="dxa"/>
              <w:start w:w="105" w:type="dxa"/>
              <w:bottom w:w="85" w:type="dxa"/>
              <w:end w:w="105" w:type="dxa"/>
            </w:tcMar>
          </w:tcPr>
          <w:p>
            <w:pPr>
              <w:spacing w:after="0"/>
            </w:pPr>
            <w:r>
              <w:rPr>
                <w:sz w:val="15"/>
              </w:rPr>
              <w:t>1:10–1:50</w:t>
            </w:r>
          </w:p>
        </w:tc>
        <w:tc>
          <w:tcPr>
            <w:tcW w:type="dxa" w:w="3221"/>
            <w:tcMar>
              <w:top w:w="85" w:type="dxa"/>
              <w:start w:w="105" w:type="dxa"/>
              <w:bottom w:w="85" w:type="dxa"/>
              <w:end w:w="105" w:type="dxa"/>
            </w:tcMar>
          </w:tcPr>
          <w:p>
            <w:pPr>
              <w:spacing w:after="0"/>
            </w:pPr>
            <w:r>
              <w:rPr>
                <w:sz w:val="15"/>
              </w:rPr>
              <w:t>Advance virtual time and source completeness</w:t>
            </w:r>
          </w:p>
        </w:tc>
        <w:tc>
          <w:tcPr>
            <w:tcW w:type="dxa" w:w="3221"/>
            <w:tcMar>
              <w:top w:w="85" w:type="dxa"/>
              <w:start w:w="105" w:type="dxa"/>
              <w:bottom w:w="85" w:type="dxa"/>
              <w:end w:w="105" w:type="dxa"/>
            </w:tcMar>
          </w:tcPr>
          <w:p>
            <w:pPr>
              <w:spacing w:after="0"/>
            </w:pPr>
            <w:r>
              <w:rPr>
                <w:sz w:val="15"/>
              </w:rPr>
              <w:t>Reconciliation stage A matched; stage B unresolved; one case opens</w:t>
            </w:r>
          </w:p>
        </w:tc>
      </w:tr>
      <w:tr>
        <w:trPr>
          <w:cantSplit/>
        </w:trPr>
        <w:tc>
          <w:tcPr>
            <w:tcW w:type="dxa" w:w="3221"/>
            <w:tcMar>
              <w:top w:w="85" w:type="dxa"/>
              <w:start w:w="105" w:type="dxa"/>
              <w:bottom w:w="85" w:type="dxa"/>
              <w:end w:w="105" w:type="dxa"/>
            </w:tcMar>
            <w:shd w:fill="F5F8FB"/>
          </w:tcPr>
          <w:p>
            <w:pPr>
              <w:spacing w:after="0"/>
            </w:pPr>
            <w:r>
              <w:rPr>
                <w:sz w:val="15"/>
              </w:rPr>
              <w:t>1:50–2:35</w:t>
            </w:r>
          </w:p>
        </w:tc>
        <w:tc>
          <w:tcPr>
            <w:tcW w:type="dxa" w:w="3221"/>
            <w:tcMar>
              <w:top w:w="85" w:type="dxa"/>
              <w:start w:w="105" w:type="dxa"/>
              <w:bottom w:w="85" w:type="dxa"/>
              <w:end w:w="105" w:type="dxa"/>
            </w:tcMar>
            <w:shd w:fill="F5F8FB"/>
          </w:tcPr>
          <w:p>
            <w:pPr>
              <w:spacing w:after="0"/>
            </w:pPr>
            <w:r>
              <w:rPr>
                <w:sz w:val="15"/>
              </w:rPr>
              <w:t>Open case and trigger investigator</w:t>
            </w:r>
          </w:p>
        </w:tc>
        <w:tc>
          <w:tcPr>
            <w:tcW w:type="dxa" w:w="3221"/>
            <w:tcMar>
              <w:top w:w="85" w:type="dxa"/>
              <w:start w:w="105" w:type="dxa"/>
              <w:bottom w:w="85" w:type="dxa"/>
              <w:end w:w="105" w:type="dxa"/>
            </w:tcMar>
            <w:shd w:fill="F5F8FB"/>
          </w:tcPr>
          <w:p>
            <w:pPr>
              <w:spacing w:after="0"/>
            </w:pPr>
            <w:r>
              <w:rPr>
                <w:sz w:val="15"/>
              </w:rPr>
              <w:t>Linked real observation IDs; AI hypothesis, not false verification</w:t>
            </w:r>
          </w:p>
        </w:tc>
      </w:tr>
      <w:tr>
        <w:trPr>
          <w:cantSplit/>
        </w:trPr>
        <w:tc>
          <w:tcPr>
            <w:tcW w:type="dxa" w:w="3221"/>
            <w:tcMar>
              <w:top w:w="85" w:type="dxa"/>
              <w:start w:w="105" w:type="dxa"/>
              <w:bottom w:w="85" w:type="dxa"/>
              <w:end w:w="105" w:type="dxa"/>
            </w:tcMar>
          </w:tcPr>
          <w:p>
            <w:pPr>
              <w:spacing w:after="0"/>
            </w:pPr>
            <w:r>
              <w:rPr>
                <w:sz w:val="15"/>
              </w:rPr>
              <w:t>2:35–3:10</w:t>
            </w:r>
          </w:p>
        </w:tc>
        <w:tc>
          <w:tcPr>
            <w:tcW w:type="dxa" w:w="3221"/>
            <w:tcMar>
              <w:top w:w="85" w:type="dxa"/>
              <w:start w:w="105" w:type="dxa"/>
              <w:bottom w:w="85" w:type="dxa"/>
              <w:end w:w="105" w:type="dxa"/>
            </w:tcMar>
          </w:tcPr>
          <w:p>
            <w:pPr>
              <w:spacing w:after="0"/>
            </w:pPr>
            <w:r>
              <w:rPr>
                <w:sz w:val="15"/>
              </w:rPr>
              <w:t>Duplicate same webhook 10x</w:t>
            </w:r>
          </w:p>
        </w:tc>
        <w:tc>
          <w:tcPr>
            <w:tcW w:type="dxa" w:w="3221"/>
            <w:tcMar>
              <w:top w:w="85" w:type="dxa"/>
              <w:start w:w="105" w:type="dxa"/>
              <w:bottom w:w="85" w:type="dxa"/>
              <w:end w:w="105" w:type="dxa"/>
            </w:tcMar>
          </w:tcPr>
          <w:p>
            <w:pPr>
              <w:spacing w:after="0"/>
            </w:pPr>
            <w:r>
              <w:rPr>
                <w:sz w:val="15"/>
              </w:rPr>
              <w:t>Still one payment/observation and unchanged money totals</w:t>
            </w:r>
          </w:p>
        </w:tc>
      </w:tr>
      <w:tr>
        <w:trPr>
          <w:cantSplit/>
        </w:trPr>
        <w:tc>
          <w:tcPr>
            <w:tcW w:type="dxa" w:w="3221"/>
            <w:tcMar>
              <w:top w:w="85" w:type="dxa"/>
              <w:start w:w="105" w:type="dxa"/>
              <w:bottom w:w="85" w:type="dxa"/>
              <w:end w:w="105" w:type="dxa"/>
            </w:tcMar>
            <w:shd w:fill="F5F8FB"/>
          </w:tcPr>
          <w:p>
            <w:pPr>
              <w:spacing w:after="0"/>
            </w:pPr>
            <w:r>
              <w:rPr>
                <w:sz w:val="15"/>
              </w:rPr>
              <w:t>3:10–4:00</w:t>
            </w:r>
          </w:p>
        </w:tc>
        <w:tc>
          <w:tcPr>
            <w:tcW w:type="dxa" w:w="3221"/>
            <w:tcMar>
              <w:top w:w="85" w:type="dxa"/>
              <w:start w:w="105" w:type="dxa"/>
              <w:bottom w:w="85" w:type="dxa"/>
              <w:end w:w="105" w:type="dxa"/>
            </w:tcMar>
            <w:shd w:fill="F5F8FB"/>
          </w:tcPr>
          <w:p>
            <w:pPr>
              <w:spacing w:after="0"/>
            </w:pPr>
            <w:r>
              <w:rPr>
                <w:sz w:val="15"/>
              </w:rPr>
              <w:t>Release settlement and reconcile again</w:t>
            </w:r>
          </w:p>
        </w:tc>
        <w:tc>
          <w:tcPr>
            <w:tcW w:type="dxa" w:w="3221"/>
            <w:tcMar>
              <w:top w:w="85" w:type="dxa"/>
              <w:start w:w="105" w:type="dxa"/>
              <w:bottom w:w="85" w:type="dxa"/>
              <w:end w:w="105" w:type="dxa"/>
            </w:tcMar>
            <w:shd w:fill="F5F8FB"/>
          </w:tcPr>
          <w:p>
            <w:pPr>
              <w:spacing w:after="0"/>
            </w:pPr>
            <w:r>
              <w:rPr>
                <w:sz w:val="15"/>
              </w:rPr>
              <w:t>New run, old proof retained, case timeline EVIDENCE_UPDATED</w:t>
            </w:r>
          </w:p>
        </w:tc>
      </w:tr>
      <w:tr>
        <w:trPr>
          <w:cantSplit/>
        </w:trPr>
        <w:tc>
          <w:tcPr>
            <w:tcW w:type="dxa" w:w="3221"/>
            <w:tcMar>
              <w:top w:w="85" w:type="dxa"/>
              <w:start w:w="105" w:type="dxa"/>
              <w:bottom w:w="85" w:type="dxa"/>
              <w:end w:w="105" w:type="dxa"/>
            </w:tcMar>
          </w:tcPr>
          <w:p>
            <w:pPr>
              <w:spacing w:after="0"/>
            </w:pPr>
            <w:r>
              <w:rPr>
                <w:sz w:val="15"/>
              </w:rPr>
              <w:t>4:00–4:35</w:t>
            </w:r>
          </w:p>
        </w:tc>
        <w:tc>
          <w:tcPr>
            <w:tcW w:type="dxa" w:w="3221"/>
            <w:tcMar>
              <w:top w:w="85" w:type="dxa"/>
              <w:start w:w="105" w:type="dxa"/>
              <w:bottom w:w="85" w:type="dxa"/>
              <w:end w:w="105" w:type="dxa"/>
            </w:tcMar>
          </w:tcPr>
          <w:p>
            <w:pPr>
              <w:spacing w:after="0"/>
            </w:pPr>
            <w:r>
              <w:rPr>
                <w:sz w:val="15"/>
              </w:rPr>
              <w:t>Flutter reviewer resolves case</w:t>
            </w:r>
          </w:p>
        </w:tc>
        <w:tc>
          <w:tcPr>
            <w:tcW w:type="dxa" w:w="3221"/>
            <w:tcMar>
              <w:top w:w="85" w:type="dxa"/>
              <w:start w:w="105" w:type="dxa"/>
              <w:bottom w:w="85" w:type="dxa"/>
              <w:end w:w="105" w:type="dxa"/>
            </w:tcMar>
          </w:tcPr>
          <w:p>
            <w:pPr>
              <w:spacing w:after="0"/>
            </w:pPr>
            <w:r>
              <w:rPr>
                <w:sz w:val="15"/>
              </w:rPr>
              <w:t>Web shows version update/audit record; stale write fails 412 in test</w:t>
            </w:r>
          </w:p>
        </w:tc>
      </w:tr>
      <w:tr>
        <w:trPr>
          <w:cantSplit/>
        </w:trPr>
        <w:tc>
          <w:tcPr>
            <w:tcW w:type="dxa" w:w="3221"/>
            <w:tcMar>
              <w:top w:w="85" w:type="dxa"/>
              <w:start w:w="105" w:type="dxa"/>
              <w:bottom w:w="85" w:type="dxa"/>
              <w:end w:w="105" w:type="dxa"/>
            </w:tcMar>
            <w:shd w:fill="F5F8FB"/>
          </w:tcPr>
          <w:p>
            <w:pPr>
              <w:spacing w:after="0"/>
            </w:pPr>
            <w:r>
              <w:rPr>
                <w:sz w:val="15"/>
              </w:rPr>
              <w:t>4:35–5:00</w:t>
            </w:r>
          </w:p>
        </w:tc>
        <w:tc>
          <w:tcPr>
            <w:tcW w:type="dxa" w:w="3221"/>
            <w:tcMar>
              <w:top w:w="85" w:type="dxa"/>
              <w:start w:w="105" w:type="dxa"/>
              <w:bottom w:w="85" w:type="dxa"/>
              <w:end w:w="105" w:type="dxa"/>
            </w:tcMar>
            <w:shd w:fill="F5F8FB"/>
          </w:tcPr>
          <w:p>
            <w:pPr>
              <w:spacing w:after="0"/>
            </w:pPr>
            <w:r>
              <w:rPr>
                <w:sz w:val="15"/>
              </w:rPr>
              <w:t>Answer architecture question</w:t>
            </w:r>
          </w:p>
        </w:tc>
        <w:tc>
          <w:tcPr>
            <w:tcW w:type="dxa" w:w="3221"/>
            <w:tcMar>
              <w:top w:w="85" w:type="dxa"/>
              <w:start w:w="105" w:type="dxa"/>
              <w:bottom w:w="85" w:type="dxa"/>
              <w:end w:w="105" w:type="dxa"/>
            </w:tcMar>
            <w:shd w:fill="F5F8FB"/>
          </w:tcPr>
          <w:p>
            <w:pPr>
              <w:spacing w:after="0"/>
            </w:pPr>
            <w:r>
              <w:rPr>
                <w:sz w:val="15"/>
              </w:rPr>
              <w:t>Balanced ledger, separate DBs, HMAC, inbox/outbox, evidence gate</w:t>
            </w:r>
          </w:p>
        </w:tc>
      </w:tr>
    </w:tbl>
    <w:p>
      <w:pPr>
        <w:spacing w:after="20"/>
      </w:pPr>
    </w:p>
    <w:p>
      <w:r>
        <w:rPr>
          <w:b/>
          <w:i w:val="0"/>
        </w:rPr>
        <w:t>Backups:</w:t>
      </w:r>
      <w:r>
        <w:rPr>
          <w:b w:val="0"/>
          <w:i w:val="0"/>
        </w:rPr>
        <w:t xml:space="preserve"> If AWS Bedrock is unavailable, run the same evidence schema through the labeled local stub. If cloud networking fails, run compose locally. If Flutter is unavailable, show the HTTP review action in a documented API client—state honestly that the mobile client was not integrated.</w:t>
      </w:r>
    </w:p>
    <w:p>
      <w:r>
        <w:rPr>
          <w:b/>
          <w:i w:val="0"/>
        </w:rPr>
        <w:t>Demo outcome language:</w:t>
      </w:r>
      <w:r>
        <w:rPr>
          <w:b w:val="0"/>
          <w:i w:val="0"/>
        </w:rPr>
        <w:t xml:space="preserve"> “The simulator created synthetic funds and simulated bank records; SettleGraph matched those records under explicit rules.” Never say “we moved money between actual banks.”</w:t>
      </w:r>
    </w:p>
    <w:p>
      <w:r>
        <w:t xml:space="preserve">— — — — — — — — — — — — — — — — — — — — — — — — </w:t>
      </w:r>
    </w:p>
    <w:p>
      <w:pPr>
        <w:pStyle w:val="Heading2"/>
      </w:pPr>
      <w:r>
        <w:rPr>
          <w:b w:val="0"/>
          <w:i w:val="0"/>
        </w:rPr>
        <w:t>11. Go / no-go release checklist</w:t>
      </w:r>
    </w:p>
    <w:p>
      <w:pPr>
        <w:pStyle w:val="Heading3"/>
      </w:pPr>
      <w:r>
        <w:rPr>
          <w:b w:val="0"/>
          <w:i w:val="0"/>
        </w:rPr>
        <w:t>Financial correctness</w:t>
      </w:r>
    </w:p>
    <w:p>
      <w:pPr>
        <w:spacing w:after="44"/>
        <w:ind w:left="274" w:hanging="216"/>
      </w:pPr>
      <w:r>
        <w:rPr>
          <w:b/>
          <w:color w:val="13716F"/>
        </w:rPr>
        <w:t xml:space="preserve">☐  </w:t>
      </w:r>
      <w:r>
        <w:rPr>
          <w:b w:val="0"/>
          <w:i w:val="0"/>
        </w:rPr>
        <w:t>BankSim journal is balanced on every posted transaction, including failure/retry conditions.</w:t>
      </w:r>
    </w:p>
    <w:p>
      <w:pPr>
        <w:spacing w:after="44"/>
        <w:ind w:left="274" w:hanging="216"/>
      </w:pPr>
      <w:r>
        <w:rPr>
          <w:b/>
          <w:color w:val="13716F"/>
        </w:rPr>
        <w:t xml:space="preserve">☐  </w:t>
      </w:r>
      <w:r>
        <w:rPr>
          <w:b w:val="0"/>
          <w:i w:val="0"/>
        </w:rPr>
        <w:t>Amount arithmetic never uses floating point for balances or matching.</w:t>
      </w:r>
    </w:p>
    <w:p>
      <w:pPr>
        <w:spacing w:after="44"/>
        <w:ind w:left="274" w:hanging="216"/>
      </w:pPr>
      <w:r>
        <w:rPr>
          <w:b/>
          <w:color w:val="13716F"/>
        </w:rPr>
        <w:t xml:space="preserve">☐  </w:t>
      </w:r>
      <w:r>
        <w:rPr>
          <w:b w:val="0"/>
          <w:i w:val="0"/>
        </w:rPr>
        <w:t>One customer transfer cannot be accepted twice via idempotent retry.</w:t>
      </w:r>
    </w:p>
    <w:p>
      <w:pPr>
        <w:spacing w:after="44"/>
        <w:ind w:left="274" w:hanging="216"/>
      </w:pPr>
      <w:r>
        <w:rPr>
          <w:b/>
          <w:color w:val="13716F"/>
        </w:rPr>
        <w:t xml:space="preserve">☐  </w:t>
      </w:r>
      <w:r>
        <w:rPr>
          <w:b w:val="0"/>
          <w:i w:val="0"/>
        </w:rPr>
        <w:t>Accepted ≠ settled; missing settlement requires due time and adequate source coverage.</w:t>
      </w:r>
    </w:p>
    <w:p>
      <w:pPr>
        <w:spacing w:after="44"/>
        <w:ind w:left="274" w:hanging="216"/>
      </w:pPr>
      <w:r>
        <w:rPr>
          <w:b/>
          <w:color w:val="13716F"/>
        </w:rPr>
        <w:t xml:space="preserve">☐  </w:t>
      </w:r>
      <w:r>
        <w:rPr>
          <w:b w:val="0"/>
          <w:i w:val="0"/>
        </w:rPr>
        <w:t>No AI suggested match can bypass deterministic verification.</w:t>
      </w:r>
    </w:p>
    <w:p>
      <w:pPr>
        <w:pStyle w:val="Heading3"/>
      </w:pPr>
      <w:r>
        <w:rPr>
          <w:b w:val="0"/>
          <w:i w:val="0"/>
        </w:rPr>
        <w:t>Security and isolation</w:t>
      </w:r>
    </w:p>
    <w:p>
      <w:pPr>
        <w:spacing w:after="44"/>
        <w:ind w:left="274" w:hanging="216"/>
      </w:pPr>
      <w:r>
        <w:rPr>
          <w:b/>
          <w:color w:val="13716F"/>
        </w:rPr>
        <w:t xml:space="preserve">☐  </w:t>
      </w:r>
      <w:r>
        <w:rPr>
          <w:b w:val="0"/>
          <w:i w:val="0"/>
        </w:rPr>
        <w:t>All org endpoints enforce membership and role checks.</w:t>
      </w:r>
    </w:p>
    <w:p>
      <w:pPr>
        <w:spacing w:after="44"/>
        <w:ind w:left="274" w:hanging="216"/>
      </w:pPr>
      <w:r>
        <w:rPr>
          <w:b/>
          <w:color w:val="13716F"/>
        </w:rPr>
        <w:t xml:space="preserve">☐  </w:t>
      </w:r>
      <w:r>
        <w:rPr>
          <w:b w:val="0"/>
          <w:i w:val="0"/>
        </w:rPr>
        <w:t>HMAC verification is constant-time, bounded by replay timestamp and payload size.</w:t>
      </w:r>
    </w:p>
    <w:p>
      <w:pPr>
        <w:spacing w:after="44"/>
        <w:ind w:left="274" w:hanging="216"/>
      </w:pPr>
      <w:r>
        <w:rPr>
          <w:b/>
          <w:color w:val="13716F"/>
        </w:rPr>
        <w:t xml:space="preserve">☐  </w:t>
      </w:r>
      <w:r>
        <w:rPr>
          <w:b w:val="0"/>
          <w:i w:val="0"/>
        </w:rPr>
        <w:t>Secrets are not in logs, fixtures, client apps or repository history.</w:t>
      </w:r>
    </w:p>
    <w:p>
      <w:pPr>
        <w:spacing w:after="44"/>
        <w:ind w:left="274" w:hanging="216"/>
      </w:pPr>
      <w:r>
        <w:rPr>
          <w:b/>
          <w:color w:val="13716F"/>
        </w:rPr>
        <w:t xml:space="preserve">☐  </w:t>
      </w:r>
      <w:r>
        <w:rPr>
          <w:b w:val="0"/>
          <w:i w:val="0"/>
        </w:rPr>
        <w:t>BankSim private evaluator truth API is not reachable by product credentials.</w:t>
      </w:r>
    </w:p>
    <w:p>
      <w:pPr>
        <w:spacing w:after="44"/>
        <w:ind w:left="274" w:hanging="216"/>
      </w:pPr>
      <w:r>
        <w:rPr>
          <w:b/>
          <w:color w:val="13716F"/>
        </w:rPr>
        <w:t xml:space="preserve">☐  </w:t>
      </w:r>
      <w:r>
        <w:rPr>
          <w:b w:val="0"/>
          <w:i w:val="0"/>
        </w:rPr>
        <w:t>CORS/transport/limits are configured for the demo origin and environment.</w:t>
      </w:r>
    </w:p>
    <w:p>
      <w:pPr>
        <w:pStyle w:val="Heading3"/>
      </w:pPr>
      <w:r>
        <w:rPr>
          <w:b w:val="0"/>
          <w:i w:val="0"/>
        </w:rPr>
        <w:t>Integration</w:t>
      </w:r>
    </w:p>
    <w:p>
      <w:pPr>
        <w:spacing w:after="44"/>
        <w:ind w:left="274" w:hanging="216"/>
      </w:pPr>
      <w:r>
        <w:rPr>
          <w:b/>
          <w:color w:val="13716F"/>
        </w:rPr>
        <w:t xml:space="preserve">☐  </w:t>
      </w:r>
      <w:r>
        <w:rPr>
          <w:b w:val="0"/>
          <w:i w:val="0"/>
        </w:rPr>
        <w:t>OpenAPI contract and mock fixtures validate; code responses align with schemas.</w:t>
      </w:r>
    </w:p>
    <w:p>
      <w:pPr>
        <w:spacing w:after="44"/>
        <w:ind w:left="274" w:hanging="216"/>
      </w:pPr>
      <w:r>
        <w:rPr>
          <w:b/>
          <w:color w:val="13716F"/>
        </w:rPr>
        <w:t xml:space="preserve">☐  </w:t>
      </w:r>
      <w:r>
        <w:rPr>
          <w:b w:val="0"/>
          <w:i w:val="0"/>
        </w:rPr>
        <w:t>Next.js demo uses real API for critical path and displays as-of/provider freshness.</w:t>
      </w:r>
    </w:p>
    <w:p>
      <w:pPr>
        <w:spacing w:after="44"/>
        <w:ind w:left="274" w:hanging="216"/>
      </w:pPr>
      <w:r>
        <w:rPr>
          <w:b/>
          <w:color w:val="13716F"/>
        </w:rPr>
        <w:t xml:space="preserve">☐  </w:t>
      </w:r>
      <w:r>
        <w:rPr>
          <w:b w:val="0"/>
          <w:i w:val="0"/>
        </w:rPr>
        <w:t>Flutter can load live case evidence and submit a versioned decision (unless declared cut).</w:t>
      </w:r>
    </w:p>
    <w:p>
      <w:pPr>
        <w:spacing w:after="44"/>
        <w:ind w:left="274" w:hanging="216"/>
      </w:pPr>
      <w:r>
        <w:rPr>
          <w:b/>
          <w:color w:val="13716F"/>
        </w:rPr>
        <w:t xml:space="preserve">☐  </w:t>
      </w:r>
      <w:r>
        <w:rPr>
          <w:b w:val="0"/>
          <w:i w:val="0"/>
        </w:rPr>
        <w:t>Two full end-to-end runs pass with fresh seeds and clear case timelines.</w:t>
      </w:r>
    </w:p>
    <w:p>
      <w:pPr>
        <w:pStyle w:val="Heading3"/>
      </w:pPr>
      <w:r>
        <w:rPr>
          <w:b w:val="0"/>
          <w:i w:val="0"/>
        </w:rPr>
        <w:t>Operating and presentation readiness</w:t>
      </w:r>
    </w:p>
    <w:p>
      <w:pPr>
        <w:spacing w:after="44"/>
        <w:ind w:left="274" w:hanging="216"/>
      </w:pPr>
      <w:r>
        <w:rPr>
          <w:b/>
          <w:color w:val="13716F"/>
        </w:rPr>
        <w:t xml:space="preserve">☐  </w:t>
      </w:r>
      <w:r>
        <w:rPr>
          <w:b w:val="0"/>
          <w:i w:val="0"/>
        </w:rPr>
        <w:t>All live cloud resources are within budget and shutdown instructions exist.</w:t>
      </w:r>
    </w:p>
    <w:p>
      <w:pPr>
        <w:spacing w:after="44"/>
        <w:ind w:left="274" w:hanging="216"/>
      </w:pPr>
      <w:r>
        <w:rPr>
          <w:b/>
          <w:color w:val="13716F"/>
        </w:rPr>
        <w:t xml:space="preserve">☐  </w:t>
      </w:r>
      <w:r>
        <w:rPr>
          <w:b w:val="0"/>
          <w:i w:val="0"/>
        </w:rPr>
        <w:t>Local offline fallback works without real-bank or AI credentials.</w:t>
      </w:r>
    </w:p>
    <w:p>
      <w:pPr>
        <w:spacing w:after="44"/>
        <w:ind w:left="274" w:hanging="216"/>
      </w:pPr>
      <w:r>
        <w:rPr>
          <w:b/>
          <w:color w:val="13716F"/>
        </w:rPr>
        <w:t xml:space="preserve">☐  </w:t>
      </w:r>
      <w:r>
        <w:rPr>
          <w:b w:val="0"/>
          <w:i w:val="0"/>
        </w:rPr>
        <w:t>One known-seed recovery demonstration is reproducible.</w:t>
      </w:r>
    </w:p>
    <w:p>
      <w:pPr>
        <w:spacing w:after="44"/>
        <w:ind w:left="274" w:hanging="216"/>
      </w:pPr>
      <w:r>
        <w:rPr>
          <w:b/>
          <w:color w:val="13716F"/>
        </w:rPr>
        <w:t xml:space="preserve">☐  </w:t>
      </w:r>
      <w:r>
        <w:rPr>
          <w:b w:val="0"/>
          <w:i w:val="0"/>
        </w:rPr>
        <w:t>Limitations and deferred endpoints are written; judges are never told stubs are real integrations.</w:t>
      </w:r>
    </w:p>
    <w:p>
      <w:pPr>
        <w:spacing w:after="44"/>
        <w:ind w:left="274" w:hanging="216"/>
      </w:pPr>
      <w:r>
        <w:rPr>
          <w:b/>
          <w:color w:val="13716F"/>
        </w:rPr>
        <w:t xml:space="preserve">☐  </w:t>
      </w:r>
      <w:r>
        <w:rPr>
          <w:b w:val="0"/>
          <w:i w:val="0"/>
        </w:rPr>
        <w:t>Final sign-off by project lead and both client DRIs.</w:t>
      </w:r>
    </w:p>
    <w:p>
      <w:r>
        <w:t xml:space="preserve">— — — — — — — — — — — — — — — — — — — — — — — — </w:t>
      </w:r>
    </w:p>
    <w:p>
      <w:pPr>
        <w:pStyle w:val="Heading2"/>
      </w:pPr>
      <w:r>
        <w:rPr>
          <w:b w:val="0"/>
          <w:i w:val="0"/>
        </w:rPr>
        <w:t>12. What the coding agent receives at the start of every ticket</w:t>
      </w:r>
    </w:p>
    <w:p>
      <w:r>
        <w:rPr>
          <w:b w:val="0"/>
          <w:i w:val="0"/>
        </w:rPr>
        <w:t xml:space="preserve">Use this message in addition to </w:t>
      </w:r>
      <w:r>
        <w:rPr>
          <w:rFonts w:ascii="DejaVu Sans Mono" w:hAnsi="DejaVu Sans Mono"/>
          <w:b w:val="0"/>
          <w:i w:val="0"/>
          <w:color w:val="13716F"/>
          <w:sz w:val="16"/>
        </w:rPr>
        <w:t>AGENT_IMPLEMENTATION_INSTRUCTIONS.md</w:t>
      </w:r>
      <w:r>
        <w:rPr>
          <w:b w:val="0"/>
          <w:i w:val="0"/>
        </w:rPr>
        <w:t>:</w:t>
      </w:r>
    </w:p>
    <w:p>
      <w:pPr>
        <w:pStyle w:val="SGCode"/>
        <w:shd w:fill="F1F5F9"/>
        <w:spacing w:before="80"/>
      </w:pPr>
      <w:r>
        <w:t>You are implementing SettleGraph AI from a frozen specification.</w:t>
      </w:r>
    </w:p>
    <w:p>
      <w:pPr>
        <w:pStyle w:val="SGCode"/>
        <w:shd w:fill="F1F5F9"/>
      </w:pPr>
      <w:r>
        <w:t>Current ticket: SG-___, phase G___; implement ONLY the named ticket and direct prerequisites.</w:t>
      </w:r>
    </w:p>
    <w:p>
      <w:pPr>
        <w:pStyle w:val="SGCode"/>
        <w:shd w:fill="F1F5F9"/>
      </w:pPr>
      <w:r>
        <w:t>Treat BACKEND_IMPLEMENTATION_BLUEPRINT.md as behavioral source of truth.</w:t>
      </w:r>
    </w:p>
    <w:p>
      <w:pPr>
        <w:pStyle w:val="SGCode"/>
        <w:shd w:fill="F1F5F9"/>
      </w:pPr>
      <w:r>
        <w:t>Treat contracts/settlegraph-public.openapi.yaml and banksim-internal.openapi.yaml as normative HTTP contracts.</w:t>
      </w:r>
    </w:p>
    <w:p>
      <w:pPr>
        <w:pStyle w:val="SGCode"/>
        <w:shd w:fill="F1F5F9"/>
      </w:pPr>
      <w:r>
        <w:t>Treat PROJECT_MANAGER_DELIVERY_PLAYBOOK.md as delivery and acceptance control.</w:t>
      </w:r>
    </w:p>
    <w:p>
      <w:pPr>
        <w:pStyle w:val="SGCode"/>
        <w:shd w:fill="F1F5F9"/>
      </w:pPr>
      <w:r>
        <w:t>Do not invent production bank connectivity, mislabel simulator records as real, or silently change schemas.</w:t>
      </w:r>
    </w:p>
    <w:p>
      <w:pPr>
        <w:pStyle w:val="SGCode"/>
        <w:shd w:fill="F1F5F9"/>
      </w:pPr>
      <w:r>
        <w:t>Before coding: inspect repository, migrations, tests, current implementation-progress log and dependencies.</w:t>
      </w:r>
    </w:p>
    <w:p>
      <w:pPr>
        <w:pStyle w:val="SGCode"/>
        <w:shd w:fill="F1F5F9"/>
      </w:pPr>
      <w:r>
        <w:t>Implement in small commits. Every meaningful behavior needs failure-path tests.</w:t>
      </w:r>
    </w:p>
    <w:p>
      <w:pPr>
        <w:pStyle w:val="SGCode"/>
        <w:shd w:fill="F1F5F9"/>
      </w:pPr>
      <w:r>
        <w:t>Run static contract validation and the narrow tests; run full applicable Go/DB suite before declaring the ticket tested.</w:t>
      </w:r>
    </w:p>
    <w:p>
      <w:pPr>
        <w:pStyle w:val="SGCode"/>
        <w:shd w:fill="F1F5F9"/>
      </w:pPr>
      <w:r>
        <w:t>Provide a report with exact commands, observed output, changed files, API diffs, remaining failures and concrete next ticket.</w:t>
      </w:r>
    </w:p>
    <w:p>
      <w:pPr>
        <w:pStyle w:val="SGCode"/>
        <w:shd w:fill="F1F5F9"/>
      </w:pPr>
      <w:r>
        <w:t>If blocked: say BLOCKED with reason and suggested fallback. Never claim PASS without executing tests.</w:t>
      </w:r>
    </w:p>
    <w:p>
      <w:pPr>
        <w:pStyle w:val="SGCode"/>
        <w:shd w:fill="F1F5F9"/>
      </w:pPr>
      <w:r>
        <w:t>Never relax the ledger balance, idempotency, source coverage, tenant isolation or evidence-gate invariants to satisfy a superficial demo.</w:t>
      </w:r>
    </w:p>
    <w:p>
      <w:pPr>
        <w:spacing w:after="40"/>
      </w:pPr>
    </w:p>
    <w:p>
      <w:r>
        <w:rPr>
          <w:b/>
          <w:i w:val="0"/>
        </w:rPr>
        <w:t>Master PM acceptance rule:</w:t>
      </w:r>
      <w:r>
        <w:rPr>
          <w:b w:val="0"/>
          <w:i w:val="0"/>
        </w:rPr>
        <w:t xml:space="preserve"> The current milestone is complete only when the implementation is committed, the tests have actually run, the owning UI teammate has received the contract handoff, and the end-to-end observation agrees with the expected deterministic scenario.</w:t>
      </w:r>
    </w:p>
    <w:p>
      <w:r>
        <w:br w:type="page"/>
      </w:r>
    </w:p>
    <w:p>
      <w:pPr>
        <w:pStyle w:val="Title"/>
      </w:pPr>
      <w:r>
        <w:t>PART II — DETAILED BACKEND IMPLEMENTATION</w:t>
      </w:r>
    </w:p>
    <w:p>
      <w:pPr>
        <w:pStyle w:val="Heading1"/>
      </w:pPr>
      <w:r>
        <w:rPr>
          <w:b w:val="0"/>
          <w:i w:val="0"/>
        </w:rPr>
        <w:t>SETTLEGRAPH AI</w:t>
      </w:r>
    </w:p>
    <w:p>
      <w:pPr>
        <w:pStyle w:val="Heading2"/>
      </w:pPr>
      <w:r>
        <w:rPr>
          <w:b w:val="0"/>
          <w:i w:val="0"/>
        </w:rPr>
        <w:t>Solo-backend implementation blueprint and API handoff</w:t>
      </w:r>
    </w:p>
    <w:p>
      <w:r>
        <w:rPr>
          <w:b/>
          <w:i w:val="0"/>
        </w:rPr>
        <w:t>Version:</w:t>
      </w:r>
      <w:r>
        <w:rPr>
          <w:b w:val="0"/>
          <w:i w:val="0"/>
        </w:rPr>
        <w:t xml:space="preserve"> 2.0 — contract freeze candidate</w:t>
      </w:r>
      <w:r>
        <w:br/>
      </w:r>
      <w:r>
        <w:rPr>
          <w:b/>
          <w:i w:val="0"/>
        </w:rPr>
        <w:t>Prepared:</w:t>
      </w:r>
      <w:r>
        <w:rPr>
          <w:b w:val="0"/>
          <w:i w:val="0"/>
        </w:rPr>
        <w:t xml:space="preserve"> 24 October 2026</w:t>
      </w:r>
      <w:r>
        <w:br/>
      </w:r>
      <w:r>
        <w:rPr>
          <w:b/>
          <w:i w:val="0"/>
        </w:rPr>
        <w:t>Audience:</w:t>
      </w:r>
      <w:r>
        <w:rPr>
          <w:b w:val="0"/>
          <w:i w:val="0"/>
        </w:rPr>
        <w:t xml:space="preserve"> Backend implementation agent, Go engineer, Next.js engineer, Flutter engineer</w:t>
      </w:r>
      <w:r>
        <w:br/>
      </w:r>
      <w:r>
        <w:rPr>
          <w:b/>
          <w:i w:val="0"/>
        </w:rPr>
        <w:t>Status:</w:t>
      </w:r>
      <w:r>
        <w:rPr>
          <w:b w:val="0"/>
          <w:i w:val="0"/>
        </w:rPr>
        <w:t xml:space="preserve"> Proposed engineering specification. The endpoints and code described below are </w:t>
      </w:r>
      <w:r>
        <w:rPr>
          <w:b/>
          <w:i w:val="0"/>
        </w:rPr>
        <w:t>not yet implemented</w:t>
      </w:r>
      <w:r>
        <w:rPr>
          <w:b w:val="0"/>
          <w:i w:val="0"/>
        </w:rPr>
        <w:t>.</w:t>
      </w:r>
      <w:r>
        <w:br/>
      </w:r>
      <w:r>
        <w:rPr>
          <w:b/>
          <w:i w:val="0"/>
        </w:rPr>
        <w:t>Primary deliverables:</w:t>
      </w:r>
      <w:r>
        <w:rPr>
          <w:b w:val="0"/>
          <w:i w:val="0"/>
        </w:rPr>
        <w:t xml:space="preserve"> This document, </w:t>
      </w:r>
      <w:r>
        <w:rPr>
          <w:rFonts w:ascii="DejaVu Sans Mono" w:hAnsi="DejaVu Sans Mono"/>
          <w:b w:val="0"/>
          <w:i w:val="0"/>
          <w:color w:val="13716F"/>
          <w:sz w:val="16"/>
        </w:rPr>
        <w:t>contracts/settlegraph-public.openapi.yaml</w:t>
      </w:r>
      <w:r>
        <w:rPr>
          <w:b w:val="0"/>
          <w:i w:val="0"/>
        </w:rPr>
        <w:t xml:space="preserve">, </w:t>
      </w:r>
      <w:r>
        <w:rPr>
          <w:rFonts w:ascii="DejaVu Sans Mono" w:hAnsi="DejaVu Sans Mono"/>
          <w:b w:val="0"/>
          <w:i w:val="0"/>
          <w:color w:val="13716F"/>
          <w:sz w:val="16"/>
        </w:rPr>
        <w:t>contracts/banksim-internal.openapi.yaml</w:t>
      </w:r>
      <w:r>
        <w:rPr>
          <w:b w:val="0"/>
          <w:i w:val="0"/>
        </w:rPr>
        <w:t xml:space="preserve">, </w:t>
      </w:r>
      <w:r>
        <w:rPr>
          <w:rFonts w:ascii="DejaVu Sans Mono" w:hAnsi="DejaVu Sans Mono"/>
          <w:b w:val="0"/>
          <w:i w:val="0"/>
          <w:color w:val="13716F"/>
          <w:sz w:val="16"/>
        </w:rPr>
        <w:t>contracts/bank-event.schema.json</w:t>
      </w:r>
      <w:r>
        <w:rPr>
          <w:b w:val="0"/>
          <w:i w:val="0"/>
        </w:rPr>
        <w:t xml:space="preserve">, </w:t>
      </w:r>
      <w:r>
        <w:rPr>
          <w:rFonts w:ascii="DejaVu Sans Mono" w:hAnsi="DejaVu Sans Mono"/>
          <w:b w:val="0"/>
          <w:i w:val="0"/>
          <w:color w:val="13716F"/>
          <w:sz w:val="16"/>
        </w:rPr>
        <w:t>contracts/ai-investigation.schema.json</w:t>
      </w:r>
      <w:r>
        <w:rPr>
          <w:b w:val="0"/>
          <w:i w:val="0"/>
        </w:rPr>
        <w:t>, SQL migration starters, fixtures and validation scripts.</w:t>
      </w:r>
    </w:p>
    <w:p>
      <w:pPr>
        <w:ind w:left="317"/>
        <w:shd w:fill="EDF3F8"/>
      </w:pPr>
      <w:r>
        <w:rPr>
          <w:i/>
        </w:rPr>
        <w:t>One-sentence target: A simulated customer pays a merchant through a simulated financial provider; SettleGraph independently observes that payment, matches it against an order and a settlement, identifies an injected delay or contradiction, creates an auditable case, and optionally uses Amazon Bedrock to explain the evidence without controlling payment state.</w:t>
      </w:r>
    </w:p>
    <w:p>
      <w:pPr>
        <w:pStyle w:val="Heading2"/>
      </w:pPr>
      <w:r>
        <w:rPr>
          <w:b w:val="0"/>
          <w:i w:val="0"/>
        </w:rPr>
        <w:t>0. Read this before writing a line of backend code</w:t>
      </w:r>
    </w:p>
    <w:p>
      <w:pPr>
        <w:pStyle w:val="Heading3"/>
      </w:pPr>
      <w:r>
        <w:rPr>
          <w:b w:val="0"/>
          <w:i w:val="0"/>
        </w:rPr>
        <w:t>0.1 The change in team composition</w:t>
      </w:r>
    </w:p>
    <w:p>
      <w:r>
        <w:rPr>
          <w:b w:val="0"/>
          <w:i w:val="0"/>
        </w:rPr>
        <w:t xml:space="preserve">The three-backend-developer architecture has become a </w:t>
      </w:r>
      <w:r>
        <w:rPr>
          <w:b/>
          <w:i w:val="0"/>
        </w:rPr>
        <w:t>solo-backend</w:t>
      </w:r>
      <w:r>
        <w:rPr>
          <w:b w:val="0"/>
          <w:i w:val="0"/>
        </w:rPr>
        <w:t xml:space="preserve"> architecture. Do not turn the simulator into a bank-core product. There are </w:t>
      </w:r>
      <w:r>
        <w:rPr>
          <w:b/>
          <w:i w:val="0"/>
        </w:rPr>
        <w:t>three Go executables but one Go repository</w:t>
      </w:r>
      <w:r>
        <w:rPr>
          <w:b w:val="0"/>
          <w:i w:val="0"/>
        </w:rPr>
        <w:t xml:space="preserve">: </w:t>
      </w:r>
      <w:r>
        <w:rPr>
          <w:rFonts w:ascii="DejaVu Sans Mono" w:hAnsi="DejaVu Sans Mono"/>
          <w:b w:val="0"/>
          <w:i w:val="0"/>
          <w:color w:val="13716F"/>
          <w:sz w:val="16"/>
        </w:rPr>
        <w:t>cmd/api</w:t>
      </w:r>
      <w:r>
        <w:rPr>
          <w:b w:val="0"/>
          <w:i w:val="0"/>
        </w:rPr>
        <w:t xml:space="preserve">, </w:t>
      </w:r>
      <w:r>
        <w:rPr>
          <w:rFonts w:ascii="DejaVu Sans Mono" w:hAnsi="DejaVu Sans Mono"/>
          <w:b w:val="0"/>
          <w:i w:val="0"/>
          <w:color w:val="13716F"/>
          <w:sz w:val="16"/>
        </w:rPr>
        <w:t>cmd/worker</w:t>
      </w:r>
      <w:r>
        <w:rPr>
          <w:b w:val="0"/>
          <w:i w:val="0"/>
        </w:rPr>
        <w:t xml:space="preserve">, </w:t>
      </w:r>
      <w:r>
        <w:rPr>
          <w:rFonts w:ascii="DejaVu Sans Mono" w:hAnsi="DejaVu Sans Mono"/>
          <w:b w:val="0"/>
          <w:i w:val="0"/>
          <w:color w:val="13716F"/>
          <w:sz w:val="16"/>
        </w:rPr>
        <w:t>cmd/banksim</w:t>
      </w:r>
      <w:r>
        <w:rPr>
          <w:b w:val="0"/>
          <w:i w:val="0"/>
        </w:rPr>
        <w:t xml:space="preserve">; they can share foundational Go packages and OpenAPI contracts but must not share BankSim financial data directly with SettleGraph business logic. Frontend and Flutter independently consume a </w:t>
      </w:r>
      <w:r>
        <w:rPr>
          <w:b/>
          <w:i w:val="0"/>
        </w:rPr>
        <w:t>frozen public HTTP contract</w:t>
      </w:r>
      <w:r>
        <w:rPr>
          <w:b w:val="0"/>
          <w:i w:val="0"/>
        </w:rPr>
        <w:t>.</w:t>
      </w:r>
    </w:p>
    <w:p>
      <w:pPr>
        <w:pStyle w:val="Heading3"/>
      </w:pPr>
      <w:r>
        <w:rPr>
          <w:b w:val="0"/>
          <w:i w:val="0"/>
        </w:rPr>
        <w:t>0.2 MVP (must demonstrate)</w:t>
      </w:r>
    </w:p>
    <w:p>
      <w:pPr>
        <w:spacing w:after="44"/>
        <w:ind w:left="274" w:hanging="216"/>
      </w:pPr>
      <w:r>
        <w:rPr>
          <w:b/>
          <w:color w:val="13716F"/>
        </w:rPr>
        <w:t xml:space="preserve">☐  </w:t>
      </w:r>
      <w:r>
        <w:rPr>
          <w:b w:val="0"/>
          <w:i w:val="0"/>
        </w:rPr>
        <w:t>Demo owner signs in and selects a synthetic organization.</w:t>
      </w:r>
    </w:p>
    <w:p>
      <w:pPr>
        <w:spacing w:after="44"/>
        <w:ind w:left="274" w:hanging="216"/>
      </w:pPr>
      <w:r>
        <w:rPr>
          <w:b/>
          <w:color w:val="13716F"/>
        </w:rPr>
        <w:t xml:space="preserve">☐  </w:t>
      </w:r>
      <w:r>
        <w:rPr>
          <w:b w:val="0"/>
          <w:i w:val="0"/>
        </w:rPr>
        <w:t xml:space="preserve">BankSim exposes </w:t>
      </w:r>
      <w:r>
        <w:rPr>
          <w:b/>
          <w:i w:val="0"/>
        </w:rPr>
        <w:t>two fictitious banks</w:t>
      </w:r>
      <w:r>
        <w:rPr>
          <w:b w:val="0"/>
          <w:i w:val="0"/>
        </w:rPr>
        <w:t xml:space="preserve"> (</w:t>
      </w:r>
      <w:r>
        <w:rPr>
          <w:rFonts w:ascii="DejaVu Sans Mono" w:hAnsi="DejaVu Sans Mono"/>
          <w:b w:val="0"/>
          <w:i w:val="0"/>
          <w:color w:val="13716F"/>
          <w:sz w:val="16"/>
        </w:rPr>
        <w:t>BANK_A</w:t>
      </w:r>
      <w:r>
        <w:rPr>
          <w:b w:val="0"/>
          <w:i w:val="0"/>
        </w:rPr>
        <w:t xml:space="preserve">, </w:t>
      </w:r>
      <w:r>
        <w:rPr>
          <w:rFonts w:ascii="DejaVu Sans Mono" w:hAnsi="DejaVu Sans Mono"/>
          <w:b w:val="0"/>
          <w:i w:val="0"/>
          <w:color w:val="13716F"/>
          <w:sz w:val="16"/>
        </w:rPr>
        <w:t>BANK_B</w:t>
      </w:r>
      <w:r>
        <w:rPr>
          <w:b w:val="0"/>
          <w:i w:val="0"/>
        </w:rPr>
        <w:t>) and optionally one wallet (</w:t>
      </w:r>
      <w:r>
        <w:rPr>
          <w:rFonts w:ascii="DejaVu Sans Mono" w:hAnsi="DejaVu Sans Mono"/>
          <w:b w:val="0"/>
          <w:i w:val="0"/>
          <w:color w:val="13716F"/>
          <w:sz w:val="16"/>
        </w:rPr>
        <w:t>WALLET_C</w:t>
      </w:r>
      <w:r>
        <w:rPr>
          <w:b w:val="0"/>
          <w:i w:val="0"/>
        </w:rPr>
        <w:t>). All institution names must be presented as simulated, never as real licensed institutions.</w:t>
      </w:r>
    </w:p>
    <w:p>
      <w:pPr>
        <w:spacing w:after="44"/>
        <w:ind w:left="274" w:hanging="216"/>
      </w:pPr>
      <w:r>
        <w:rPr>
          <w:b/>
          <w:color w:val="13716F"/>
        </w:rPr>
        <w:t xml:space="preserve">☐  </w:t>
      </w:r>
      <w:r>
        <w:rPr>
          <w:b w:val="0"/>
          <w:i w:val="0"/>
        </w:rPr>
        <w:t>An order of ETB 2,500.00 exists in SettleGraph's organization dataset.</w:t>
      </w:r>
    </w:p>
    <w:p>
      <w:pPr>
        <w:spacing w:after="44"/>
        <w:ind w:left="274" w:hanging="216"/>
      </w:pPr>
      <w:r>
        <w:rPr>
          <w:b/>
          <w:color w:val="13716F"/>
        </w:rPr>
        <w:t xml:space="preserve">☐  </w:t>
      </w:r>
      <w:r>
        <w:rPr>
          <w:b w:val="0"/>
          <w:i w:val="0"/>
        </w:rPr>
        <w:t>BankSim accepts a virtual transfer, debits the simulated payer, and later posts a settlement to the simulated merchant. Every journal posting is balanced.</w:t>
      </w:r>
    </w:p>
    <w:p>
      <w:pPr>
        <w:spacing w:after="44"/>
        <w:ind w:left="274" w:hanging="216"/>
      </w:pPr>
      <w:r>
        <w:rPr>
          <w:b/>
          <w:color w:val="13716F"/>
        </w:rPr>
        <w:t xml:space="preserve">☐  </w:t>
      </w:r>
      <w:r>
        <w:rPr>
          <w:b w:val="0"/>
          <w:i w:val="0"/>
        </w:rPr>
        <w:t>The BankSim provider connector publishes signed webhooks; SettleGraph deduplicates messages and stores immutable normalized observations.</w:t>
      </w:r>
    </w:p>
    <w:p>
      <w:pPr>
        <w:spacing w:after="44"/>
        <w:ind w:left="274" w:hanging="216"/>
      </w:pPr>
      <w:r>
        <w:rPr>
          <w:b/>
          <w:color w:val="13716F"/>
        </w:rPr>
        <w:t xml:space="preserve">☐  </w:t>
      </w:r>
      <w:r>
        <w:rPr>
          <w:b w:val="0"/>
          <w:i w:val="0"/>
        </w:rPr>
        <w:t xml:space="preserve">Two-stage reconciliation independently connects </w:t>
      </w:r>
      <w:r>
        <w:rPr>
          <w:b/>
          <w:i w:val="0"/>
        </w:rPr>
        <w:t>order→payment</w:t>
      </w:r>
      <w:r>
        <w:rPr>
          <w:b w:val="0"/>
          <w:i w:val="0"/>
        </w:rPr>
        <w:t xml:space="preserve"> and </w:t>
      </w:r>
      <w:r>
        <w:rPr>
          <w:b/>
          <w:i w:val="0"/>
        </w:rPr>
        <w:t>payment→settlement</w:t>
      </w:r>
      <w:r>
        <w:rPr>
          <w:b w:val="0"/>
          <w:i w:val="0"/>
        </w:rPr>
        <w:t>; different statuses are not conflated.</w:t>
      </w:r>
    </w:p>
    <w:p>
      <w:pPr>
        <w:spacing w:after="44"/>
        <w:ind w:left="274" w:hanging="216"/>
      </w:pPr>
      <w:r>
        <w:rPr>
          <w:b/>
          <w:color w:val="13716F"/>
        </w:rPr>
        <w:t xml:space="preserve">☐  </w:t>
      </w:r>
      <w:r>
        <w:rPr>
          <w:b w:val="0"/>
          <w:i w:val="0"/>
        </w:rPr>
        <w:t xml:space="preserve">A delayed-settlement scenario produces one legitimate investigation case after the </w:t>
      </w:r>
      <w:r>
        <w:rPr>
          <w:b/>
          <w:i w:val="0"/>
        </w:rPr>
        <w:t>scenario's configured grace period</w:t>
      </w:r>
      <w:r>
        <w:rPr>
          <w:b w:val="0"/>
          <w:i w:val="0"/>
        </w:rPr>
        <w:t>.</w:t>
      </w:r>
    </w:p>
    <w:p>
      <w:pPr>
        <w:spacing w:after="44"/>
        <w:ind w:left="274" w:hanging="216"/>
      </w:pPr>
      <w:r>
        <w:rPr>
          <w:b/>
          <w:color w:val="13716F"/>
        </w:rPr>
        <w:t xml:space="preserve">☐  </w:t>
      </w:r>
      <w:r>
        <w:rPr>
          <w:b w:val="0"/>
          <w:i w:val="0"/>
        </w:rPr>
        <w:t>Bedrock or an explicitly labeled offline AI stub explains the available records using only stored evidence IDs; Go validates its output.</w:t>
      </w:r>
    </w:p>
    <w:p>
      <w:pPr>
        <w:spacing w:after="44"/>
        <w:ind w:left="274" w:hanging="216"/>
      </w:pPr>
      <w:r>
        <w:rPr>
          <w:b/>
          <w:color w:val="13716F"/>
        </w:rPr>
        <w:t xml:space="preserve">☐  </w:t>
      </w:r>
      <w:r>
        <w:rPr>
          <w:b w:val="0"/>
          <w:i w:val="0"/>
        </w:rPr>
        <w:t>Releasing the settlement changes the reconciliation outcome and preserves previous run history and investigation audit events.</w:t>
      </w:r>
    </w:p>
    <w:p>
      <w:pPr>
        <w:spacing w:after="44"/>
        <w:ind w:left="274" w:hanging="216"/>
      </w:pPr>
      <w:r>
        <w:rPr>
          <w:b/>
          <w:color w:val="13716F"/>
        </w:rPr>
        <w:t xml:space="preserve">☐  </w:t>
      </w:r>
      <w:r>
        <w:rPr>
          <w:b w:val="0"/>
          <w:i w:val="0"/>
        </w:rPr>
        <w:t>Next.js and Flutter can consume the same public API: web shows dashboard/transactions/cases; Flutter shows assigned cases and submits a human review decision.</w:t>
      </w:r>
    </w:p>
    <w:p>
      <w:pPr>
        <w:spacing w:after="44"/>
        <w:ind w:left="274" w:hanging="216"/>
      </w:pPr>
      <w:r>
        <w:rPr>
          <w:b/>
          <w:color w:val="13716F"/>
        </w:rPr>
        <w:t xml:space="preserve">☐  </w:t>
      </w:r>
      <w:r>
        <w:rPr>
          <w:b w:val="0"/>
          <w:i w:val="0"/>
        </w:rPr>
        <w:t>A deterministic replay proves duplicate notifications do not double-count funds.</w:t>
      </w:r>
    </w:p>
    <w:p>
      <w:pPr>
        <w:pStyle w:val="Heading3"/>
      </w:pPr>
      <w:r>
        <w:rPr>
          <w:b w:val="0"/>
          <w:i w:val="0"/>
        </w:rPr>
        <w:t>0.3 Explicit exclusions (do not implement before demo works)</w:t>
      </w:r>
    </w:p>
    <w:p>
      <w:r>
        <w:rPr>
          <w:b w:val="0"/>
          <w:i w:val="0"/>
        </w:rPr>
        <w:t>No real bank credentials; no real payments; no bank KYC; no real account aggregation; no payment disbursement; no fraud accusations; no ACH/SWIFT integration; no Kafka/Kubernetes/GraphQL; no unrestricted AI agent with write tools; no OCR; no multi-currency conversion; no automatic refunds; no full accounting package; no advanced split settlements. CSV importing is a secondary fallback, not the primary demo path. These exclusions are part of the plan, not missing specifications.</w:t>
      </w:r>
    </w:p>
    <w:p>
      <w:pPr>
        <w:pStyle w:val="Heading3"/>
      </w:pPr>
      <w:r>
        <w:rPr>
          <w:b w:val="0"/>
          <w:i w:val="0"/>
        </w:rPr>
        <w:t>0.4 Non-negotiable correctness invariants</w:t>
      </w:r>
    </w:p>
    <w:p>
      <w:r>
        <w:rPr>
          <w:b/>
          <w:i w:val="0"/>
        </w:rPr>
        <w:t>FIN-01:</w:t>
      </w:r>
      <w:r>
        <w:rPr>
          <w:b w:val="0"/>
          <w:i w:val="0"/>
        </w:rPr>
        <w:t xml:space="preserve"> Money uses signed </w:t>
      </w:r>
      <w:r>
        <w:rPr>
          <w:b/>
          <w:i w:val="0"/>
        </w:rPr>
        <w:t>int64 minor units</w:t>
      </w:r>
      <w:r>
        <w:rPr>
          <w:b w:val="0"/>
          <w:i w:val="0"/>
        </w:rPr>
        <w:t xml:space="preserve"> internally; HTTP encodes minor units as a </w:t>
      </w:r>
      <w:r>
        <w:rPr>
          <w:b/>
          <w:i w:val="0"/>
        </w:rPr>
        <w:t>decimal string</w:t>
      </w:r>
      <w:r>
        <w:rPr>
          <w:b w:val="0"/>
          <w:i w:val="0"/>
        </w:rPr>
        <w:t xml:space="preserve"> to avoid JavaScript precision loss. ETB has two decimal places. Currency field remains explicit.</w:t>
      </w:r>
    </w:p>
    <w:p>
      <w:r>
        <w:rPr>
          <w:b/>
          <w:i w:val="0"/>
        </w:rPr>
        <w:t>FIN-02:</w:t>
      </w:r>
      <w:r>
        <w:rPr>
          <w:b w:val="0"/>
          <w:i w:val="0"/>
        </w:rPr>
        <w:t xml:space="preserve"> A BankSim </w:t>
      </w:r>
      <w:r>
        <w:rPr>
          <w:b w:val="0"/>
          <w:i/>
        </w:rPr>
        <w:t>journal</w:t>
      </w:r>
      <w:r>
        <w:rPr>
          <w:b w:val="0"/>
          <w:i w:val="0"/>
        </w:rPr>
        <w:t xml:space="preserve"> is balanced: the sum of signed postings is exactly zero. All transfer acceptance and settlement state changes are atomic DB transactions. No simulated ledger balance can go negative for a payer account.</w:t>
      </w:r>
    </w:p>
    <w:p>
      <w:r>
        <w:rPr>
          <w:b/>
          <w:i w:val="0"/>
        </w:rPr>
        <w:t>FIN-03:</w:t>
      </w:r>
      <w:r>
        <w:rPr>
          <w:b w:val="0"/>
          <w:i w:val="0"/>
        </w:rPr>
        <w:t xml:space="preserve"> BankSim uses its </w:t>
      </w:r>
      <w:r>
        <w:rPr>
          <w:b/>
          <w:i w:val="0"/>
        </w:rPr>
        <w:t>own PostgreSQL database</w:t>
      </w:r>
      <w:r>
        <w:rPr>
          <w:b w:val="0"/>
          <w:i w:val="0"/>
        </w:rPr>
        <w:t>. SettleGraph has no SQL access to it; only provider-shaped read APIs and signed notifications.</w:t>
      </w:r>
    </w:p>
    <w:p>
      <w:r>
        <w:rPr>
          <w:b/>
          <w:i w:val="0"/>
        </w:rPr>
        <w:t>FIN-04:</w:t>
      </w:r>
      <w:r>
        <w:rPr>
          <w:b w:val="0"/>
          <w:i w:val="0"/>
        </w:rPr>
        <w:t xml:space="preserve"> Imported BankSim statements and signed callbacks are </w:t>
      </w:r>
      <w:r>
        <w:rPr>
          <w:b/>
          <w:i w:val="0"/>
        </w:rPr>
        <w:t>observations</w:t>
      </w:r>
      <w:r>
        <w:rPr>
          <w:b w:val="0"/>
          <w:i w:val="0"/>
        </w:rPr>
        <w:t>, not direct database ground truth. SettleGraph can show source-attested data in the simulator, but must not imply real-world bank confirmation.</w:t>
      </w:r>
    </w:p>
    <w:p>
      <w:r>
        <w:rPr>
          <w:b/>
          <w:i w:val="0"/>
        </w:rPr>
        <w:t>FIN-05:</w:t>
      </w:r>
      <w:r>
        <w:rPr>
          <w:b w:val="0"/>
          <w:i w:val="0"/>
        </w:rPr>
        <w:t xml:space="preserve"> Reconciliation is two-stage. Accepted payment != settled payment; case resolution != transfer settlement.</w:t>
      </w:r>
    </w:p>
    <w:p>
      <w:r>
        <w:rPr>
          <w:b/>
          <w:i w:val="0"/>
        </w:rPr>
        <w:t>FIN-06:</w:t>
      </w:r>
      <w:r>
        <w:rPr>
          <w:b w:val="0"/>
          <w:i w:val="0"/>
        </w:rPr>
        <w:t xml:space="preserve"> Never automatically match on equal amount or customer name alone. Ambiguous references produce </w:t>
      </w:r>
      <w:r>
        <w:rPr>
          <w:rFonts w:ascii="DejaVu Sans Mono" w:hAnsi="DejaVu Sans Mono"/>
          <w:b w:val="0"/>
          <w:i w:val="0"/>
          <w:color w:val="13716F"/>
          <w:sz w:val="16"/>
        </w:rPr>
        <w:t>AMBIGUOUS_MATCH</w:t>
      </w:r>
      <w:r>
        <w:rPr>
          <w:b w:val="0"/>
          <w:i w:val="0"/>
        </w:rPr>
        <w:t xml:space="preserve"> with no confirmed allocation.</w:t>
      </w:r>
    </w:p>
    <w:p>
      <w:r>
        <w:rPr>
          <w:b/>
          <w:i w:val="0"/>
        </w:rPr>
        <w:t>FIN-07:</w:t>
      </w:r>
      <w:r>
        <w:rPr>
          <w:b w:val="0"/>
          <w:i w:val="0"/>
        </w:rPr>
        <w:t xml:space="preserve"> For a single reconciliation run, any eligible payment/settlement can be allocated </w:t>
      </w:r>
      <w:r>
        <w:rPr>
          <w:b/>
          <w:i w:val="0"/>
        </w:rPr>
        <w:t>at most once</w:t>
      </w:r>
      <w:r>
        <w:rPr>
          <w:b w:val="0"/>
          <w:i w:val="0"/>
        </w:rPr>
        <w:t xml:space="preserve"> in the MVP. More complicated one-to-many allocations are deferred.</w:t>
      </w:r>
    </w:p>
    <w:p>
      <w:r>
        <w:rPr>
          <w:b/>
          <w:i w:val="0"/>
        </w:rPr>
        <w:t>FIN-08:</w:t>
      </w:r>
      <w:r>
        <w:rPr>
          <w:b w:val="0"/>
          <w:i w:val="0"/>
        </w:rPr>
        <w:t xml:space="preserve"> Queue delivery is at least once. Same webhook/event/message replayed ten times results in one financial observation and at most one logical output per reconciled ruleset snapshot.</w:t>
      </w:r>
    </w:p>
    <w:p>
      <w:r>
        <w:rPr>
          <w:b/>
          <w:i w:val="0"/>
        </w:rPr>
        <w:t>FIN-09:</w:t>
      </w:r>
      <w:r>
        <w:rPr>
          <w:b w:val="0"/>
          <w:i w:val="0"/>
        </w:rPr>
        <w:t xml:space="preserve"> Every tenant-owned query is filtered by organization membership; unrecognized IDs from other tenants return 404 and cannot be inferred through totals.</w:t>
      </w:r>
    </w:p>
    <w:p>
      <w:r>
        <w:rPr>
          <w:b/>
          <w:i w:val="0"/>
        </w:rPr>
        <w:t>FIN-10:</w:t>
      </w:r>
      <w:r>
        <w:rPr>
          <w:b w:val="0"/>
          <w:i w:val="0"/>
        </w:rPr>
        <w:t xml:space="preserve"> AI cannot modify payment facts, create matches, approve settlement, or close a case. Its output must be validated against the current case evidence snapshot; fabricated evidence IDs cause rejection.</w:t>
      </w:r>
    </w:p>
    <w:p>
      <w:r>
        <w:rPr>
          <w:b/>
          <w:i w:val="0"/>
        </w:rPr>
        <w:t>FIN-11:</w:t>
      </w:r>
      <w:r>
        <w:rPr>
          <w:b w:val="0"/>
          <w:i w:val="0"/>
        </w:rPr>
        <w:t xml:space="preserve"> Every human decision is version checked and audit-logged; manual closure does not change the financial record.</w:t>
      </w:r>
    </w:p>
    <w:p>
      <w:r>
        <w:rPr>
          <w:b/>
          <w:i w:val="0"/>
        </w:rPr>
        <w:t>FIN-12:</w:t>
      </w:r>
      <w:r>
        <w:rPr>
          <w:b w:val="0"/>
          <w:i w:val="0"/>
        </w:rPr>
        <w:t xml:space="preserve"> A demonstration's injected fault changes data availability and timing, </w:t>
      </w:r>
      <w:r>
        <w:rPr>
          <w:b/>
          <w:i w:val="0"/>
        </w:rPr>
        <w:t>not</w:t>
      </w:r>
      <w:r>
        <w:rPr>
          <w:b w:val="0"/>
          <w:i w:val="0"/>
        </w:rPr>
        <w:t xml:space="preserve"> physical (simulated) ledger correctness unless a dedicated, labeled consistency test explicitly requests malformed external data.</w:t>
      </w:r>
    </w:p>
    <w:p>
      <w:pPr>
        <w:pStyle w:val="Heading3"/>
      </w:pPr>
      <w:r>
        <w:rPr>
          <w:b w:val="0"/>
          <w:i w:val="0"/>
        </w:rPr>
        <w:t>0.5 Frozen conventions: everyone agrees before implementation</w:t>
      </w:r>
    </w:p>
    <w:p>
      <w:r>
        <w:rPr>
          <w:b w:val="0"/>
          <w:i w:val="0"/>
        </w:rPr>
        <w:t>| Concern | Contract |</w:t>
      </w:r>
      <w:r>
        <w:t xml:space="preserve"> </w:t>
      </w:r>
      <w:r>
        <w:rPr>
          <w:b w:val="0"/>
          <w:i w:val="0"/>
        </w:rPr>
        <w:t>|---|---|</w:t>
      </w:r>
      <w:r>
        <w:t xml:space="preserve"> </w:t>
      </w:r>
      <w:r>
        <w:rPr>
          <w:b w:val="0"/>
          <w:i w:val="0"/>
        </w:rPr>
        <w:t xml:space="preserve">| REST base | </w:t>
      </w:r>
      <w:r>
        <w:rPr>
          <w:rFonts w:ascii="DejaVu Sans Mono" w:hAnsi="DejaVu Sans Mono"/>
          <w:b w:val="0"/>
          <w:i w:val="0"/>
          <w:color w:val="13716F"/>
          <w:sz w:val="16"/>
        </w:rPr>
        <w:t>/v1</w:t>
      </w:r>
      <w:r>
        <w:rPr>
          <w:b w:val="0"/>
          <w:i w:val="0"/>
        </w:rPr>
        <w:t xml:space="preserve"> for product endpoints; </w:t>
      </w:r>
      <w:r>
        <w:rPr>
          <w:rFonts w:ascii="DejaVu Sans Mono" w:hAnsi="DejaVu Sans Mono"/>
          <w:b w:val="0"/>
          <w:i w:val="0"/>
          <w:color w:val="13716F"/>
          <w:sz w:val="16"/>
        </w:rPr>
        <w:t>/health/live</w:t>
      </w:r>
      <w:r>
        <w:rPr>
          <w:b w:val="0"/>
          <w:i w:val="0"/>
        </w:rPr>
        <w:t xml:space="preserve">, </w:t>
      </w:r>
      <w:r>
        <w:rPr>
          <w:rFonts w:ascii="DejaVu Sans Mono" w:hAnsi="DejaVu Sans Mono"/>
          <w:b w:val="0"/>
          <w:i w:val="0"/>
          <w:color w:val="13716F"/>
          <w:sz w:val="16"/>
        </w:rPr>
        <w:t>/health/ready</w:t>
      </w:r>
      <w:r>
        <w:rPr>
          <w:b w:val="0"/>
          <w:i w:val="0"/>
        </w:rPr>
        <w:t xml:space="preserve"> for checks |</w:t>
      </w:r>
      <w:r>
        <w:t xml:space="preserve"> </w:t>
      </w:r>
      <w:r>
        <w:rPr>
          <w:b w:val="0"/>
          <w:i w:val="0"/>
        </w:rPr>
        <w:t>| Default content | JSON (</w:t>
      </w:r>
      <w:r>
        <w:rPr>
          <w:rFonts w:ascii="DejaVu Sans Mono" w:hAnsi="DejaVu Sans Mono"/>
          <w:b w:val="0"/>
          <w:i w:val="0"/>
          <w:color w:val="13716F"/>
          <w:sz w:val="16"/>
        </w:rPr>
        <w:t>application/json</w:t>
      </w:r>
      <w:r>
        <w:rPr>
          <w:b w:val="0"/>
          <w:i w:val="0"/>
        </w:rPr>
        <w:t>) |</w:t>
      </w:r>
      <w:r>
        <w:t xml:space="preserve"> </w:t>
      </w:r>
      <w:r>
        <w:rPr>
          <w:b w:val="0"/>
          <w:i w:val="0"/>
        </w:rPr>
        <w:t xml:space="preserve">| Identity | </w:t>
      </w:r>
      <w:r>
        <w:rPr>
          <w:rFonts w:ascii="DejaVu Sans Mono" w:hAnsi="DejaVu Sans Mono"/>
          <w:b w:val="0"/>
          <w:i w:val="0"/>
          <w:color w:val="13716F"/>
          <w:sz w:val="16"/>
        </w:rPr>
        <w:t>Authorization: Bearer &lt;JWT&gt;</w:t>
      </w:r>
      <w:r>
        <w:rPr>
          <w:b w:val="0"/>
          <w:i w:val="0"/>
        </w:rPr>
        <w:t>; demo-only session minting behind access code |</w:t>
      </w:r>
      <w:r>
        <w:t xml:space="preserve"> </w:t>
      </w:r>
      <w:r>
        <w:rPr>
          <w:b w:val="0"/>
          <w:i w:val="0"/>
        </w:rPr>
        <w:t xml:space="preserve">| Tenant | </w:t>
      </w:r>
      <w:r>
        <w:rPr>
          <w:rFonts w:ascii="DejaVu Sans Mono" w:hAnsi="DejaVu Sans Mono"/>
          <w:b w:val="0"/>
          <w:i w:val="0"/>
          <w:color w:val="13716F"/>
          <w:sz w:val="16"/>
        </w:rPr>
        <w:t>X-Organization-Id: &lt;uuid&gt;</w:t>
      </w:r>
      <w:r>
        <w:rPr>
          <w:b w:val="0"/>
          <w:i w:val="0"/>
        </w:rPr>
        <w:t xml:space="preserve"> required on tenant-scoped product calls |</w:t>
      </w:r>
      <w:r>
        <w:t xml:space="preserve"> </w:t>
      </w:r>
      <w:r>
        <w:rPr>
          <w:b w:val="0"/>
          <w:i w:val="0"/>
        </w:rPr>
        <w:t xml:space="preserve">| Mutation retry | </w:t>
      </w:r>
      <w:r>
        <w:rPr>
          <w:rFonts w:ascii="DejaVu Sans Mono" w:hAnsi="DejaVu Sans Mono"/>
          <w:b w:val="0"/>
          <w:i w:val="0"/>
          <w:color w:val="13716F"/>
          <w:sz w:val="16"/>
        </w:rPr>
        <w:t>Idempotency-Key: &lt;8..128 chars&gt;</w:t>
      </w:r>
      <w:r>
        <w:rPr>
          <w:b w:val="0"/>
          <w:i w:val="0"/>
        </w:rPr>
        <w:t xml:space="preserve"> required on specified POSTs |</w:t>
      </w:r>
      <w:r>
        <w:t xml:space="preserve"> </w:t>
      </w:r>
      <w:r>
        <w:rPr>
          <w:b w:val="0"/>
          <w:i w:val="0"/>
        </w:rPr>
        <w:t xml:space="preserve">| Optimistic update | </w:t>
      </w:r>
      <w:r>
        <w:rPr>
          <w:rFonts w:ascii="DejaVu Sans Mono" w:hAnsi="DejaVu Sans Mono"/>
          <w:b w:val="0"/>
          <w:i w:val="0"/>
          <w:color w:val="13716F"/>
          <w:sz w:val="16"/>
        </w:rPr>
        <w:t>If-Match: "&lt;integer&gt;"</w:t>
      </w:r>
      <w:r>
        <w:rPr>
          <w:b w:val="0"/>
          <w:i w:val="0"/>
        </w:rPr>
        <w:t>; missing =&gt; 428, stale =&gt; 412 |</w:t>
      </w:r>
      <w:r>
        <w:t xml:space="preserve"> </w:t>
      </w:r>
      <w:r>
        <w:rPr>
          <w:b w:val="0"/>
          <w:i w:val="0"/>
        </w:rPr>
        <w:t xml:space="preserve">| ID | UUID; DB </w:t>
      </w:r>
      <w:r>
        <w:rPr>
          <w:rFonts w:ascii="DejaVu Sans Mono" w:hAnsi="DejaVu Sans Mono"/>
          <w:b w:val="0"/>
          <w:i w:val="0"/>
          <w:color w:val="13716F"/>
          <w:sz w:val="16"/>
        </w:rPr>
        <w:t>uuid</w:t>
      </w:r>
      <w:r>
        <w:rPr>
          <w:b w:val="0"/>
          <w:i w:val="0"/>
        </w:rPr>
        <w:t xml:space="preserve">; timestamps | RFC3339 UTC, e.g. </w:t>
      </w:r>
      <w:r>
        <w:rPr>
          <w:rFonts w:ascii="DejaVu Sans Mono" w:hAnsi="DejaVu Sans Mono"/>
          <w:b w:val="0"/>
          <w:i w:val="0"/>
          <w:color w:val="13716F"/>
          <w:sz w:val="16"/>
        </w:rPr>
        <w:t>2026-10-24T09:30:00Z</w:t>
      </w:r>
      <w:r>
        <w:rPr>
          <w:b w:val="0"/>
          <w:i w:val="0"/>
        </w:rPr>
        <w:t xml:space="preserve"> |</w:t>
      </w:r>
      <w:r>
        <w:t xml:space="preserve"> </w:t>
      </w:r>
      <w:r>
        <w:rPr>
          <w:b w:val="0"/>
          <w:i w:val="0"/>
        </w:rPr>
        <w:t xml:space="preserve">| Money | </w:t>
      </w:r>
      <w:r>
        <w:rPr>
          <w:rFonts w:ascii="DejaVu Sans Mono" w:hAnsi="DejaVu Sans Mono"/>
          <w:b w:val="0"/>
          <w:i w:val="0"/>
          <w:color w:val="13716F"/>
          <w:sz w:val="16"/>
        </w:rPr>
        <w:t>{ "minor_units": "250000", "currency": "ETB" }</w:t>
      </w:r>
      <w:r>
        <w:rPr>
          <w:b w:val="0"/>
          <w:i w:val="0"/>
        </w:rPr>
        <w:t xml:space="preserve"> |</w:t>
      </w:r>
      <w:r>
        <w:t xml:space="preserve"> </w:t>
      </w:r>
      <w:r>
        <w:rPr>
          <w:b w:val="0"/>
          <w:i w:val="0"/>
        </w:rPr>
        <w:t xml:space="preserve">| Pagination | </w:t>
      </w:r>
      <w:r>
        <w:rPr>
          <w:rFonts w:ascii="DejaVu Sans Mono" w:hAnsi="DejaVu Sans Mono"/>
          <w:b w:val="0"/>
          <w:i w:val="0"/>
          <w:color w:val="13716F"/>
          <w:sz w:val="16"/>
        </w:rPr>
        <w:t>limit</w:t>
      </w:r>
      <w:r>
        <w:rPr>
          <w:b w:val="0"/>
          <w:i w:val="0"/>
        </w:rPr>
        <w:t xml:space="preserve"> (1–100), opaque </w:t>
      </w:r>
      <w:r>
        <w:rPr>
          <w:rFonts w:ascii="DejaVu Sans Mono" w:hAnsi="DejaVu Sans Mono"/>
          <w:b w:val="0"/>
          <w:i w:val="0"/>
          <w:color w:val="13716F"/>
          <w:sz w:val="16"/>
        </w:rPr>
        <w:t>cursor</w:t>
      </w:r>
      <w:r>
        <w:rPr>
          <w:b w:val="0"/>
          <w:i w:val="0"/>
        </w:rPr>
        <w:t xml:space="preserve">; response includes </w:t>
      </w:r>
      <w:r>
        <w:rPr>
          <w:rFonts w:ascii="DejaVu Sans Mono" w:hAnsi="DejaVu Sans Mono"/>
          <w:b w:val="0"/>
          <w:i w:val="0"/>
          <w:color w:val="13716F"/>
          <w:sz w:val="16"/>
        </w:rPr>
        <w:t>next_cursor</w:t>
      </w:r>
      <w:r>
        <w:rPr>
          <w:b w:val="0"/>
          <w:i w:val="0"/>
        </w:rPr>
        <w:t xml:space="preserve"> or null |</w:t>
      </w:r>
      <w:r>
        <w:t xml:space="preserve"> </w:t>
      </w:r>
      <w:r>
        <w:rPr>
          <w:b w:val="0"/>
          <w:i w:val="0"/>
        </w:rPr>
        <w:t xml:space="preserve">| Error | </w:t>
      </w:r>
      <w:r>
        <w:rPr>
          <w:rFonts w:ascii="DejaVu Sans Mono" w:hAnsi="DejaVu Sans Mono"/>
          <w:b w:val="0"/>
          <w:i w:val="0"/>
          <w:color w:val="13716F"/>
          <w:sz w:val="16"/>
        </w:rPr>
        <w:t>{ "error": { "code", "message", "request_id", "details" } }</w:t>
      </w:r>
      <w:r>
        <w:rPr>
          <w:b w:val="0"/>
          <w:i w:val="0"/>
        </w:rPr>
        <w:t xml:space="preserve"> |</w:t>
      </w:r>
      <w:r>
        <w:t xml:space="preserve"> </w:t>
      </w:r>
      <w:r>
        <w:rPr>
          <w:b w:val="0"/>
          <w:i w:val="0"/>
        </w:rPr>
        <w:t>| Async | mutation =&gt; HTTP 202 with job/run resource; GET job/run until terminal state |</w:t>
      </w:r>
      <w:r>
        <w:t xml:space="preserve"> </w:t>
      </w:r>
      <w:r>
        <w:rPr>
          <w:b w:val="0"/>
          <w:i w:val="0"/>
        </w:rPr>
        <w:t xml:space="preserve">| Roles | </w:t>
      </w:r>
      <w:r>
        <w:rPr>
          <w:rFonts w:ascii="DejaVu Sans Mono" w:hAnsi="DejaVu Sans Mono"/>
          <w:b w:val="0"/>
          <w:i w:val="0"/>
          <w:color w:val="13716F"/>
          <w:sz w:val="16"/>
        </w:rPr>
        <w:t>OWNER</w:t>
      </w:r>
      <w:r>
        <w:rPr>
          <w:b w:val="0"/>
          <w:i w:val="0"/>
        </w:rPr>
        <w:t xml:space="preserve">, </w:t>
      </w:r>
      <w:r>
        <w:rPr>
          <w:rFonts w:ascii="DejaVu Sans Mono" w:hAnsi="DejaVu Sans Mono"/>
          <w:b w:val="0"/>
          <w:i w:val="0"/>
          <w:color w:val="13716F"/>
          <w:sz w:val="16"/>
        </w:rPr>
        <w:t>ANALYST</w:t>
      </w:r>
      <w:r>
        <w:rPr>
          <w:b w:val="0"/>
          <w:i w:val="0"/>
        </w:rPr>
        <w:t xml:space="preserve">, </w:t>
      </w:r>
      <w:r>
        <w:rPr>
          <w:rFonts w:ascii="DejaVu Sans Mono" w:hAnsi="DejaVu Sans Mono"/>
          <w:b w:val="0"/>
          <w:i w:val="0"/>
          <w:color w:val="13716F"/>
          <w:sz w:val="16"/>
        </w:rPr>
        <w:t>REVIEWER</w:t>
      </w:r>
      <w:r>
        <w:rPr>
          <w:b w:val="0"/>
          <w:i w:val="0"/>
        </w:rPr>
        <w:t xml:space="preserve">, </w:t>
      </w:r>
      <w:r>
        <w:rPr>
          <w:rFonts w:ascii="DejaVu Sans Mono" w:hAnsi="DejaVu Sans Mono"/>
          <w:b w:val="0"/>
          <w:i w:val="0"/>
          <w:color w:val="13716F"/>
          <w:sz w:val="16"/>
        </w:rPr>
        <w:t>VIEWER</w:t>
      </w:r>
      <w:r>
        <w:rPr>
          <w:b w:val="0"/>
          <w:i w:val="0"/>
        </w:rPr>
        <w:t xml:space="preserve"> |</w:t>
      </w:r>
      <w:r>
        <w:t xml:space="preserve"> </w:t>
      </w:r>
      <w:r>
        <w:rPr>
          <w:b w:val="0"/>
          <w:i w:val="0"/>
        </w:rPr>
        <w:t>| Naming | snake_case JSON, camelCase/OpenAPI operation IDs, uppercase enum values |</w:t>
      </w:r>
      <w:r>
        <w:t xml:space="preserve"> </w:t>
      </w:r>
      <w:r>
        <w:rPr>
          <w:b w:val="0"/>
          <w:i w:val="0"/>
        </w:rPr>
        <w:t>| Demo truth | BankSim private evaluator only; must not be returned in SettleGraph UI/API |</w:t>
      </w:r>
    </w:p>
    <w:p>
      <w:r>
        <w:rPr>
          <w:b/>
          <w:i w:val="0"/>
        </w:rPr>
        <w:t>Breaking-change rule:</w:t>
      </w:r>
      <w:r>
        <w:rPr>
          <w:b w:val="0"/>
          <w:i w:val="0"/>
        </w:rPr>
        <w:t xml:space="preserve"> Once frontend/mobile begins development, do not silently change property names, enums, or response structures. Modify the YAML contract first, regenerate client types, update sample JSON/contract tests, and communicate migration.</w:t>
      </w:r>
    </w:p>
    <w:p>
      <w:pPr>
        <w:pStyle w:val="Heading2"/>
      </w:pPr>
      <w:r>
        <w:rPr>
          <w:b w:val="0"/>
          <w:i w:val="0"/>
        </w:rPr>
        <w:t>1. Architecture, trust boundaries, and repository</w:t>
      </w:r>
    </w:p>
    <w:p>
      <w:pPr>
        <w:pStyle w:val="Heading3"/>
      </w:pPr>
      <w:r>
        <w:rPr>
          <w:b w:val="0"/>
          <w:i w:val="0"/>
        </w:rPr>
        <w:t>1.1 System shape</w:t>
      </w:r>
    </w:p>
    <w:p>
      <w:pPr>
        <w:pStyle w:val="SGCode"/>
        <w:shd w:fill="F1F5F9"/>
        <w:spacing w:before="80"/>
      </w:pPr>
      <w:r>
        <w:t>┌──────────────────────────── CLIENTS ────────────────────────────┐</w:t>
      </w:r>
    </w:p>
    <w:p>
      <w:pPr>
        <w:pStyle w:val="SGCode"/>
        <w:shd w:fill="F1F5F9"/>
      </w:pPr>
      <w:r>
        <w:t>│ Next.js Web (dashboard, cases, demo controls)    Flutter Review │</w:t>
      </w:r>
    </w:p>
    <w:p>
      <w:pPr>
        <w:pStyle w:val="SGCode"/>
        <w:shd w:fill="F1F5F9"/>
      </w:pPr>
      <w:r>
        <w:t>└──────────────────────────────┬──────────────────────────────────┘</w:t>
      </w:r>
    </w:p>
    <w:p>
      <w:pPr>
        <w:pStyle w:val="SGCode"/>
        <w:shd w:fill="F1F5F9"/>
      </w:pPr>
      <w:r>
        <w:t xml:space="preserve">                               │ JWT + X-Organization-Id</w:t>
      </w:r>
    </w:p>
    <w:p>
      <w:pPr>
        <w:pStyle w:val="SGCode"/>
        <w:shd w:fill="F1F5F9"/>
      </w:pPr>
      <w:r>
        <w:t xml:space="preserve">                        ┌──────▼──────────┐</w:t>
      </w:r>
    </w:p>
    <w:p>
      <w:pPr>
        <w:pStyle w:val="SGCode"/>
        <w:shd w:fill="F1F5F9"/>
      </w:pPr>
      <w:r>
        <w:t xml:space="preserve">                        │ SettleGraph API │──────────────┐</w:t>
      </w:r>
    </w:p>
    <w:p>
      <w:pPr>
        <w:pStyle w:val="SGCode"/>
        <w:shd w:fill="F1F5F9"/>
      </w:pPr>
      <w:r>
        <w:t xml:space="preserve">                        └──────┬──────────┘              │</w:t>
      </w:r>
    </w:p>
    <w:p>
      <w:pPr>
        <w:pStyle w:val="SGCode"/>
        <w:shd w:fill="F1F5F9"/>
      </w:pPr>
      <w:r>
        <w:t xml:space="preserve">                               │                    Amazon SQS</w:t>
      </w:r>
    </w:p>
    <w:p>
      <w:pPr>
        <w:pStyle w:val="SGCode"/>
        <w:shd w:fill="F1F5F9"/>
      </w:pPr>
      <w:r>
        <w:t xml:space="preserve">                       SettleGraph DB                 │</w:t>
      </w:r>
    </w:p>
    <w:p>
      <w:pPr>
        <w:pStyle w:val="SGCode"/>
        <w:shd w:fill="F1F5F9"/>
      </w:pPr>
      <w:r>
        <w:t xml:space="preserve">                               ▲                    Go worker</w:t>
      </w:r>
    </w:p>
    <w:p>
      <w:pPr>
        <w:pStyle w:val="SGCode"/>
        <w:shd w:fill="F1F5F9"/>
      </w:pPr>
      <w:r>
        <w:t xml:space="preserve">                               │                       │</w:t>
      </w:r>
    </w:p>
    <w:p>
      <w:pPr>
        <w:pStyle w:val="SGCode"/>
        <w:shd w:fill="F1F5F9"/>
      </w:pPr>
      <w:r>
        <w:t xml:space="preserve">                        observations ◄─────signed provider events</w:t>
      </w:r>
    </w:p>
    <w:p>
      <w:pPr>
        <w:pStyle w:val="SGCode"/>
        <w:shd w:fill="F1F5F9"/>
      </w:pPr>
      <w:r>
        <w:t xml:space="preserve">                               │                       │</w:t>
      </w:r>
    </w:p>
    <w:p>
      <w:pPr>
        <w:pStyle w:val="SGCode"/>
        <w:shd w:fill="F1F5F9"/>
      </w:pPr>
      <w:r>
        <w:t xml:space="preserve">                        reconciliation           Amazon Bedrock</w:t>
      </w:r>
    </w:p>
    <w:p>
      <w:pPr>
        <w:pStyle w:val="SGCode"/>
        <w:shd w:fill="F1F5F9"/>
      </w:pPr>
      <w:r>
        <w:t xml:space="preserve">                               ▲</w:t>
      </w:r>
    </w:p>
    <w:p>
      <w:pPr>
        <w:pStyle w:val="SGCode"/>
        <w:shd w:fill="F1F5F9"/>
      </w:pPr>
      <w:r>
        <w:t xml:space="preserve">                        provider adapter  ◄─── BankSim provider API</w:t>
      </w:r>
    </w:p>
    <w:p>
      <w:pPr>
        <w:pStyle w:val="SGCode"/>
        <w:shd w:fill="F1F5F9"/>
      </w:pPr>
      <w:r>
        <w:t xml:space="preserve">                                                      │</w:t>
      </w:r>
    </w:p>
    <w:p>
      <w:pPr>
        <w:pStyle w:val="SGCode"/>
        <w:shd w:fill="F1F5F9"/>
      </w:pPr>
      <w:r>
        <w:t xml:space="preserve">                            CONTROL ONLY ◄──────── BankSim service</w:t>
      </w:r>
    </w:p>
    <w:p>
      <w:pPr>
        <w:pStyle w:val="SGCode"/>
        <w:shd w:fill="F1F5F9"/>
      </w:pPr>
      <w:r>
        <w:t xml:space="preserve">                                                      │</w:t>
      </w:r>
    </w:p>
    <w:p>
      <w:pPr>
        <w:pStyle w:val="SGCode"/>
        <w:shd w:fill="F1F5F9"/>
      </w:pPr>
      <w:r>
        <w:t xml:space="preserve">                                            Separate BankSim DB</w:t>
      </w:r>
    </w:p>
    <w:p>
      <w:pPr>
        <w:spacing w:after="40"/>
      </w:pPr>
    </w:p>
    <w:p>
      <w:r>
        <w:rPr>
          <w:b w:val="0"/>
          <w:i w:val="0"/>
        </w:rPr>
        <w:t xml:space="preserve">A scenario control request from the owner passes </w:t>
      </w:r>
      <w:r>
        <w:rPr>
          <w:b/>
          <w:i w:val="0"/>
        </w:rPr>
        <w:t>API → BankSim admin adapter</w:t>
      </w:r>
      <w:r>
        <w:rPr>
          <w:b w:val="0"/>
          <w:i w:val="0"/>
        </w:rPr>
        <w:t xml:space="preserve">; financial observations flow </w:t>
      </w:r>
      <w:r>
        <w:rPr>
          <w:b/>
          <w:i w:val="0"/>
        </w:rPr>
        <w:t>BankSim provider interface → SettleGraph inbox/worker</w:t>
      </w:r>
      <w:r>
        <w:rPr>
          <w:b w:val="0"/>
          <w:i w:val="0"/>
        </w:rPr>
        <w:t>. The API cannot use a BankSim internal ground-truth endpoint to cheat reconciliation.</w:t>
      </w:r>
    </w:p>
    <w:p>
      <w:pPr>
        <w:pStyle w:val="Heading3"/>
      </w:pPr>
      <w:r>
        <w:rPr>
          <w:b w:val="0"/>
          <w:i w:val="0"/>
        </w:rPr>
        <w:t>1.2 Repository that a solo backend engineer should build</w:t>
      </w:r>
    </w:p>
    <w:p>
      <w:pPr>
        <w:pStyle w:val="SGCode"/>
        <w:shd w:fill="F1F5F9"/>
        <w:spacing w:before="80"/>
      </w:pPr>
      <w:r>
        <w:t>settlegraph/</w:t>
      </w:r>
    </w:p>
    <w:p>
      <w:pPr>
        <w:pStyle w:val="SGCode"/>
        <w:shd w:fill="F1F5F9"/>
      </w:pPr>
      <w:r>
        <w:t xml:space="preserve">  go.mod</w:t>
      </w:r>
    </w:p>
    <w:p>
      <w:pPr>
        <w:pStyle w:val="SGCode"/>
        <w:shd w:fill="F1F5F9"/>
      </w:pPr>
      <w:r>
        <w:t xml:space="preserve">  cmd/api/main.go</w:t>
      </w:r>
    </w:p>
    <w:p>
      <w:pPr>
        <w:pStyle w:val="SGCode"/>
        <w:shd w:fill="F1F5F9"/>
      </w:pPr>
      <w:r>
        <w:t xml:space="preserve">  cmd/worker/main.go</w:t>
      </w:r>
    </w:p>
    <w:p>
      <w:pPr>
        <w:pStyle w:val="SGCode"/>
        <w:shd w:fill="F1F5F9"/>
      </w:pPr>
      <w:r>
        <w:t xml:space="preserve">  cmd/banksim/main.go</w:t>
      </w:r>
    </w:p>
    <w:p>
      <w:pPr>
        <w:pStyle w:val="SGCode"/>
        <w:shd w:fill="F1F5F9"/>
      </w:pPr>
      <w:r>
        <w:t xml:space="preserve">  internal/config/</w:t>
      </w:r>
    </w:p>
    <w:p>
      <w:pPr>
        <w:pStyle w:val="SGCode"/>
        <w:shd w:fill="F1F5F9"/>
      </w:pPr>
      <w:r>
        <w:t xml:space="preserve">  internal/httpapi/           # routes, middleware, validated DTOs</w:t>
      </w:r>
    </w:p>
    <w:p>
      <w:pPr>
        <w:pStyle w:val="SGCode"/>
        <w:shd w:fill="F1F5F9"/>
      </w:pPr>
      <w:r>
        <w:t xml:space="preserve">  internal/auth/              # demo JWT verifier, Cognito verifier interface</w:t>
      </w:r>
    </w:p>
    <w:p>
      <w:pPr>
        <w:pStyle w:val="SGCode"/>
        <w:shd w:fill="F1F5F9"/>
      </w:pPr>
      <w:r>
        <w:t xml:space="preserve">  internal/tenancy/           # membership/role enforcement</w:t>
      </w:r>
    </w:p>
    <w:p>
      <w:pPr>
        <w:pStyle w:val="SGCode"/>
        <w:shd w:fill="F1F5F9"/>
      </w:pPr>
      <w:r>
        <w:t xml:space="preserve">  internal/banksim/           # simulator ledger, scenarios, provider adapters</w:t>
      </w:r>
    </w:p>
    <w:p>
      <w:pPr>
        <w:pStyle w:val="SGCode"/>
        <w:shd w:fill="F1F5F9"/>
      </w:pPr>
      <w:r>
        <w:t xml:space="preserve">  internal/provider/          # normalized event types + sync interface</w:t>
      </w:r>
    </w:p>
    <w:p>
      <w:pPr>
        <w:pStyle w:val="SGCode"/>
        <w:shd w:fill="F1F5F9"/>
      </w:pPr>
      <w:r>
        <w:t xml:space="preserve">  internal/ingest/            # authenticated webhook inbox, dedup, validation</w:t>
      </w:r>
    </w:p>
    <w:p>
      <w:pPr>
        <w:pStyle w:val="SGCode"/>
        <w:shd w:fill="F1F5F9"/>
      </w:pPr>
      <w:r>
        <w:t xml:space="preserve">  internal/reconcile/         # PURE deterministic match engine</w:t>
      </w:r>
    </w:p>
    <w:p>
      <w:pPr>
        <w:pStyle w:val="SGCode"/>
        <w:shd w:fill="F1F5F9"/>
      </w:pPr>
      <w:r>
        <w:t xml:space="preserve">  internal/cases/             # state machine, decisions, events</w:t>
      </w:r>
    </w:p>
    <w:p>
      <w:pPr>
        <w:pStyle w:val="SGCode"/>
        <w:shd w:fill="F1F5F9"/>
      </w:pPr>
      <w:r>
        <w:t xml:space="preserve">  internal/investigation/     # AI input, Bedrock adapter, output evidence gate</w:t>
      </w:r>
    </w:p>
    <w:p>
      <w:pPr>
        <w:pStyle w:val="SGCode"/>
        <w:shd w:fill="F1F5F9"/>
      </w:pPr>
      <w:r>
        <w:t xml:space="preserve">  internal/reporting/         # dashboard projections</w:t>
      </w:r>
    </w:p>
    <w:p>
      <w:pPr>
        <w:pStyle w:val="SGCode"/>
        <w:shd w:fill="F1F5F9"/>
      </w:pPr>
      <w:r>
        <w:t xml:space="preserve">  internal/jobs/              # outbox dispatcher, SQS processing, retry leases</w:t>
      </w:r>
    </w:p>
    <w:p>
      <w:pPr>
        <w:pStyle w:val="SGCode"/>
        <w:shd w:fill="F1F5F9"/>
      </w:pPr>
      <w:r>
        <w:t xml:space="preserve">  internal/platform/          # DB, AWS clients, clock, logger, instrumentation</w:t>
      </w:r>
    </w:p>
    <w:p>
      <w:pPr>
        <w:pStyle w:val="SGCode"/>
        <w:shd w:fill="F1F5F9"/>
      </w:pPr>
      <w:r>
        <w:t xml:space="preserve">  db/settlegraph/             # migratable SQL schema</w:t>
      </w:r>
    </w:p>
    <w:p>
      <w:pPr>
        <w:pStyle w:val="SGCode"/>
        <w:shd w:fill="F1F5F9"/>
      </w:pPr>
      <w:r>
        <w:t xml:space="preserve">  db/banksim/                # separate migratable SQL schema</w:t>
      </w:r>
    </w:p>
    <w:p>
      <w:pPr>
        <w:pStyle w:val="SGCode"/>
        <w:shd w:fill="F1F5F9"/>
      </w:pPr>
      <w:r>
        <w:t xml:space="preserve">  api/                       # copy of frozen OpenAPI YAML</w:t>
      </w:r>
    </w:p>
    <w:p>
      <w:pPr>
        <w:pStyle w:val="SGCode"/>
        <w:shd w:fill="F1F5F9"/>
      </w:pPr>
      <w:r>
        <w:t xml:space="preserve">  contracts/                 # event and AI schemas</w:t>
      </w:r>
    </w:p>
    <w:p>
      <w:pPr>
        <w:pStyle w:val="SGCode"/>
        <w:shd w:fill="F1F5F9"/>
      </w:pPr>
      <w:r>
        <w:t xml:space="preserve">  fixtures/                  # synthetic scenarios, golden expectations</w:t>
      </w:r>
    </w:p>
    <w:p>
      <w:pPr>
        <w:pStyle w:val="SGCode"/>
        <w:shd w:fill="F1F5F9"/>
      </w:pPr>
      <w:r>
        <w:t xml:space="preserve">  tests/contract/ tests/integration/ tests/e2e/</w:t>
      </w:r>
    </w:p>
    <w:p>
      <w:pPr>
        <w:pStyle w:val="SGCode"/>
        <w:shd w:fill="F1F5F9"/>
      </w:pPr>
      <w:r>
        <w:t xml:space="preserve">  deployments/compose.yaml</w:t>
      </w:r>
    </w:p>
    <w:p>
      <w:pPr>
        <w:pStyle w:val="SGCode"/>
        <w:shd w:fill="F1F5F9"/>
      </w:pPr>
      <w:r>
        <w:t xml:space="preserve">  deployments/aws/           # IaC only after local MVP</w:t>
      </w:r>
    </w:p>
    <w:p>
      <w:pPr>
        <w:pStyle w:val="SGCode"/>
        <w:shd w:fill="F1F5F9"/>
      </w:pPr>
      <w:r>
        <w:t xml:space="preserve">  Makefile</w:t>
      </w:r>
    </w:p>
    <w:p>
      <w:pPr>
        <w:pStyle w:val="SGCode"/>
        <w:shd w:fill="F1F5F9"/>
      </w:pPr>
      <w:r>
        <w:t xml:space="preserve">  .env.example</w:t>
      </w:r>
    </w:p>
    <w:p>
      <w:pPr>
        <w:spacing w:after="40"/>
      </w:pPr>
    </w:p>
    <w:p>
      <w:r>
        <w:rPr>
          <w:b w:val="0"/>
          <w:i w:val="0"/>
        </w:rPr>
        <w:t xml:space="preserve">Module rules: </w:t>
      </w:r>
      <w:r>
        <w:rPr>
          <w:rFonts w:ascii="DejaVu Sans Mono" w:hAnsi="DejaVu Sans Mono"/>
          <w:b w:val="0"/>
          <w:i w:val="0"/>
          <w:color w:val="13716F"/>
          <w:sz w:val="16"/>
        </w:rPr>
        <w:t>reconcile</w:t>
      </w:r>
      <w:r>
        <w:rPr>
          <w:b w:val="0"/>
          <w:i w:val="0"/>
        </w:rPr>
        <w:t xml:space="preserve"> imports no AWS or HTTP packages; </w:t>
      </w:r>
      <w:r>
        <w:rPr>
          <w:rFonts w:ascii="DejaVu Sans Mono" w:hAnsi="DejaVu Sans Mono"/>
          <w:b w:val="0"/>
          <w:i w:val="0"/>
          <w:color w:val="13716F"/>
          <w:sz w:val="16"/>
        </w:rPr>
        <w:t>banksim</w:t>
      </w:r>
      <w:r>
        <w:rPr>
          <w:b w:val="0"/>
          <w:i w:val="0"/>
        </w:rPr>
        <w:t xml:space="preserve"> cannot import </w:t>
      </w:r>
      <w:r>
        <w:rPr>
          <w:rFonts w:ascii="DejaVu Sans Mono" w:hAnsi="DejaVu Sans Mono"/>
          <w:b w:val="0"/>
          <w:i w:val="0"/>
          <w:color w:val="13716F"/>
          <w:sz w:val="16"/>
        </w:rPr>
        <w:t>internal/cases</w:t>
      </w:r>
      <w:r>
        <w:rPr>
          <w:b w:val="0"/>
          <w:i w:val="0"/>
        </w:rPr>
        <w:t xml:space="preserve"> or product repositories; HTTP handlers never hold ledger rules; </w:t>
      </w:r>
      <w:r>
        <w:rPr>
          <w:rFonts w:ascii="DejaVu Sans Mono" w:hAnsi="DejaVu Sans Mono"/>
          <w:b w:val="0"/>
          <w:i w:val="0"/>
          <w:color w:val="13716F"/>
          <w:sz w:val="16"/>
        </w:rPr>
        <w:t>investigation</w:t>
      </w:r>
      <w:r>
        <w:rPr>
          <w:b w:val="0"/>
          <w:i w:val="0"/>
        </w:rPr>
        <w:t xml:space="preserve"> has read-only evidence inputs; DB boundaries are enforced by separate DSNs and SQL users.</w:t>
      </w:r>
    </w:p>
    <w:p>
      <w:pPr>
        <w:pStyle w:val="Heading3"/>
      </w:pPr>
      <w:r>
        <w:rPr>
          <w:b w:val="0"/>
          <w:i w:val="0"/>
        </w:rPr>
        <w:t>1.3 Sequence of the flagship demo</w:t>
      </w:r>
    </w:p>
    <w:p>
      <w:pPr>
        <w:spacing w:after="44"/>
        <w:ind w:left="274" w:hanging="216"/>
      </w:pPr>
      <w:r>
        <w:rPr>
          <w:b/>
          <w:color w:val="13716F"/>
        </w:rPr>
        <w:t xml:space="preserve">1.  </w:t>
      </w:r>
      <w:r>
        <w:rPr>
          <w:b w:val="0"/>
          <w:i w:val="0"/>
        </w:rPr>
        <w:t xml:space="preserve">Owner calls </w:t>
      </w:r>
      <w:r>
        <w:rPr>
          <w:rFonts w:ascii="DejaVu Sans Mono" w:hAnsi="DejaVu Sans Mono"/>
          <w:b w:val="0"/>
          <w:i w:val="0"/>
          <w:color w:val="13716F"/>
          <w:sz w:val="16"/>
        </w:rPr>
        <w:t>POST /v1/demo/scenarios/delayed_settlement/runs</w:t>
      </w:r>
      <w:r>
        <w:rPr>
          <w:b w:val="0"/>
          <w:i w:val="0"/>
        </w:rPr>
        <w:t xml:space="preserve"> with an idempotency key.</w:t>
      </w:r>
    </w:p>
    <w:p>
      <w:pPr>
        <w:spacing w:after="44"/>
        <w:ind w:left="274" w:hanging="216"/>
      </w:pPr>
      <w:r>
        <w:rPr>
          <w:b/>
          <w:color w:val="13716F"/>
        </w:rPr>
        <w:t xml:space="preserve">2.  </w:t>
      </w:r>
      <w:r>
        <w:rPr>
          <w:b w:val="0"/>
          <w:i w:val="0"/>
        </w:rPr>
        <w:t xml:space="preserve">API delegates orchestration to BankSim admin endpoint; BankSim creates seeded accounts and a scenario run. It also generates the merchant's demo order in SettleGraph through a product-domain seed service </w:t>
      </w:r>
      <w:r>
        <w:rPr>
          <w:b/>
          <w:i w:val="0"/>
        </w:rPr>
        <w:t>before</w:t>
      </w:r>
      <w:r>
        <w:rPr>
          <w:b w:val="0"/>
          <w:i w:val="0"/>
        </w:rPr>
        <w:t xml:space="preserve"> transfers begin.</w:t>
      </w:r>
    </w:p>
    <w:p>
      <w:pPr>
        <w:spacing w:after="44"/>
        <w:ind w:left="274" w:hanging="216"/>
      </w:pPr>
      <w:r>
        <w:rPr>
          <w:b/>
          <w:color w:val="13716F"/>
        </w:rPr>
        <w:t xml:space="preserve">3.  </w:t>
      </w:r>
      <w:r>
        <w:rPr>
          <w:b w:val="0"/>
          <w:i w:val="0"/>
        </w:rPr>
        <w:t xml:space="preserve">API returns a scenario run ID and </w:t>
      </w:r>
      <w:r>
        <w:rPr>
          <w:rFonts w:ascii="DejaVu Sans Mono" w:hAnsi="DejaVu Sans Mono"/>
          <w:b w:val="0"/>
          <w:i w:val="0"/>
          <w:color w:val="13716F"/>
          <w:sz w:val="16"/>
        </w:rPr>
        <w:t>step=0</w:t>
      </w:r>
      <w:r>
        <w:rPr>
          <w:b w:val="0"/>
          <w:i w:val="0"/>
        </w:rPr>
        <w:t xml:space="preserve"> to the web dashboard.</w:t>
      </w:r>
    </w:p>
    <w:p>
      <w:pPr>
        <w:spacing w:after="44"/>
        <w:ind w:left="274" w:hanging="216"/>
      </w:pPr>
      <w:r>
        <w:rPr>
          <w:b/>
          <w:color w:val="13716F"/>
        </w:rPr>
        <w:t xml:space="preserve">4.  </w:t>
      </w:r>
      <w:r>
        <w:rPr>
          <w:b w:val="0"/>
          <w:i w:val="0"/>
        </w:rPr>
        <w:t xml:space="preserve">Owner calls </w:t>
      </w:r>
      <w:r>
        <w:rPr>
          <w:rFonts w:ascii="DejaVu Sans Mono" w:hAnsi="DejaVu Sans Mono"/>
          <w:b w:val="0"/>
          <w:i w:val="0"/>
          <w:color w:val="13716F"/>
          <w:sz w:val="16"/>
        </w:rPr>
        <w:t>POST /v1/demo/scenario-runs/{id}/advance</w:t>
      </w:r>
      <w:r>
        <w:rPr>
          <w:b w:val="0"/>
          <w:i w:val="0"/>
        </w:rPr>
        <w:t xml:space="preserve"> with </w:t>
      </w:r>
      <w:r>
        <w:rPr>
          <w:rFonts w:ascii="DejaVu Sans Mono" w:hAnsi="DejaVu Sans Mono"/>
          <w:b w:val="0"/>
          <w:i w:val="0"/>
          <w:color w:val="13716F"/>
          <w:sz w:val="16"/>
        </w:rPr>
        <w:t>{ "expected_step":0 }</w:t>
      </w:r>
      <w:r>
        <w:rPr>
          <w:b w:val="0"/>
          <w:i w:val="0"/>
        </w:rPr>
        <w:t xml:space="preserve">. BankSim commits a balanced source debit and clearing credit and enqueues a signed </w:t>
      </w:r>
      <w:r>
        <w:rPr>
          <w:rFonts w:ascii="DejaVu Sans Mono" w:hAnsi="DejaVu Sans Mono"/>
          <w:b w:val="0"/>
          <w:i w:val="0"/>
          <w:color w:val="13716F"/>
          <w:sz w:val="16"/>
        </w:rPr>
        <w:t>PAYMENT_ACCEPTED</w:t>
      </w:r>
      <w:r>
        <w:rPr>
          <w:b w:val="0"/>
          <w:i w:val="0"/>
        </w:rPr>
        <w:t xml:space="preserve"> webhook.</w:t>
      </w:r>
    </w:p>
    <w:p>
      <w:pPr>
        <w:spacing w:after="44"/>
        <w:ind w:left="274" w:hanging="216"/>
      </w:pPr>
      <w:r>
        <w:rPr>
          <w:b/>
          <w:color w:val="13716F"/>
        </w:rPr>
        <w:t xml:space="preserve">5.  </w:t>
      </w:r>
      <w:r>
        <w:rPr>
          <w:b w:val="0"/>
          <w:i w:val="0"/>
        </w:rPr>
        <w:t>Product webhook validates signature, deduplicates event, persists raw payload as a new observation in one DB transaction, writes reconciliation-job outbox entry, and ACKs.</w:t>
      </w:r>
    </w:p>
    <w:p>
      <w:pPr>
        <w:spacing w:after="44"/>
        <w:ind w:left="274" w:hanging="216"/>
      </w:pPr>
      <w:r>
        <w:rPr>
          <w:b/>
          <w:color w:val="13716F"/>
        </w:rPr>
        <w:t xml:space="preserve">6.  </w:t>
      </w:r>
      <w:r>
        <w:rPr>
          <w:b w:val="0"/>
          <w:i w:val="0"/>
        </w:rPr>
        <w:t>Worker runs reconciliation against the organization's scenario snapshot; order/payment can match but payment/settlement remains outstanding.</w:t>
      </w:r>
    </w:p>
    <w:p>
      <w:pPr>
        <w:spacing w:after="44"/>
        <w:ind w:left="274" w:hanging="216"/>
      </w:pPr>
      <w:r>
        <w:rPr>
          <w:b/>
          <w:color w:val="13716F"/>
        </w:rPr>
        <w:t xml:space="preserve">7.  </w:t>
      </w:r>
      <w:r>
        <w:rPr>
          <w:b w:val="0"/>
          <w:i w:val="0"/>
        </w:rPr>
        <w:t xml:space="preserve">Owner advances the scenario virtual clock beyond the stated settlement due period. New reconciliation generates </w:t>
      </w:r>
      <w:r>
        <w:rPr>
          <w:rFonts w:ascii="DejaVu Sans Mono" w:hAnsi="DejaVu Sans Mono"/>
          <w:b w:val="0"/>
          <w:i w:val="0"/>
          <w:color w:val="13716F"/>
          <w:sz w:val="16"/>
        </w:rPr>
        <w:t>SETTLEMENT_NOT_OBSERVED</w:t>
      </w:r>
      <w:r>
        <w:rPr>
          <w:b w:val="0"/>
          <w:i w:val="0"/>
        </w:rPr>
        <w:t xml:space="preserve"> case. No funds-loss claim is made.</w:t>
      </w:r>
    </w:p>
    <w:p>
      <w:pPr>
        <w:spacing w:after="44"/>
        <w:ind w:left="274" w:hanging="216"/>
      </w:pPr>
      <w:r>
        <w:rPr>
          <w:b/>
          <w:color w:val="13716F"/>
        </w:rPr>
        <w:t xml:space="preserve">8.  </w:t>
      </w:r>
      <w:r>
        <w:rPr>
          <w:b w:val="0"/>
          <w:i w:val="0"/>
        </w:rPr>
        <w:t xml:space="preserve">Analyst triggers </w:t>
      </w:r>
      <w:r>
        <w:rPr>
          <w:rFonts w:ascii="DejaVu Sans Mono" w:hAnsi="DejaVu Sans Mono"/>
          <w:b w:val="0"/>
          <w:i w:val="0"/>
          <w:color w:val="13716F"/>
          <w:sz w:val="16"/>
        </w:rPr>
        <w:t>POST /v1/cases/{id}/investigations</w:t>
      </w:r>
      <w:r>
        <w:rPr>
          <w:b w:val="0"/>
          <w:i w:val="0"/>
        </w:rPr>
        <w:t xml:space="preserve">, and Bedrock generates a structured, evidence-linked hypothesis. Invalid output produces a visible </w:t>
      </w:r>
      <w:r>
        <w:rPr>
          <w:rFonts w:ascii="DejaVu Sans Mono" w:hAnsi="DejaVu Sans Mono"/>
          <w:b w:val="0"/>
          <w:i w:val="0"/>
          <w:color w:val="13716F"/>
          <w:sz w:val="16"/>
        </w:rPr>
        <w:t>FAILED</w:t>
      </w:r>
      <w:r>
        <w:rPr>
          <w:b w:val="0"/>
          <w:i w:val="0"/>
        </w:rPr>
        <w:t xml:space="preserve"> AI job but leaves the case and financial state intact.</w:t>
      </w:r>
    </w:p>
    <w:p>
      <w:pPr>
        <w:spacing w:after="44"/>
        <w:ind w:left="274" w:hanging="216"/>
      </w:pPr>
      <w:r>
        <w:rPr>
          <w:b/>
          <w:color w:val="13716F"/>
        </w:rPr>
        <w:t xml:space="preserve">9.  </w:t>
      </w:r>
      <w:r>
        <w:rPr>
          <w:b w:val="0"/>
          <w:i w:val="0"/>
        </w:rPr>
        <w:t xml:space="preserve">Owner advances the scenario to </w:t>
      </w:r>
      <w:r>
        <w:rPr>
          <w:rFonts w:ascii="DejaVu Sans Mono" w:hAnsi="DejaVu Sans Mono"/>
          <w:b w:val="0"/>
          <w:i w:val="0"/>
          <w:color w:val="13716F"/>
          <w:sz w:val="16"/>
        </w:rPr>
        <w:t>settlement_released</w:t>
      </w:r>
      <w:r>
        <w:rPr>
          <w:b w:val="0"/>
          <w:i w:val="0"/>
        </w:rPr>
        <w:t xml:space="preserve">; BankSim posts balanced clearing debit/merchant credit and emits </w:t>
      </w:r>
      <w:r>
        <w:rPr>
          <w:rFonts w:ascii="DejaVu Sans Mono" w:hAnsi="DejaVu Sans Mono"/>
          <w:b w:val="0"/>
          <w:i w:val="0"/>
          <w:color w:val="13716F"/>
          <w:sz w:val="16"/>
        </w:rPr>
        <w:t>SETTLEMENT_POSTED</w:t>
      </w:r>
      <w:r>
        <w:rPr>
          <w:b w:val="0"/>
          <w:i w:val="0"/>
        </w:rPr>
        <w:t>.</w:t>
      </w:r>
    </w:p>
    <w:p>
      <w:pPr>
        <w:spacing w:after="44"/>
        <w:ind w:left="274" w:hanging="216"/>
      </w:pPr>
      <w:r>
        <w:rPr>
          <w:b/>
          <w:color w:val="13716F"/>
        </w:rPr>
        <w:t xml:space="preserve">10.  </w:t>
      </w:r>
      <w:r>
        <w:rPr>
          <w:b w:val="0"/>
          <w:i w:val="0"/>
        </w:rPr>
        <w:t xml:space="preserve">Worker normalizes, reconciles, links evidence, and marks the discrepancy as </w:t>
      </w:r>
      <w:r>
        <w:rPr>
          <w:rFonts w:ascii="DejaVu Sans Mono" w:hAnsi="DejaVu Sans Mono"/>
          <w:b w:val="0"/>
          <w:i w:val="0"/>
          <w:color w:val="13716F"/>
          <w:sz w:val="16"/>
        </w:rPr>
        <w:t>EVIDENCE_UPDATED</w:t>
      </w:r>
      <w:r>
        <w:rPr>
          <w:b w:val="0"/>
          <w:i w:val="0"/>
        </w:rPr>
        <w:t xml:space="preserve"> (do not silently erase or automatically human-resolve the case).</w:t>
      </w:r>
    </w:p>
    <w:p>
      <w:pPr>
        <w:spacing w:after="44"/>
        <w:ind w:left="274" w:hanging="216"/>
      </w:pPr>
      <w:r>
        <w:rPr>
          <w:b/>
          <w:color w:val="13716F"/>
        </w:rPr>
        <w:t xml:space="preserve">11.  </w:t>
      </w:r>
      <w:r>
        <w:rPr>
          <w:b w:val="0"/>
          <w:i w:val="0"/>
        </w:rPr>
        <w:t xml:space="preserve">Flutter reviewer opens case, checks both versions of the evidence, resolves case with a reason and </w:t>
      </w:r>
      <w:r>
        <w:rPr>
          <w:rFonts w:ascii="DejaVu Sans Mono" w:hAnsi="DejaVu Sans Mono"/>
          <w:b w:val="0"/>
          <w:i w:val="0"/>
          <w:color w:val="13716F"/>
          <w:sz w:val="16"/>
        </w:rPr>
        <w:t>If-Match</w:t>
      </w:r>
      <w:r>
        <w:rPr>
          <w:b w:val="0"/>
          <w:i w:val="0"/>
        </w:rPr>
        <w:t xml:space="preserve"> version, while web audit view shows history.</w:t>
      </w:r>
    </w:p>
    <w:p>
      <w:pPr>
        <w:pStyle w:val="Heading2"/>
      </w:pPr>
      <w:r>
        <w:rPr>
          <w:b w:val="0"/>
          <w:i w:val="0"/>
        </w:rPr>
        <w:t>2. Phase 0 — Contract, local environment, and scope freeze</w:t>
      </w:r>
    </w:p>
    <w:p>
      <w:r>
        <w:rPr>
          <w:b/>
          <w:i w:val="0"/>
        </w:rPr>
        <w:t>Objective:</w:t>
      </w:r>
      <w:r>
        <w:rPr>
          <w:b w:val="0"/>
          <w:i w:val="0"/>
        </w:rPr>
        <w:t xml:space="preserve"> Frontend and Flutter begin with stable mocks; backend agent has concrete gates.</w:t>
      </w:r>
    </w:p>
    <w:p>
      <w:r>
        <w:rPr>
          <w:b/>
          <w:i w:val="0"/>
        </w:rPr>
        <w:t>Implement</w:t>
      </w:r>
    </w:p>
    <w:p>
      <w:pPr>
        <w:spacing w:after="44"/>
        <w:ind w:left="274" w:hanging="216"/>
      </w:pPr>
      <w:r>
        <w:rPr>
          <w:b/>
          <w:color w:val="13716F"/>
        </w:rPr>
        <w:t xml:space="preserve">☐  </w:t>
      </w:r>
      <w:r>
        <w:rPr>
          <w:b w:val="0"/>
          <w:i w:val="0"/>
        </w:rPr>
        <w:t xml:space="preserve">Commit both OpenAPI YAML files and both JSON schemas exactly as supplied; label version </w:t>
      </w:r>
      <w:r>
        <w:rPr>
          <w:rFonts w:ascii="DejaVu Sans Mono" w:hAnsi="DejaVu Sans Mono"/>
          <w:b w:val="0"/>
          <w:i w:val="0"/>
          <w:color w:val="13716F"/>
          <w:sz w:val="16"/>
        </w:rPr>
        <w:t>2.0.0-draft</w:t>
      </w:r>
      <w:r>
        <w:rPr>
          <w:b w:val="0"/>
          <w:i w:val="0"/>
        </w:rPr>
        <w:t xml:space="preserve"> until first integration.</w:t>
      </w:r>
    </w:p>
    <w:p>
      <w:pPr>
        <w:spacing w:after="44"/>
        <w:ind w:left="274" w:hanging="216"/>
      </w:pPr>
      <w:r>
        <w:rPr>
          <w:b/>
          <w:color w:val="13716F"/>
        </w:rPr>
        <w:t xml:space="preserve">☐  </w:t>
      </w:r>
      <w:r>
        <w:rPr>
          <w:b w:val="0"/>
          <w:i w:val="0"/>
        </w:rPr>
        <w:t xml:space="preserve">Create root Go module; </w:t>
      </w:r>
      <w:r>
        <w:rPr>
          <w:rFonts w:ascii="DejaVu Sans Mono" w:hAnsi="DejaVu Sans Mono"/>
          <w:b w:val="0"/>
          <w:i w:val="0"/>
          <w:color w:val="13716F"/>
          <w:sz w:val="16"/>
        </w:rPr>
        <w:t>cmd/api</w:t>
      </w:r>
      <w:r>
        <w:rPr>
          <w:b w:val="0"/>
          <w:i w:val="0"/>
        </w:rPr>
        <w:t xml:space="preserve">, </w:t>
      </w:r>
      <w:r>
        <w:rPr>
          <w:rFonts w:ascii="DejaVu Sans Mono" w:hAnsi="DejaVu Sans Mono"/>
          <w:b w:val="0"/>
          <w:i w:val="0"/>
          <w:color w:val="13716F"/>
          <w:sz w:val="16"/>
        </w:rPr>
        <w:t>cmd/worker</w:t>
      </w:r>
      <w:r>
        <w:rPr>
          <w:b w:val="0"/>
          <w:i w:val="0"/>
        </w:rPr>
        <w:t xml:space="preserve">, </w:t>
      </w:r>
      <w:r>
        <w:rPr>
          <w:rFonts w:ascii="DejaVu Sans Mono" w:hAnsi="DejaVu Sans Mono"/>
          <w:b w:val="0"/>
          <w:i w:val="0"/>
          <w:color w:val="13716F"/>
          <w:sz w:val="16"/>
        </w:rPr>
        <w:t>cmd/banksim</w:t>
      </w:r>
      <w:r>
        <w:rPr>
          <w:b w:val="0"/>
          <w:i w:val="0"/>
        </w:rPr>
        <w:t xml:space="preserve"> must compile even if initially skeletal.</w:t>
      </w:r>
    </w:p>
    <w:p>
      <w:pPr>
        <w:spacing w:after="44"/>
        <w:ind w:left="274" w:hanging="216"/>
      </w:pPr>
      <w:r>
        <w:rPr>
          <w:b/>
          <w:color w:val="13716F"/>
        </w:rPr>
        <w:t xml:space="preserve">☐  </w:t>
      </w:r>
      <w:r>
        <w:rPr>
          <w:b w:val="0"/>
          <w:i w:val="0"/>
        </w:rPr>
        <w:t xml:space="preserve">Add </w:t>
      </w:r>
      <w:r>
        <w:rPr>
          <w:rFonts w:ascii="DejaVu Sans Mono" w:hAnsi="DejaVu Sans Mono"/>
          <w:b w:val="0"/>
          <w:i w:val="0"/>
          <w:color w:val="13716F"/>
          <w:sz w:val="16"/>
        </w:rPr>
        <w:t>.env.example</w:t>
      </w:r>
      <w:r>
        <w:rPr>
          <w:b w:val="0"/>
          <w:i w:val="0"/>
        </w:rPr>
        <w:t xml:space="preserve"> and fail-fast configuration checks, separate DB DSNs, safe demo defaults.</w:t>
      </w:r>
    </w:p>
    <w:p>
      <w:pPr>
        <w:spacing w:after="44"/>
        <w:ind w:left="274" w:hanging="216"/>
      </w:pPr>
      <w:r>
        <w:rPr>
          <w:b/>
          <w:color w:val="13716F"/>
        </w:rPr>
        <w:t xml:space="preserve">☐  </w:t>
      </w:r>
      <w:r>
        <w:rPr>
          <w:b w:val="0"/>
          <w:i w:val="0"/>
        </w:rPr>
        <w:t xml:space="preserve">Create </w:t>
      </w:r>
      <w:r>
        <w:rPr>
          <w:rFonts w:ascii="DejaVu Sans Mono" w:hAnsi="DejaVu Sans Mono"/>
          <w:b w:val="0"/>
          <w:i w:val="0"/>
          <w:color w:val="13716F"/>
          <w:sz w:val="16"/>
        </w:rPr>
        <w:t>docker compose</w:t>
      </w:r>
      <w:r>
        <w:rPr>
          <w:b w:val="0"/>
          <w:i w:val="0"/>
        </w:rPr>
        <w:t xml:space="preserve"> with PostgreSQL product DB, PostgreSQL BankSim DB, API, worker, BankSim; local mode may substitute a PostgreSQL-backed job runner for AWS SQS behind an interface.</w:t>
      </w:r>
    </w:p>
    <w:p>
      <w:pPr>
        <w:spacing w:after="44"/>
        <w:ind w:left="274" w:hanging="216"/>
      </w:pPr>
      <w:r>
        <w:rPr>
          <w:b/>
          <w:color w:val="13716F"/>
        </w:rPr>
        <w:t xml:space="preserve">☐  </w:t>
      </w:r>
      <w:r>
        <w:rPr>
          <w:b w:val="0"/>
          <w:i w:val="0"/>
        </w:rPr>
        <w:t>Define roles, enums, money encoding, error envelope, case versioning, sample scenarios, timestamps, endpoint ownership.</w:t>
      </w:r>
    </w:p>
    <w:p>
      <w:pPr>
        <w:spacing w:after="44"/>
        <w:ind w:left="274" w:hanging="216"/>
      </w:pPr>
      <w:r>
        <w:rPr>
          <w:b/>
          <w:color w:val="13716F"/>
        </w:rPr>
        <w:t xml:space="preserve">☐  </w:t>
      </w:r>
      <w:r>
        <w:rPr>
          <w:b w:val="0"/>
          <w:i w:val="0"/>
        </w:rPr>
        <w:t>Set deterministic UUID/clock injection strategy for fixture tests; seed fixture has reproducible virtual time.</w:t>
      </w:r>
    </w:p>
    <w:p>
      <w:pPr>
        <w:spacing w:after="44"/>
        <w:ind w:left="274" w:hanging="216"/>
      </w:pPr>
      <w:r>
        <w:rPr>
          <w:b/>
          <w:color w:val="13716F"/>
        </w:rPr>
        <w:t xml:space="preserve">☐  </w:t>
      </w:r>
      <w:r>
        <w:rPr>
          <w:b w:val="0"/>
          <w:i w:val="0"/>
        </w:rPr>
        <w:t xml:space="preserve">Configure Make targets: </w:t>
      </w:r>
      <w:r>
        <w:rPr>
          <w:rFonts w:ascii="DejaVu Sans Mono" w:hAnsi="DejaVu Sans Mono"/>
          <w:b w:val="0"/>
          <w:i w:val="0"/>
          <w:color w:val="13716F"/>
          <w:sz w:val="16"/>
        </w:rPr>
        <w:t>make lint</w:t>
      </w:r>
      <w:r>
        <w:rPr>
          <w:b w:val="0"/>
          <w:i w:val="0"/>
        </w:rPr>
        <w:t xml:space="preserve">, </w:t>
      </w:r>
      <w:r>
        <w:rPr>
          <w:rFonts w:ascii="DejaVu Sans Mono" w:hAnsi="DejaVu Sans Mono"/>
          <w:b w:val="0"/>
          <w:i w:val="0"/>
          <w:color w:val="13716F"/>
          <w:sz w:val="16"/>
        </w:rPr>
        <w:t>make test</w:t>
      </w:r>
      <w:r>
        <w:rPr>
          <w:b w:val="0"/>
          <w:i w:val="0"/>
        </w:rPr>
        <w:t xml:space="preserve">, </w:t>
      </w:r>
      <w:r>
        <w:rPr>
          <w:rFonts w:ascii="DejaVu Sans Mono" w:hAnsi="DejaVu Sans Mono"/>
          <w:b w:val="0"/>
          <w:i w:val="0"/>
          <w:color w:val="13716F"/>
          <w:sz w:val="16"/>
        </w:rPr>
        <w:t>make test-integration</w:t>
      </w:r>
      <w:r>
        <w:rPr>
          <w:b w:val="0"/>
          <w:i w:val="0"/>
        </w:rPr>
        <w:t xml:space="preserve">, </w:t>
      </w:r>
      <w:r>
        <w:rPr>
          <w:rFonts w:ascii="DejaVu Sans Mono" w:hAnsi="DejaVu Sans Mono"/>
          <w:b w:val="0"/>
          <w:i w:val="0"/>
          <w:color w:val="13716F"/>
          <w:sz w:val="16"/>
        </w:rPr>
        <w:t>make migrate</w:t>
      </w:r>
      <w:r>
        <w:rPr>
          <w:b w:val="0"/>
          <w:i w:val="0"/>
        </w:rPr>
        <w:t xml:space="preserve">, </w:t>
      </w:r>
      <w:r>
        <w:rPr>
          <w:rFonts w:ascii="DejaVu Sans Mono" w:hAnsi="DejaVu Sans Mono"/>
          <w:b w:val="0"/>
          <w:i w:val="0"/>
          <w:color w:val="13716F"/>
          <w:sz w:val="16"/>
        </w:rPr>
        <w:t>make seed</w:t>
      </w:r>
      <w:r>
        <w:rPr>
          <w:b w:val="0"/>
          <w:i w:val="0"/>
        </w:rPr>
        <w:t xml:space="preserve">, </w:t>
      </w:r>
      <w:r>
        <w:rPr>
          <w:rFonts w:ascii="DejaVu Sans Mono" w:hAnsi="DejaVu Sans Mono"/>
          <w:b w:val="0"/>
          <w:i w:val="0"/>
          <w:color w:val="13716F"/>
          <w:sz w:val="16"/>
        </w:rPr>
        <w:t>make up</w:t>
      </w:r>
      <w:r>
        <w:rPr>
          <w:b w:val="0"/>
          <w:i w:val="0"/>
        </w:rPr>
        <w:t xml:space="preserve">, </w:t>
      </w:r>
      <w:r>
        <w:rPr>
          <w:rFonts w:ascii="DejaVu Sans Mono" w:hAnsi="DejaVu Sans Mono"/>
          <w:b w:val="0"/>
          <w:i w:val="0"/>
          <w:color w:val="13716F"/>
          <w:sz w:val="16"/>
        </w:rPr>
        <w:t>make down</w:t>
      </w:r>
      <w:r>
        <w:rPr>
          <w:b w:val="0"/>
          <w:i w:val="0"/>
        </w:rPr>
        <w:t xml:space="preserve">, </w:t>
      </w:r>
      <w:r>
        <w:rPr>
          <w:rFonts w:ascii="DejaVu Sans Mono" w:hAnsi="DejaVu Sans Mono"/>
          <w:b w:val="0"/>
          <w:i w:val="0"/>
          <w:color w:val="13716F"/>
          <w:sz w:val="16"/>
        </w:rPr>
        <w:t>make contract-check</w:t>
      </w:r>
      <w:r>
        <w:rPr>
          <w:b w:val="0"/>
          <w:i w:val="0"/>
        </w:rPr>
        <w:t>.</w:t>
      </w:r>
    </w:p>
    <w:p>
      <w:pPr>
        <w:spacing w:after="44"/>
        <w:ind w:left="274" w:hanging="216"/>
      </w:pPr>
      <w:r>
        <w:rPr>
          <w:b/>
          <w:color w:val="13716F"/>
        </w:rPr>
        <w:t xml:space="preserve">☐  </w:t>
      </w:r>
      <w:r>
        <w:rPr>
          <w:b w:val="0"/>
          <w:i w:val="0"/>
        </w:rPr>
        <w:t>Give generated TypeScript and Dart clients or typed mock service implementations to other developers; no silent breaking API changes.</w:t>
      </w:r>
    </w:p>
    <w:p>
      <w:r>
        <w:rPr>
          <w:b/>
          <w:i w:val="0"/>
        </w:rPr>
        <w:t>Tests and acceptance gates</w:t>
      </w:r>
    </w:p>
    <w:p>
      <w:pPr>
        <w:spacing w:after="44"/>
        <w:ind w:left="274" w:hanging="216"/>
      </w:pPr>
      <w:r>
        <w:rPr>
          <w:b/>
          <w:color w:val="13716F"/>
        </w:rPr>
        <w:t xml:space="preserve">☐  </w:t>
      </w:r>
      <w:r>
        <w:rPr>
          <w:b w:val="0"/>
          <w:i w:val="0"/>
        </w:rPr>
        <w:t xml:space="preserve">YAML parses; each </w:t>
      </w:r>
      <w:r>
        <w:rPr>
          <w:rFonts w:ascii="DejaVu Sans Mono" w:hAnsi="DejaVu Sans Mono"/>
          <w:b w:val="0"/>
          <w:i w:val="0"/>
          <w:color w:val="13716F"/>
          <w:sz w:val="16"/>
        </w:rPr>
        <w:t>$ref</w:t>
      </w:r>
      <w:r>
        <w:rPr>
          <w:b w:val="0"/>
          <w:i w:val="0"/>
        </w:rPr>
        <w:t>, parameter, request/response component, error response, security scheme and operationId is valid and unique.</w:t>
      </w:r>
    </w:p>
    <w:p>
      <w:pPr>
        <w:spacing w:after="44"/>
        <w:ind w:left="274" w:hanging="216"/>
      </w:pPr>
      <w:r>
        <w:rPr>
          <w:b/>
          <w:color w:val="13716F"/>
        </w:rPr>
        <w:t xml:space="preserve">☐  </w:t>
      </w:r>
      <w:r>
        <w:rPr>
          <w:b w:val="0"/>
          <w:i w:val="0"/>
        </w:rPr>
        <w:t>JSON Schema validates supplied examples and rejects missing required event fields.</w:t>
      </w:r>
    </w:p>
    <w:p>
      <w:pPr>
        <w:spacing w:after="44"/>
        <w:ind w:left="274" w:hanging="216"/>
      </w:pPr>
      <w:r>
        <w:rPr>
          <w:b/>
          <w:color w:val="13716F"/>
        </w:rPr>
        <w:t xml:space="preserve">☐  </w:t>
      </w:r>
      <w:r>
        <w:rPr>
          <w:rFonts w:ascii="DejaVu Sans Mono" w:hAnsi="DejaVu Sans Mono"/>
          <w:b w:val="0"/>
          <w:i w:val="0"/>
          <w:color w:val="13716F"/>
          <w:sz w:val="16"/>
        </w:rPr>
        <w:t>go test ./...</w:t>
      </w:r>
      <w:r>
        <w:rPr>
          <w:b w:val="0"/>
          <w:i w:val="0"/>
        </w:rPr>
        <w:t xml:space="preserve"> and </w:t>
      </w:r>
      <w:r>
        <w:rPr>
          <w:rFonts w:ascii="DejaVu Sans Mono" w:hAnsi="DejaVu Sans Mono"/>
          <w:b w:val="0"/>
          <w:i w:val="0"/>
          <w:color w:val="13716F"/>
          <w:sz w:val="16"/>
        </w:rPr>
        <w:t>go vet ./...</w:t>
      </w:r>
      <w:r>
        <w:rPr>
          <w:b w:val="0"/>
          <w:i w:val="0"/>
        </w:rPr>
        <w:t xml:space="preserve"> pass; containers start from clean checkout.</w:t>
      </w:r>
    </w:p>
    <w:p>
      <w:pPr>
        <w:spacing w:after="44"/>
        <w:ind w:left="274" w:hanging="216"/>
      </w:pPr>
      <w:r>
        <w:rPr>
          <w:b/>
          <w:color w:val="13716F"/>
        </w:rPr>
        <w:t xml:space="preserve">☐  </w:t>
      </w:r>
      <w:r>
        <w:rPr>
          <w:rFonts w:ascii="DejaVu Sans Mono" w:hAnsi="DejaVu Sans Mono"/>
          <w:b w:val="0"/>
          <w:i w:val="0"/>
          <w:color w:val="13716F"/>
          <w:sz w:val="16"/>
        </w:rPr>
        <w:t>GET /health/live</w:t>
      </w:r>
      <w:r>
        <w:rPr>
          <w:b w:val="0"/>
          <w:i w:val="0"/>
        </w:rPr>
        <w:t xml:space="preserve"> returns 200; </w:t>
      </w:r>
      <w:r>
        <w:rPr>
          <w:rFonts w:ascii="DejaVu Sans Mono" w:hAnsi="DejaVu Sans Mono"/>
          <w:b w:val="0"/>
          <w:i w:val="0"/>
          <w:color w:val="13716F"/>
          <w:sz w:val="16"/>
        </w:rPr>
        <w:t>GET /health/ready</w:t>
      </w:r>
      <w:r>
        <w:rPr>
          <w:b w:val="0"/>
          <w:i w:val="0"/>
        </w:rPr>
        <w:t xml:space="preserve"> returns 503 until required dependencies are ready, then 200.</w:t>
      </w:r>
    </w:p>
    <w:p>
      <w:pPr>
        <w:spacing w:after="44"/>
        <w:ind w:left="274" w:hanging="216"/>
      </w:pPr>
      <w:r>
        <w:rPr>
          <w:b/>
          <w:color w:val="13716F"/>
        </w:rPr>
        <w:t xml:space="preserve">☐  </w:t>
      </w:r>
      <w:r>
        <w:rPr>
          <w:b w:val="0"/>
          <w:i w:val="0"/>
        </w:rPr>
        <w:t>All components use UTC in JSON and ETB integer minor units.</w:t>
      </w:r>
    </w:p>
    <w:p>
      <w:pPr>
        <w:spacing w:after="44"/>
        <w:ind w:left="274" w:hanging="216"/>
      </w:pPr>
      <w:r>
        <w:rPr>
          <w:b/>
          <w:color w:val="13716F"/>
        </w:rPr>
        <w:t xml:space="preserve">☐  </w:t>
      </w:r>
      <w:r>
        <w:rPr>
          <w:b w:val="0"/>
          <w:i w:val="0"/>
        </w:rPr>
        <w:t xml:space="preserve">Frontend and Flutter can render </w:t>
      </w:r>
      <w:r>
        <w:rPr>
          <w:b/>
          <w:i w:val="0"/>
        </w:rPr>
        <w:t>mock</w:t>
      </w:r>
      <w:r>
        <w:rPr>
          <w:b w:val="0"/>
          <w:i w:val="0"/>
        </w:rPr>
        <w:t xml:space="preserve"> dashboard and case-detail JSON without backend availability.</w:t>
      </w:r>
    </w:p>
    <w:p>
      <w:r>
        <w:rPr>
          <w:b/>
          <w:i w:val="0"/>
        </w:rPr>
        <w:t>Done when:</w:t>
      </w:r>
      <w:r>
        <w:rPr>
          <w:b w:val="0"/>
          <w:i w:val="0"/>
        </w:rPr>
        <w:t xml:space="preserve"> Every process starts, contract is frozen, mocks parse, and another teammate can integrate without asking what field names mean. </w:t>
      </w:r>
      <w:r>
        <w:rPr>
          <w:b/>
          <w:i w:val="0"/>
        </w:rPr>
        <w:t>Do not start the ledger before this gate.</w:t>
      </w:r>
    </w:p>
    <w:p>
      <w:pPr>
        <w:pStyle w:val="Heading2"/>
      </w:pPr>
      <w:r>
        <w:rPr>
          <w:b w:val="0"/>
          <w:i w:val="0"/>
        </w:rPr>
        <w:t>3. Phase 1 — Product foundation, identity, tenancy, and errors</w:t>
      </w:r>
    </w:p>
    <w:p>
      <w:r>
        <w:rPr>
          <w:b/>
          <w:i w:val="0"/>
        </w:rPr>
        <w:t>Objective:</w:t>
      </w:r>
      <w:r>
        <w:rPr>
          <w:b w:val="0"/>
          <w:i w:val="0"/>
        </w:rPr>
        <w:t xml:space="preserve"> Harden the API skeleton before writing transaction logic.</w:t>
      </w:r>
    </w:p>
    <w:p>
      <w:r>
        <w:rPr>
          <w:b/>
          <w:i w:val="0"/>
        </w:rPr>
        <w:t>Implement</w:t>
      </w:r>
    </w:p>
    <w:p>
      <w:pPr>
        <w:spacing w:after="44"/>
        <w:ind w:left="274" w:hanging="216"/>
      </w:pPr>
      <w:r>
        <w:rPr>
          <w:b/>
          <w:color w:val="13716F"/>
        </w:rPr>
        <w:t xml:space="preserve">☐  </w:t>
      </w:r>
      <w:r>
        <w:rPr>
          <w:rFonts w:ascii="DejaVu Sans Mono" w:hAnsi="DejaVu Sans Mono"/>
          <w:b w:val="0"/>
          <w:i w:val="0"/>
          <w:color w:val="13716F"/>
          <w:sz w:val="16"/>
        </w:rPr>
        <w:t>/health/live</w:t>
      </w:r>
      <w:r>
        <w:rPr>
          <w:b w:val="0"/>
          <w:i w:val="0"/>
        </w:rPr>
        <w:t xml:space="preserve"> and </w:t>
      </w:r>
      <w:r>
        <w:rPr>
          <w:rFonts w:ascii="DejaVu Sans Mono" w:hAnsi="DejaVu Sans Mono"/>
          <w:b w:val="0"/>
          <w:i w:val="0"/>
          <w:color w:val="13716F"/>
          <w:sz w:val="16"/>
        </w:rPr>
        <w:t>/health/ready</w:t>
      </w:r>
      <w:r>
        <w:rPr>
          <w:b w:val="0"/>
          <w:i w:val="0"/>
        </w:rPr>
        <w:t>; readiness checks PostgreSQL and required configuration, not Bedrock availability.</w:t>
      </w:r>
    </w:p>
    <w:p>
      <w:pPr>
        <w:spacing w:after="44"/>
        <w:ind w:left="274" w:hanging="216"/>
      </w:pPr>
      <w:r>
        <w:rPr>
          <w:b/>
          <w:color w:val="13716F"/>
        </w:rPr>
        <w:t xml:space="preserve">☐  </w:t>
      </w:r>
      <w:r>
        <w:rPr>
          <w:b w:val="0"/>
          <w:i w:val="0"/>
        </w:rPr>
        <w:t>Middleware: request ID; recover panics; structured logging (without token or full transaction descriptions); size/time limits; strict JSON decoder with unknown-field rejection on mutations; CORS allowlist; rate limiting for demo auth and expensive endpoints.</w:t>
      </w:r>
    </w:p>
    <w:p>
      <w:pPr>
        <w:spacing w:after="44"/>
        <w:ind w:left="274" w:hanging="216"/>
      </w:pPr>
      <w:r>
        <w:rPr>
          <w:b/>
          <w:color w:val="13716F"/>
        </w:rPr>
        <w:t xml:space="preserve">☐  </w:t>
      </w:r>
      <w:r>
        <w:rPr>
          <w:b w:val="0"/>
          <w:i w:val="0"/>
        </w:rPr>
        <w:t xml:space="preserve">Demo token endpoint </w:t>
      </w:r>
      <w:r>
        <w:rPr>
          <w:rFonts w:ascii="DejaVu Sans Mono" w:hAnsi="DejaVu Sans Mono"/>
          <w:b w:val="0"/>
          <w:i w:val="0"/>
          <w:color w:val="13716F"/>
          <w:sz w:val="16"/>
        </w:rPr>
        <w:t>POST /v1/demo/sessions</w:t>
      </w:r>
      <w:r>
        <w:rPr>
          <w:b w:val="0"/>
          <w:i w:val="0"/>
        </w:rPr>
        <w:t xml:space="preserve">, only when </w:t>
      </w:r>
      <w:r>
        <w:rPr>
          <w:rFonts w:ascii="DejaVu Sans Mono" w:hAnsi="DejaVu Sans Mono"/>
          <w:b w:val="0"/>
          <w:i w:val="0"/>
          <w:color w:val="13716F"/>
          <w:sz w:val="16"/>
        </w:rPr>
        <w:t>APP_MODE=demo</w:t>
      </w:r>
      <w:r>
        <w:rPr>
          <w:b w:val="0"/>
          <w:i w:val="0"/>
        </w:rPr>
        <w:t xml:space="preserve">, protected by </w:t>
      </w:r>
      <w:r>
        <w:rPr>
          <w:rFonts w:ascii="DejaVu Sans Mono" w:hAnsi="DejaVu Sans Mono"/>
          <w:b w:val="0"/>
          <w:i w:val="0"/>
          <w:color w:val="13716F"/>
          <w:sz w:val="16"/>
        </w:rPr>
        <w:t>DEMO_ACCESS_CODE</w:t>
      </w:r>
      <w:r>
        <w:rPr>
          <w:b w:val="0"/>
          <w:i w:val="0"/>
        </w:rPr>
        <w:t xml:space="preserve"> and rate limit. Mint short-lived signed JWT with synthetic user subject; never ship demo signing key to production.</w:t>
      </w:r>
    </w:p>
    <w:p>
      <w:pPr>
        <w:spacing w:after="44"/>
        <w:ind w:left="274" w:hanging="216"/>
      </w:pPr>
      <w:r>
        <w:rPr>
          <w:b/>
          <w:color w:val="13716F"/>
        </w:rPr>
        <w:t xml:space="preserve">☐  </w:t>
      </w:r>
      <w:r>
        <w:rPr>
          <w:b w:val="0"/>
          <w:i w:val="0"/>
        </w:rPr>
        <w:t xml:space="preserve">JWT validation interface supports local demo verifier and future Cognito access-token verification (signature, issuer, </w:t>
      </w:r>
      <w:r>
        <w:rPr>
          <w:rFonts w:ascii="DejaVu Sans Mono" w:hAnsi="DejaVu Sans Mono"/>
          <w:b w:val="0"/>
          <w:i w:val="0"/>
          <w:color w:val="13716F"/>
          <w:sz w:val="16"/>
        </w:rPr>
        <w:t>token_use</w:t>
      </w:r>
      <w:r>
        <w:rPr>
          <w:b w:val="0"/>
          <w:i w:val="0"/>
        </w:rPr>
        <w:t xml:space="preserve">, </w:t>
      </w:r>
      <w:r>
        <w:rPr>
          <w:rFonts w:ascii="DejaVu Sans Mono" w:hAnsi="DejaVu Sans Mono"/>
          <w:b w:val="0"/>
          <w:i w:val="0"/>
          <w:color w:val="13716F"/>
          <w:sz w:val="16"/>
        </w:rPr>
        <w:t>client_id</w:t>
      </w:r>
      <w:r>
        <w:rPr>
          <w:b w:val="0"/>
          <w:i w:val="0"/>
        </w:rPr>
        <w:t>, expiry, key rotation).</w:t>
      </w:r>
    </w:p>
    <w:p>
      <w:pPr>
        <w:spacing w:after="44"/>
        <w:ind w:left="274" w:hanging="216"/>
      </w:pPr>
      <w:r>
        <w:rPr>
          <w:b/>
          <w:color w:val="13716F"/>
        </w:rPr>
        <w:t xml:space="preserve">☐  </w:t>
      </w:r>
      <w:r>
        <w:rPr>
          <w:rFonts w:ascii="DejaVu Sans Mono" w:hAnsi="DejaVu Sans Mono"/>
          <w:b w:val="0"/>
          <w:i w:val="0"/>
          <w:color w:val="13716F"/>
          <w:sz w:val="16"/>
        </w:rPr>
        <w:t>GET /v1/me</w:t>
      </w:r>
      <w:r>
        <w:rPr>
          <w:b w:val="0"/>
          <w:i w:val="0"/>
        </w:rPr>
        <w:t xml:space="preserve"> returns user and organization membership(s).</w:t>
      </w:r>
    </w:p>
    <w:p>
      <w:pPr>
        <w:spacing w:after="44"/>
        <w:ind w:left="274" w:hanging="216"/>
      </w:pPr>
      <w:r>
        <w:rPr>
          <w:b/>
          <w:color w:val="13716F"/>
        </w:rPr>
        <w:t xml:space="preserve">☐  </w:t>
      </w:r>
      <w:r>
        <w:rPr>
          <w:b w:val="0"/>
          <w:i w:val="0"/>
        </w:rPr>
        <w:t xml:space="preserve">Authorization middleware verifies active membership for </w:t>
      </w:r>
      <w:r>
        <w:rPr>
          <w:rFonts w:ascii="DejaVu Sans Mono" w:hAnsi="DejaVu Sans Mono"/>
          <w:b w:val="0"/>
          <w:i w:val="0"/>
          <w:color w:val="13716F"/>
          <w:sz w:val="16"/>
        </w:rPr>
        <w:t>X-Organization-Id</w:t>
      </w:r>
      <w:r>
        <w:rPr>
          <w:b w:val="0"/>
          <w:i w:val="0"/>
        </w:rPr>
        <w:t>, and each route checks role; never trust a role from the client body/header.</w:t>
      </w:r>
    </w:p>
    <w:p>
      <w:pPr>
        <w:spacing w:after="44"/>
        <w:ind w:left="274" w:hanging="216"/>
      </w:pPr>
      <w:r>
        <w:rPr>
          <w:b/>
          <w:color w:val="13716F"/>
        </w:rPr>
        <w:t xml:space="preserve">☐  </w:t>
      </w:r>
      <w:r>
        <w:rPr>
          <w:b w:val="0"/>
          <w:i w:val="0"/>
        </w:rPr>
        <w:t>Product DB baseline tables: organizations, users, memberships, idempotency_requests, audit_events.</w:t>
      </w:r>
    </w:p>
    <w:p>
      <w:pPr>
        <w:spacing w:after="44"/>
        <w:ind w:left="274" w:hanging="216"/>
      </w:pPr>
      <w:r>
        <w:rPr>
          <w:b/>
          <w:color w:val="13716F"/>
        </w:rPr>
        <w:t xml:space="preserve">☐  </w:t>
      </w:r>
      <w:r>
        <w:rPr>
          <w:b w:val="0"/>
          <w:i w:val="0"/>
        </w:rPr>
        <w:t xml:space="preserve">Idempotency lookup scoped by </w:t>
      </w:r>
      <w:r>
        <w:rPr>
          <w:rFonts w:ascii="DejaVu Sans Mono" w:hAnsi="DejaVu Sans Mono"/>
          <w:b w:val="0"/>
          <w:i w:val="0"/>
          <w:color w:val="13716F"/>
          <w:sz w:val="16"/>
        </w:rPr>
        <w:t>(org_id, actor_sub, method, route_template, key)</w:t>
      </w:r>
      <w:r>
        <w:rPr>
          <w:b w:val="0"/>
          <w:i w:val="0"/>
        </w:rPr>
        <w:t xml:space="preserve"> and request body hash. Persist original response for retries and return 409 on body mismatch.</w:t>
      </w:r>
    </w:p>
    <w:p>
      <w:r>
        <w:rPr>
          <w:b/>
          <w:i w:val="0"/>
        </w:rPr>
        <w:t>Tests</w:t>
      </w:r>
    </w:p>
    <w:p>
      <w:pPr>
        <w:spacing w:after="44"/>
        <w:ind w:left="274" w:hanging="216"/>
      </w:pPr>
      <w:r>
        <w:rPr>
          <w:b/>
          <w:color w:val="13716F"/>
        </w:rPr>
        <w:t xml:space="preserve">☐  </w:t>
      </w:r>
      <w:r>
        <w:rPr>
          <w:b w:val="0"/>
          <w:i w:val="0"/>
        </w:rPr>
        <w:t>Missing bearer =&gt; 401; tampered/expired token =&gt; 401; valid token but unauthorized role =&gt; 403.</w:t>
      </w:r>
    </w:p>
    <w:p>
      <w:pPr>
        <w:spacing w:after="44"/>
        <w:ind w:left="274" w:hanging="216"/>
      </w:pPr>
      <w:r>
        <w:rPr>
          <w:b/>
          <w:color w:val="13716F"/>
        </w:rPr>
        <w:t xml:space="preserve">☐  </w:t>
      </w:r>
      <w:r>
        <w:rPr>
          <w:b w:val="0"/>
          <w:i w:val="0"/>
        </w:rPr>
        <w:t>Wrong organization ID, including another existing tenant, cannot access resources and does not leak identifiers or counts.</w:t>
      </w:r>
    </w:p>
    <w:p>
      <w:pPr>
        <w:spacing w:after="44"/>
        <w:ind w:left="274" w:hanging="216"/>
      </w:pPr>
      <w:r>
        <w:rPr>
          <w:b/>
          <w:color w:val="13716F"/>
        </w:rPr>
        <w:t xml:space="preserve">☐  </w:t>
      </w:r>
      <w:r>
        <w:rPr>
          <w:b w:val="0"/>
          <w:i w:val="0"/>
        </w:rPr>
        <w:t xml:space="preserve">Production mode rejects </w:t>
      </w:r>
      <w:r>
        <w:rPr>
          <w:rFonts w:ascii="DejaVu Sans Mono" w:hAnsi="DejaVu Sans Mono"/>
          <w:b w:val="0"/>
          <w:i w:val="0"/>
          <w:color w:val="13716F"/>
          <w:sz w:val="16"/>
        </w:rPr>
        <w:t>/v1/demo/sessions</w:t>
      </w:r>
      <w:r>
        <w:rPr>
          <w:b w:val="0"/>
          <w:i w:val="0"/>
        </w:rPr>
        <w:t xml:space="preserve"> with 404 even if caller guesses the URL.</w:t>
      </w:r>
    </w:p>
    <w:p>
      <w:pPr>
        <w:spacing w:after="44"/>
        <w:ind w:left="274" w:hanging="216"/>
      </w:pPr>
      <w:r>
        <w:rPr>
          <w:b/>
          <w:color w:val="13716F"/>
        </w:rPr>
        <w:t xml:space="preserve">☐  </w:t>
      </w:r>
      <w:r>
        <w:rPr>
          <w:b w:val="0"/>
          <w:i w:val="0"/>
        </w:rPr>
        <w:t>Same idempotency key/body returns same status/body/resource ID. Same key/different body returns 409.</w:t>
      </w:r>
    </w:p>
    <w:p>
      <w:pPr>
        <w:spacing w:after="44"/>
        <w:ind w:left="274" w:hanging="216"/>
      </w:pPr>
      <w:r>
        <w:rPr>
          <w:b/>
          <w:color w:val="13716F"/>
        </w:rPr>
        <w:t xml:space="preserve">☐  </w:t>
      </w:r>
      <w:r>
        <w:rPr>
          <w:b w:val="0"/>
          <w:i w:val="0"/>
        </w:rPr>
        <w:t>Unknown JSON request properties return 400; malformed UUID =&gt; 400; oversized body =&gt; 413.</w:t>
      </w:r>
    </w:p>
    <w:p>
      <w:pPr>
        <w:spacing w:after="44"/>
        <w:ind w:left="274" w:hanging="216"/>
      </w:pPr>
      <w:r>
        <w:rPr>
          <w:b/>
          <w:color w:val="13716F"/>
        </w:rPr>
        <w:t xml:space="preserve">☐  </w:t>
      </w:r>
      <w:r>
        <w:rPr>
          <w:b w:val="0"/>
          <w:i w:val="0"/>
        </w:rPr>
        <w:t xml:space="preserve">Panic in handler returns 500 </w:t>
      </w:r>
      <w:r>
        <w:rPr>
          <w:rFonts w:ascii="DejaVu Sans Mono" w:hAnsi="DejaVu Sans Mono"/>
          <w:b w:val="0"/>
          <w:i w:val="0"/>
          <w:color w:val="13716F"/>
          <w:sz w:val="16"/>
        </w:rPr>
        <w:t>INTERNAL_ERROR</w:t>
      </w:r>
      <w:r>
        <w:rPr>
          <w:b w:val="0"/>
          <w:i w:val="0"/>
        </w:rPr>
        <w:t xml:space="preserve"> with request ID and no stack trace to client.</w:t>
      </w:r>
    </w:p>
    <w:p>
      <w:r>
        <w:rPr>
          <w:b/>
          <w:i w:val="0"/>
        </w:rPr>
        <w:t>Done when:</w:t>
      </w:r>
      <w:r>
        <w:rPr>
          <w:b w:val="0"/>
          <w:i w:val="0"/>
        </w:rPr>
        <w:t xml:space="preserve"> Demo owner can sign in, </w:t>
      </w:r>
      <w:r>
        <w:rPr>
          <w:rFonts w:ascii="DejaVu Sans Mono" w:hAnsi="DejaVu Sans Mono"/>
          <w:b w:val="0"/>
          <w:i w:val="0"/>
          <w:color w:val="13716F"/>
          <w:sz w:val="16"/>
        </w:rPr>
        <w:t>GET /v1/me</w:t>
      </w:r>
      <w:r>
        <w:rPr>
          <w:b w:val="0"/>
          <w:i w:val="0"/>
        </w:rPr>
        <w:t xml:space="preserve"> works, role and tenant isolation tests pass, and errors conform to OpenAPI.</w:t>
      </w:r>
    </w:p>
    <w:p>
      <w:pPr>
        <w:pStyle w:val="Heading2"/>
      </w:pPr>
      <w:r>
        <w:rPr>
          <w:b w:val="0"/>
          <w:i w:val="0"/>
        </w:rPr>
        <w:t>4. Phase 2 — BankSim ledger, transfers, and scenario clock</w:t>
      </w:r>
    </w:p>
    <w:p>
      <w:r>
        <w:rPr>
          <w:b/>
          <w:i w:val="0"/>
        </w:rPr>
        <w:t>Objective:</w:t>
      </w:r>
      <w:r>
        <w:rPr>
          <w:b w:val="0"/>
          <w:i w:val="0"/>
        </w:rPr>
        <w:t xml:space="preserve"> A deterministic, financially coherent source of events separate from the product.</w:t>
      </w:r>
    </w:p>
    <w:p>
      <w:r>
        <w:rPr>
          <w:b/>
          <w:i w:val="0"/>
        </w:rPr>
        <w:t>Implement</w:t>
      </w:r>
    </w:p>
    <w:p>
      <w:pPr>
        <w:spacing w:after="44"/>
        <w:ind w:left="274" w:hanging="216"/>
      </w:pPr>
      <w:r>
        <w:rPr>
          <w:b/>
          <w:color w:val="13716F"/>
        </w:rPr>
        <w:t xml:space="preserve">☐  </w:t>
      </w:r>
      <w:r>
        <w:rPr>
          <w:b w:val="0"/>
          <w:i w:val="0"/>
        </w:rPr>
        <w:t>Two institution identities (fictional Bank A and Bank B) with independent source IDs and account descriptions. Third fictitious wallet optional; do not duplicate code for each bank.</w:t>
      </w:r>
    </w:p>
    <w:p>
      <w:pPr>
        <w:spacing w:after="44"/>
        <w:ind w:left="274" w:hanging="216"/>
      </w:pPr>
      <w:r>
        <w:rPr>
          <w:b/>
          <w:color w:val="13716F"/>
        </w:rPr>
        <w:t xml:space="preserve">☐  </w:t>
      </w:r>
      <w:r>
        <w:rPr>
          <w:rFonts w:ascii="DejaVu Sans Mono" w:hAnsi="DejaVu Sans Mono"/>
          <w:b w:val="0"/>
          <w:i w:val="0"/>
          <w:color w:val="13716F"/>
          <w:sz w:val="16"/>
        </w:rPr>
        <w:t>sim_accounts</w:t>
      </w:r>
      <w:r>
        <w:rPr>
          <w:b w:val="0"/>
          <w:i w:val="0"/>
        </w:rPr>
        <w:t xml:space="preserve">: owner reference, institution, currency ETB, type </w:t>
      </w:r>
      <w:r>
        <w:rPr>
          <w:rFonts w:ascii="DejaVu Sans Mono" w:hAnsi="DejaVu Sans Mono"/>
          <w:b w:val="0"/>
          <w:i w:val="0"/>
          <w:color w:val="13716F"/>
          <w:sz w:val="16"/>
        </w:rPr>
        <w:t>CUSTOMER | MERCHANT | CLEARING | EQUITY</w:t>
      </w:r>
      <w:r>
        <w:rPr>
          <w:b w:val="0"/>
          <w:i w:val="0"/>
        </w:rPr>
        <w:t>, status.</w:t>
      </w:r>
    </w:p>
    <w:p>
      <w:pPr>
        <w:spacing w:after="44"/>
        <w:ind w:left="274" w:hanging="216"/>
      </w:pPr>
      <w:r>
        <w:rPr>
          <w:b/>
          <w:color w:val="13716F"/>
        </w:rPr>
        <w:t xml:space="preserve">☐  </w:t>
      </w:r>
      <w:r>
        <w:rPr>
          <w:rFonts w:ascii="DejaVu Sans Mono" w:hAnsi="DejaVu Sans Mono"/>
          <w:b w:val="0"/>
          <w:i w:val="0"/>
          <w:color w:val="13716F"/>
          <w:sz w:val="16"/>
        </w:rPr>
        <w:t>sim_journals</w:t>
      </w:r>
      <w:r>
        <w:rPr>
          <w:b w:val="0"/>
          <w:i w:val="0"/>
        </w:rPr>
        <w:t xml:space="preserve"> + </w:t>
      </w:r>
      <w:r>
        <w:rPr>
          <w:rFonts w:ascii="DejaVu Sans Mono" w:hAnsi="DejaVu Sans Mono"/>
          <w:b w:val="0"/>
          <w:i w:val="0"/>
          <w:color w:val="13716F"/>
          <w:sz w:val="16"/>
        </w:rPr>
        <w:t>sim_entries</w:t>
      </w:r>
      <w:r>
        <w:rPr>
          <w:b w:val="0"/>
          <w:i w:val="0"/>
        </w:rPr>
        <w:t>: each posting includes signed minor units; each posted journal balances to exactly zero in one currency.</w:t>
      </w:r>
    </w:p>
    <w:p>
      <w:pPr>
        <w:spacing w:after="44"/>
        <w:ind w:left="274" w:hanging="216"/>
      </w:pPr>
      <w:r>
        <w:rPr>
          <w:b/>
          <w:color w:val="13716F"/>
        </w:rPr>
        <w:t xml:space="preserve">☐  </w:t>
      </w:r>
      <w:r>
        <w:rPr>
          <w:b w:val="0"/>
          <w:i w:val="0"/>
        </w:rPr>
        <w:t>Seed opening balances with matching equity counter-postings; payer's available balance is derived transactionally or maintained in a locked cache with exact journal correspondence.</w:t>
      </w:r>
    </w:p>
    <w:p>
      <w:pPr>
        <w:spacing w:after="44"/>
        <w:ind w:left="274" w:hanging="216"/>
      </w:pPr>
      <w:r>
        <w:rPr>
          <w:b/>
          <w:color w:val="13716F"/>
        </w:rPr>
        <w:t xml:space="preserve">☐  </w:t>
      </w:r>
      <w:r>
        <w:rPr>
          <w:b w:val="0"/>
          <w:i w:val="0"/>
        </w:rPr>
        <w:t xml:space="preserve">Transfer state machine </w:t>
      </w:r>
      <w:r>
        <w:rPr>
          <w:rFonts w:ascii="DejaVu Sans Mono" w:hAnsi="DejaVu Sans Mono"/>
          <w:b w:val="0"/>
          <w:i w:val="0"/>
          <w:color w:val="13716F"/>
          <w:sz w:val="16"/>
        </w:rPr>
        <w:t>CREATED -&gt; ACCEPTED -&gt; SETTLEMENT_PENDING -&gt; SETTLED</w:t>
      </w:r>
      <w:r>
        <w:rPr>
          <w:b w:val="0"/>
          <w:i w:val="0"/>
        </w:rPr>
        <w:t xml:space="preserve"> plus terminal </w:t>
      </w:r>
      <w:r>
        <w:rPr>
          <w:rFonts w:ascii="DejaVu Sans Mono" w:hAnsi="DejaVu Sans Mono"/>
          <w:b w:val="0"/>
          <w:i w:val="0"/>
          <w:color w:val="13716F"/>
          <w:sz w:val="16"/>
        </w:rPr>
        <w:t>FAILED</w:t>
      </w:r>
      <w:r>
        <w:rPr>
          <w:b w:val="0"/>
          <w:i w:val="0"/>
        </w:rPr>
        <w:t>. Invalid transitions rejected.</w:t>
      </w:r>
    </w:p>
    <w:p>
      <w:pPr>
        <w:spacing w:after="44"/>
        <w:ind w:left="274" w:hanging="216"/>
      </w:pPr>
      <w:r>
        <w:rPr>
          <w:b/>
          <w:color w:val="13716F"/>
        </w:rPr>
        <w:t xml:space="preserve">☐  </w:t>
      </w:r>
      <w:r>
        <w:rPr>
          <w:b w:val="0"/>
          <w:i w:val="0"/>
        </w:rPr>
        <w:t xml:space="preserve">On </w:t>
      </w:r>
      <w:r>
        <w:rPr>
          <w:rFonts w:ascii="DejaVu Sans Mono" w:hAnsi="DejaVu Sans Mono"/>
          <w:b w:val="0"/>
          <w:i w:val="0"/>
          <w:color w:val="13716F"/>
          <w:sz w:val="16"/>
        </w:rPr>
        <w:t>ACCEPTED</w:t>
      </w:r>
      <w:r>
        <w:rPr>
          <w:b w:val="0"/>
          <w:i w:val="0"/>
        </w:rPr>
        <w:t xml:space="preserve">, atomically debit payer and credit clearing liability/holding account. On </w:t>
      </w:r>
      <w:r>
        <w:rPr>
          <w:rFonts w:ascii="DejaVu Sans Mono" w:hAnsi="DejaVu Sans Mono"/>
          <w:b w:val="0"/>
          <w:i w:val="0"/>
          <w:color w:val="13716F"/>
          <w:sz w:val="16"/>
        </w:rPr>
        <w:t>SETTLED</w:t>
      </w:r>
      <w:r>
        <w:rPr>
          <w:b w:val="0"/>
          <w:i w:val="0"/>
        </w:rPr>
        <w:t>, debit clearing and credit merchant. Neither action is repeated if the same transfer request is retried.</w:t>
      </w:r>
    </w:p>
    <w:p>
      <w:pPr>
        <w:spacing w:after="44"/>
        <w:ind w:left="274" w:hanging="216"/>
      </w:pPr>
      <w:r>
        <w:rPr>
          <w:b/>
          <w:color w:val="13716F"/>
        </w:rPr>
        <w:t xml:space="preserve">☐  </w:t>
      </w:r>
      <w:r>
        <w:rPr>
          <w:b w:val="0"/>
          <w:i w:val="0"/>
        </w:rPr>
        <w:t xml:space="preserve">Scenario run has deterministic </w:t>
      </w:r>
      <w:r>
        <w:rPr>
          <w:rFonts w:ascii="DejaVu Sans Mono" w:hAnsi="DejaVu Sans Mono"/>
          <w:b w:val="0"/>
          <w:i w:val="0"/>
          <w:color w:val="13716F"/>
          <w:sz w:val="16"/>
        </w:rPr>
        <w:t>seed</w:t>
      </w:r>
      <w:r>
        <w:rPr>
          <w:b w:val="0"/>
          <w:i w:val="0"/>
        </w:rPr>
        <w:t xml:space="preserve">, </w:t>
      </w:r>
      <w:r>
        <w:rPr>
          <w:rFonts w:ascii="DejaVu Sans Mono" w:hAnsi="DejaVu Sans Mono"/>
          <w:b w:val="0"/>
          <w:i w:val="0"/>
          <w:color w:val="13716F"/>
          <w:sz w:val="16"/>
        </w:rPr>
        <w:t>virtual_now</w:t>
      </w:r>
      <w:r>
        <w:rPr>
          <w:b w:val="0"/>
          <w:i w:val="0"/>
        </w:rPr>
        <w:t xml:space="preserve">, </w:t>
      </w:r>
      <w:r>
        <w:rPr>
          <w:rFonts w:ascii="DejaVu Sans Mono" w:hAnsi="DejaVu Sans Mono"/>
          <w:b w:val="0"/>
          <w:i w:val="0"/>
          <w:color w:val="13716F"/>
          <w:sz w:val="16"/>
        </w:rPr>
        <w:t>step</w:t>
      </w:r>
      <w:r>
        <w:rPr>
          <w:b w:val="0"/>
          <w:i w:val="0"/>
        </w:rPr>
        <w:t xml:space="preserve">, merchant organization mapping and a private manifest of expected events. </w:t>
      </w:r>
      <w:r>
        <w:rPr>
          <w:rFonts w:ascii="DejaVu Sans Mono" w:hAnsi="DejaVu Sans Mono"/>
          <w:b w:val="0"/>
          <w:i w:val="0"/>
          <w:color w:val="13716F"/>
          <w:sz w:val="16"/>
        </w:rPr>
        <w:t>advance</w:t>
      </w:r>
      <w:r>
        <w:rPr>
          <w:b w:val="0"/>
          <w:i w:val="0"/>
        </w:rPr>
        <w:t xml:space="preserve"> uses </w:t>
      </w:r>
      <w:r>
        <w:rPr>
          <w:rFonts w:ascii="DejaVu Sans Mono" w:hAnsi="DejaVu Sans Mono"/>
          <w:b w:val="0"/>
          <w:i w:val="0"/>
          <w:color w:val="13716F"/>
          <w:sz w:val="16"/>
        </w:rPr>
        <w:t>expected_step</w:t>
      </w:r>
      <w:r>
        <w:rPr>
          <w:b w:val="0"/>
          <w:i w:val="0"/>
        </w:rPr>
        <w:t>, so concurrent controllers cannot skip or replay a step accidentally.</w:t>
      </w:r>
    </w:p>
    <w:p>
      <w:pPr>
        <w:spacing w:after="44"/>
        <w:ind w:left="274" w:hanging="216"/>
      </w:pPr>
      <w:r>
        <w:rPr>
          <w:b/>
          <w:color w:val="13716F"/>
        </w:rPr>
        <w:t xml:space="preserve">☐  </w:t>
      </w:r>
      <w:r>
        <w:rPr>
          <w:b w:val="0"/>
          <w:i w:val="0"/>
        </w:rPr>
        <w:t xml:space="preserve">Four scripts: </w:t>
      </w:r>
      <w:r>
        <w:rPr>
          <w:rFonts w:ascii="DejaVu Sans Mono" w:hAnsi="DejaVu Sans Mono"/>
          <w:b w:val="0"/>
          <w:i w:val="0"/>
          <w:color w:val="13716F"/>
          <w:sz w:val="16"/>
        </w:rPr>
        <w:t>normal_flow</w:t>
      </w:r>
      <w:r>
        <w:rPr>
          <w:b w:val="0"/>
          <w:i w:val="0"/>
        </w:rPr>
        <w:t xml:space="preserve">, </w:t>
      </w:r>
      <w:r>
        <w:rPr>
          <w:rFonts w:ascii="DejaVu Sans Mono" w:hAnsi="DejaVu Sans Mono"/>
          <w:b w:val="0"/>
          <w:i w:val="0"/>
          <w:color w:val="13716F"/>
          <w:sz w:val="16"/>
        </w:rPr>
        <w:t>delayed_settlement</w:t>
      </w:r>
      <w:r>
        <w:rPr>
          <w:b w:val="0"/>
          <w:i w:val="0"/>
        </w:rPr>
        <w:t xml:space="preserve">, </w:t>
      </w:r>
      <w:r>
        <w:rPr>
          <w:rFonts w:ascii="DejaVu Sans Mono" w:hAnsi="DejaVu Sans Mono"/>
          <w:b w:val="0"/>
          <w:i w:val="0"/>
          <w:color w:val="13716F"/>
          <w:sz w:val="16"/>
        </w:rPr>
        <w:t>duplicate_webhook</w:t>
      </w:r>
      <w:r>
        <w:rPr>
          <w:b w:val="0"/>
          <w:i w:val="0"/>
        </w:rPr>
        <w:t xml:space="preserve">, </w:t>
      </w:r>
      <w:r>
        <w:rPr>
          <w:rFonts w:ascii="DejaVu Sans Mono" w:hAnsi="DejaVu Sans Mono"/>
          <w:b w:val="0"/>
          <w:i w:val="0"/>
          <w:color w:val="13716F"/>
          <w:sz w:val="16"/>
        </w:rPr>
        <w:t>provider_outage</w:t>
      </w:r>
      <w:r>
        <w:rPr>
          <w:b w:val="0"/>
          <w:i w:val="0"/>
        </w:rPr>
        <w:t xml:space="preserve">; </w:t>
      </w:r>
      <w:r>
        <w:rPr>
          <w:b/>
          <w:i w:val="0"/>
        </w:rPr>
        <w:t>faults affect notification delivery/provider visibility, not journal correctness</w:t>
      </w:r>
      <w:r>
        <w:rPr>
          <w:b w:val="0"/>
          <w:i w:val="0"/>
        </w:rPr>
        <w:t>.</w:t>
      </w:r>
    </w:p>
    <w:p>
      <w:pPr>
        <w:spacing w:after="44"/>
        <w:ind w:left="274" w:hanging="216"/>
      </w:pPr>
      <w:r>
        <w:rPr>
          <w:b/>
          <w:color w:val="13716F"/>
        </w:rPr>
        <w:t xml:space="preserve">☐  </w:t>
      </w:r>
      <w:r>
        <w:rPr>
          <w:b w:val="0"/>
          <w:i w:val="0"/>
        </w:rPr>
        <w:t>Use transactional outbox for provider events; event includes stable event ID and source sequence. Webhook delivery has separate attempt IDs, so the same event can be delivered twice legitimately.</w:t>
      </w:r>
    </w:p>
    <w:p>
      <w:pPr>
        <w:spacing w:after="44"/>
        <w:ind w:left="274" w:hanging="216"/>
      </w:pPr>
      <w:r>
        <w:rPr>
          <w:b/>
          <w:color w:val="13716F"/>
        </w:rPr>
        <w:t xml:space="preserve">☐  </w:t>
      </w:r>
      <w:r>
        <w:rPr>
          <w:b w:val="0"/>
          <w:i w:val="0"/>
        </w:rPr>
        <w:t>API to read provider transactions/settlements with cursor pagination, using machine credentials scoped to the relevant simulated institution.</w:t>
      </w:r>
    </w:p>
    <w:p>
      <w:pPr>
        <w:spacing w:after="44"/>
        <w:ind w:left="274" w:hanging="216"/>
      </w:pPr>
      <w:r>
        <w:rPr>
          <w:b/>
          <w:color w:val="13716F"/>
        </w:rPr>
        <w:t xml:space="preserve">☐  </w:t>
      </w:r>
      <w:r>
        <w:rPr>
          <w:b w:val="0"/>
          <w:i w:val="0"/>
        </w:rPr>
        <w:t xml:space="preserve">Private </w:t>
      </w:r>
      <w:r>
        <w:rPr>
          <w:rFonts w:ascii="DejaVu Sans Mono" w:hAnsi="DejaVu Sans Mono"/>
          <w:b w:val="0"/>
          <w:i w:val="0"/>
          <w:color w:val="13716F"/>
          <w:sz w:val="16"/>
        </w:rPr>
        <w:t>ground-truth</w:t>
      </w:r>
      <w:r>
        <w:rPr>
          <w:b w:val="0"/>
          <w:i w:val="0"/>
        </w:rPr>
        <w:t xml:space="preserve"> endpoint accessible only to a </w:t>
      </w:r>
      <w:r>
        <w:rPr>
          <w:b/>
          <w:i w:val="0"/>
        </w:rPr>
        <w:t>test-evaluator credential</w:t>
      </w:r>
      <w:r>
        <w:rPr>
          <w:b w:val="0"/>
          <w:i w:val="0"/>
        </w:rPr>
        <w:t>, not product service credentials.</w:t>
      </w:r>
    </w:p>
    <w:p>
      <w:r>
        <w:rPr>
          <w:b/>
          <w:i w:val="0"/>
        </w:rPr>
        <w:t>Tests</w:t>
      </w:r>
    </w:p>
    <w:p>
      <w:pPr>
        <w:spacing w:after="44"/>
        <w:ind w:left="274" w:hanging="216"/>
      </w:pPr>
      <w:r>
        <w:rPr>
          <w:b/>
          <w:color w:val="13716F"/>
        </w:rPr>
        <w:t xml:space="preserve">☐  </w:t>
      </w:r>
      <w:r>
        <w:rPr>
          <w:b w:val="0"/>
          <w:i w:val="0"/>
        </w:rPr>
        <w:t>Double-entry property: every posted journal sums to zero, including concurrent transfers and retries.</w:t>
      </w:r>
    </w:p>
    <w:p>
      <w:pPr>
        <w:spacing w:after="44"/>
        <w:ind w:left="274" w:hanging="216"/>
      </w:pPr>
      <w:r>
        <w:rPr>
          <w:b/>
          <w:color w:val="13716F"/>
        </w:rPr>
        <w:t xml:space="preserve">☐  </w:t>
      </w:r>
      <w:r>
        <w:rPr>
          <w:b w:val="0"/>
          <w:i w:val="0"/>
        </w:rPr>
        <w:t>Payer balance never becomes negative; insufficient funds =&gt; transfer FAILED with no debit.</w:t>
      </w:r>
    </w:p>
    <w:p>
      <w:pPr>
        <w:spacing w:after="44"/>
        <w:ind w:left="274" w:hanging="216"/>
      </w:pPr>
      <w:r>
        <w:rPr>
          <w:b/>
          <w:color w:val="13716F"/>
        </w:rPr>
        <w:t xml:space="preserve">☐  </w:t>
      </w:r>
      <w:r>
        <w:rPr>
          <w:b w:val="0"/>
          <w:i w:val="0"/>
        </w:rPr>
        <w:t xml:space="preserve">100 concurrent requests with one </w:t>
      </w:r>
      <w:r>
        <w:rPr>
          <w:rFonts w:ascii="DejaVu Sans Mono" w:hAnsi="DejaVu Sans Mono"/>
          <w:b w:val="0"/>
          <w:i w:val="0"/>
          <w:color w:val="13716F"/>
          <w:sz w:val="16"/>
        </w:rPr>
        <w:t>Idempotency-Key</w:t>
      </w:r>
      <w:r>
        <w:rPr>
          <w:b w:val="0"/>
          <w:i w:val="0"/>
        </w:rPr>
        <w:t xml:space="preserve"> result in one transfer and exactly one accepted debit.</w:t>
      </w:r>
    </w:p>
    <w:p>
      <w:pPr>
        <w:spacing w:after="44"/>
        <w:ind w:left="274" w:hanging="216"/>
      </w:pPr>
      <w:r>
        <w:rPr>
          <w:b/>
          <w:color w:val="13716F"/>
        </w:rPr>
        <w:t xml:space="preserve">☐  </w:t>
      </w:r>
      <w:r>
        <w:rPr>
          <w:b w:val="0"/>
          <w:i w:val="0"/>
        </w:rPr>
        <w:t>100 distinct concurrent transfers cannot overspend one account (</w:t>
      </w:r>
      <w:r>
        <w:rPr>
          <w:rFonts w:ascii="DejaVu Sans Mono" w:hAnsi="DejaVu Sans Mono"/>
          <w:b w:val="0"/>
          <w:i w:val="0"/>
          <w:color w:val="13716F"/>
          <w:sz w:val="16"/>
        </w:rPr>
        <w:t>SELECT FOR UPDATE</w:t>
      </w:r>
      <w:r>
        <w:rPr>
          <w:b w:val="0"/>
          <w:i w:val="0"/>
        </w:rPr>
        <w:t xml:space="preserve"> or equivalent lock strategy).</w:t>
      </w:r>
    </w:p>
    <w:p>
      <w:pPr>
        <w:spacing w:after="44"/>
        <w:ind w:left="274" w:hanging="216"/>
      </w:pPr>
      <w:r>
        <w:rPr>
          <w:b/>
          <w:color w:val="13716F"/>
        </w:rPr>
        <w:t xml:space="preserve">☐  </w:t>
      </w:r>
      <w:r>
        <w:rPr>
          <w:b w:val="0"/>
          <w:i w:val="0"/>
        </w:rPr>
        <w:t xml:space="preserve">A delayed webhook does not delay the BankSim ledger posting unless the scenario specifically delays </w:t>
      </w:r>
      <w:r>
        <w:rPr>
          <w:b/>
          <w:i w:val="0"/>
        </w:rPr>
        <w:t>settlement</w:t>
      </w:r>
      <w:r>
        <w:rPr>
          <w:b w:val="0"/>
          <w:i w:val="0"/>
        </w:rPr>
        <w:t>.</w:t>
      </w:r>
    </w:p>
    <w:p>
      <w:pPr>
        <w:spacing w:after="44"/>
        <w:ind w:left="274" w:hanging="216"/>
      </w:pPr>
      <w:r>
        <w:rPr>
          <w:b/>
          <w:color w:val="13716F"/>
        </w:rPr>
        <w:t xml:space="preserve">☐  </w:t>
      </w:r>
      <w:r>
        <w:rPr>
          <w:rFonts w:ascii="DejaVu Sans Mono" w:hAnsi="DejaVu Sans Mono"/>
          <w:b w:val="0"/>
          <w:i w:val="0"/>
          <w:color w:val="13716F"/>
          <w:sz w:val="16"/>
        </w:rPr>
        <w:t>advance</w:t>
      </w:r>
      <w:r>
        <w:rPr>
          <w:b w:val="0"/>
          <w:i w:val="0"/>
        </w:rPr>
        <w:t xml:space="preserve"> with stale </w:t>
      </w:r>
      <w:r>
        <w:rPr>
          <w:rFonts w:ascii="DejaVu Sans Mono" w:hAnsi="DejaVu Sans Mono"/>
          <w:b w:val="0"/>
          <w:i w:val="0"/>
          <w:color w:val="13716F"/>
          <w:sz w:val="16"/>
        </w:rPr>
        <w:t>expected_step</w:t>
      </w:r>
      <w:r>
        <w:rPr>
          <w:b w:val="0"/>
          <w:i w:val="0"/>
        </w:rPr>
        <w:t xml:space="preserve"> =&gt; 412; repeated identical idempotent advance returns original response.</w:t>
      </w:r>
    </w:p>
    <w:p>
      <w:pPr>
        <w:spacing w:after="44"/>
        <w:ind w:left="274" w:hanging="216"/>
      </w:pPr>
      <w:r>
        <w:rPr>
          <w:b/>
          <w:color w:val="13716F"/>
        </w:rPr>
        <w:t xml:space="preserve">☐  </w:t>
      </w:r>
      <w:r>
        <w:rPr>
          <w:b w:val="0"/>
          <w:i w:val="0"/>
        </w:rPr>
        <w:t xml:space="preserve">Two runs with same seed/scenario generate the same </w:t>
      </w:r>
      <w:r>
        <w:rPr>
          <w:b w:val="0"/>
          <w:i/>
        </w:rPr>
        <w:t>logical</w:t>
      </w:r>
      <w:r>
        <w:rPr>
          <w:b w:val="0"/>
          <w:i w:val="0"/>
        </w:rPr>
        <w:t xml:space="preserve"> events and balances (IDs may differ; normalize IDs when comparing).</w:t>
      </w:r>
    </w:p>
    <w:p>
      <w:pPr>
        <w:spacing w:after="44"/>
        <w:ind w:left="274" w:hanging="216"/>
      </w:pPr>
      <w:r>
        <w:rPr>
          <w:b/>
          <w:color w:val="13716F"/>
        </w:rPr>
        <w:t xml:space="preserve">☐  </w:t>
      </w:r>
      <w:r>
        <w:rPr>
          <w:b w:val="0"/>
          <w:i w:val="0"/>
        </w:rPr>
        <w:t>Product DB user cannot connect to BankSim DB and BankSim's evaluator endpoint is forbidden to it.</w:t>
      </w:r>
    </w:p>
    <w:p>
      <w:r>
        <w:rPr>
          <w:b/>
          <w:i w:val="0"/>
        </w:rPr>
        <w:t>Done when:</w:t>
      </w:r>
      <w:r>
        <w:rPr>
          <w:b w:val="0"/>
          <w:i w:val="0"/>
        </w:rPr>
        <w:t xml:space="preserve"> A simulated 2,500 ETB transfer has balanced journal entries, visible provider events, scenario-state consistency, and isolated ground truth.</w:t>
      </w:r>
    </w:p>
    <w:p>
      <w:pPr>
        <w:pStyle w:val="Heading2"/>
      </w:pPr>
      <w:r>
        <w:rPr>
          <w:b w:val="0"/>
          <w:i w:val="0"/>
        </w:rPr>
        <w:t>5. Phase 3 — Signed provider ingestion, durable inbox, and jobs</w:t>
      </w:r>
    </w:p>
    <w:p>
      <w:r>
        <w:rPr>
          <w:b/>
          <w:i w:val="0"/>
        </w:rPr>
        <w:t>Objective:</w:t>
      </w:r>
      <w:r>
        <w:rPr>
          <w:b w:val="0"/>
          <w:i w:val="0"/>
        </w:rPr>
        <w:t xml:space="preserve"> SettleGraph can safely consume a stream even with duplication, delay and process crashes.</w:t>
      </w:r>
    </w:p>
    <w:p>
      <w:r>
        <w:rPr>
          <w:b/>
          <w:i w:val="0"/>
        </w:rPr>
        <w:t>Implement</w:t>
      </w:r>
    </w:p>
    <w:p>
      <w:pPr>
        <w:spacing w:after="44"/>
        <w:ind w:left="274" w:hanging="216"/>
      </w:pPr>
      <w:r>
        <w:rPr>
          <w:b/>
          <w:color w:val="13716F"/>
        </w:rPr>
        <w:t xml:space="preserve">☐  </w:t>
      </w:r>
      <w:r>
        <w:rPr>
          <w:b w:val="0"/>
          <w:i w:val="0"/>
        </w:rPr>
        <w:t xml:space="preserve">Contract: BankSim sends </w:t>
      </w:r>
      <w:r>
        <w:rPr>
          <w:rFonts w:ascii="DejaVu Sans Mono" w:hAnsi="DejaVu Sans Mono"/>
          <w:b w:val="0"/>
          <w:i w:val="0"/>
          <w:color w:val="13716F"/>
          <w:sz w:val="16"/>
        </w:rPr>
        <w:t>POST /v1/integrations/banksim/events</w:t>
      </w:r>
      <w:r>
        <w:rPr>
          <w:b w:val="0"/>
          <w:i w:val="0"/>
        </w:rPr>
        <w:t xml:space="preserve"> with event ID, event payload JSON, delivery timestamp and HMAC-SHA256 signature over </w:t>
      </w:r>
      <w:r>
        <w:rPr>
          <w:rFonts w:ascii="DejaVu Sans Mono" w:hAnsi="DejaVu Sans Mono"/>
          <w:b w:val="0"/>
          <w:i w:val="0"/>
          <w:color w:val="13716F"/>
          <w:sz w:val="16"/>
        </w:rPr>
        <w:t>timestamp + "." + event_id + "." + raw_body</w:t>
      </w:r>
      <w:r>
        <w:rPr>
          <w:b w:val="0"/>
          <w:i w:val="0"/>
        </w:rPr>
        <w:t>. The receiver uses constant-time compare.</w:t>
      </w:r>
    </w:p>
    <w:p>
      <w:pPr>
        <w:spacing w:after="44"/>
        <w:ind w:left="274" w:hanging="216"/>
      </w:pPr>
      <w:r>
        <w:rPr>
          <w:b/>
          <w:color w:val="13716F"/>
        </w:rPr>
        <w:t xml:space="preserve">☐  </w:t>
      </w:r>
      <w:r>
        <w:rPr>
          <w:b w:val="0"/>
          <w:i w:val="0"/>
        </w:rPr>
        <w:t xml:space="preserve">Enforce timestamp freshness (e.g. +/- 300 seconds on </w:t>
      </w:r>
      <w:r>
        <w:rPr>
          <w:b/>
          <w:i w:val="0"/>
        </w:rPr>
        <w:t>delivery time</w:t>
      </w:r>
      <w:r>
        <w:rPr>
          <w:b w:val="0"/>
          <w:i w:val="0"/>
        </w:rPr>
        <w:t>, not event occurrence time), payload cap 256 KiB, allowlisted event types, known provider ID.</w:t>
      </w:r>
    </w:p>
    <w:p>
      <w:pPr>
        <w:spacing w:after="44"/>
        <w:ind w:left="274" w:hanging="216"/>
      </w:pPr>
      <w:r>
        <w:rPr>
          <w:b/>
          <w:color w:val="13716F"/>
        </w:rPr>
        <w:t xml:space="preserve">☐  </w:t>
      </w:r>
      <w:r>
        <w:rPr>
          <w:b w:val="0"/>
          <w:i w:val="0"/>
        </w:rPr>
        <w:t xml:space="preserve">Insert </w:t>
      </w:r>
      <w:r>
        <w:rPr>
          <w:rFonts w:ascii="DejaVu Sans Mono" w:hAnsi="DejaVu Sans Mono"/>
          <w:b w:val="0"/>
          <w:i w:val="0"/>
          <w:color w:val="13716F"/>
          <w:sz w:val="16"/>
        </w:rPr>
        <w:t>(provider_id, provider_event_id)</w:t>
      </w:r>
      <w:r>
        <w:rPr>
          <w:b w:val="0"/>
          <w:i w:val="0"/>
        </w:rPr>
        <w:t xml:space="preserve"> into </w:t>
      </w:r>
      <w:r>
        <w:rPr>
          <w:rFonts w:ascii="DejaVu Sans Mono" w:hAnsi="DejaVu Sans Mono"/>
          <w:b w:val="0"/>
          <w:i w:val="0"/>
          <w:color w:val="13716F"/>
          <w:sz w:val="16"/>
        </w:rPr>
        <w:t>inbox_events</w:t>
      </w:r>
      <w:r>
        <w:rPr>
          <w:b w:val="0"/>
          <w:i w:val="0"/>
        </w:rPr>
        <w:t xml:space="preserve"> UNIQUE; insert normalized immutable </w:t>
      </w:r>
      <w:r>
        <w:rPr>
          <w:rFonts w:ascii="DejaVu Sans Mono" w:hAnsi="DejaVu Sans Mono"/>
          <w:b w:val="0"/>
          <w:i w:val="0"/>
          <w:color w:val="13716F"/>
          <w:sz w:val="16"/>
        </w:rPr>
        <w:t>observations</w:t>
      </w:r>
      <w:r>
        <w:rPr>
          <w:b w:val="0"/>
          <w:i w:val="0"/>
        </w:rPr>
        <w:t xml:space="preserve"> and </w:t>
      </w:r>
      <w:r>
        <w:rPr>
          <w:rFonts w:ascii="DejaVu Sans Mono" w:hAnsi="DejaVu Sans Mono"/>
          <w:b w:val="0"/>
          <w:i w:val="0"/>
          <w:color w:val="13716F"/>
          <w:sz w:val="16"/>
        </w:rPr>
        <w:t>outbox_events</w:t>
      </w:r>
      <w:r>
        <w:rPr>
          <w:b w:val="0"/>
          <w:i w:val="0"/>
        </w:rPr>
        <w:t xml:space="preserve"> in the same PostgreSQL transaction. Only ACK after commit.</w:t>
      </w:r>
    </w:p>
    <w:p>
      <w:pPr>
        <w:spacing w:after="44"/>
        <w:ind w:left="274" w:hanging="216"/>
      </w:pPr>
      <w:r>
        <w:rPr>
          <w:b/>
          <w:color w:val="13716F"/>
        </w:rPr>
        <w:t xml:space="preserve">☐  </w:t>
      </w:r>
      <w:r>
        <w:rPr>
          <w:b w:val="0"/>
          <w:i w:val="0"/>
        </w:rPr>
        <w:t xml:space="preserve">On duplicate event, return 202 with </w:t>
      </w:r>
      <w:r>
        <w:rPr>
          <w:rFonts w:ascii="DejaVu Sans Mono" w:hAnsi="DejaVu Sans Mono"/>
          <w:b w:val="0"/>
          <w:i w:val="0"/>
          <w:color w:val="13716F"/>
          <w:sz w:val="16"/>
        </w:rPr>
        <w:t>duplicate:true</w:t>
      </w:r>
      <w:r>
        <w:rPr>
          <w:b w:val="0"/>
          <w:i w:val="0"/>
        </w:rPr>
        <w:t>, never insert another normalized observation. A new delivery attempt retains the event's stable identity.</w:t>
      </w:r>
    </w:p>
    <w:p>
      <w:pPr>
        <w:spacing w:after="44"/>
        <w:ind w:left="274" w:hanging="216"/>
      </w:pPr>
      <w:r>
        <w:rPr>
          <w:b/>
          <w:color w:val="13716F"/>
        </w:rPr>
        <w:t xml:space="preserve">☐  </w:t>
      </w:r>
      <w:r>
        <w:rPr>
          <w:b w:val="0"/>
          <w:i w:val="0"/>
        </w:rPr>
        <w:t>Outbox dispatcher safely publishes work to SQS; mark dispatch only after confirmed enqueue; if crash occurs before/after send, re-publish is safe.</w:t>
      </w:r>
    </w:p>
    <w:p>
      <w:pPr>
        <w:spacing w:after="44"/>
        <w:ind w:left="274" w:hanging="216"/>
      </w:pPr>
      <w:r>
        <w:rPr>
          <w:b/>
          <w:color w:val="13716F"/>
        </w:rPr>
        <w:t xml:space="preserve">☐  </w:t>
      </w:r>
      <w:r>
        <w:rPr>
          <w:b w:val="0"/>
          <w:i w:val="0"/>
        </w:rPr>
        <w:t xml:space="preserve">Worker processes via DB </w:t>
      </w:r>
      <w:r>
        <w:rPr>
          <w:rFonts w:ascii="DejaVu Sans Mono" w:hAnsi="DejaVu Sans Mono"/>
          <w:b w:val="0"/>
          <w:i w:val="0"/>
          <w:color w:val="13716F"/>
          <w:sz w:val="16"/>
        </w:rPr>
        <w:t>jobs</w:t>
      </w:r>
      <w:r>
        <w:rPr>
          <w:b w:val="0"/>
          <w:i w:val="0"/>
        </w:rPr>
        <w:t xml:space="preserve"> lease with owner token, retry_count, next_retry_at and terminal status. SQS redelivery must not repeat a completed job.</w:t>
      </w:r>
    </w:p>
    <w:p>
      <w:pPr>
        <w:spacing w:after="44"/>
        <w:ind w:left="274" w:hanging="216"/>
      </w:pPr>
      <w:r>
        <w:rPr>
          <w:b/>
          <w:color w:val="13716F"/>
        </w:rPr>
        <w:t xml:space="preserve">☐  </w:t>
      </w:r>
      <w:r>
        <w:rPr>
          <w:b w:val="0"/>
          <w:i w:val="0"/>
        </w:rPr>
        <w:t xml:space="preserve">Backfill provider cursor: </w:t>
      </w:r>
      <w:r>
        <w:rPr>
          <w:rFonts w:ascii="DejaVu Sans Mono" w:hAnsi="DejaVu Sans Mono"/>
          <w:b w:val="0"/>
          <w:i w:val="0"/>
          <w:color w:val="13716F"/>
          <w:sz w:val="16"/>
        </w:rPr>
        <w:t>GET /provider/v1/institutions/{id}/events</w:t>
      </w:r>
      <w:r>
        <w:rPr>
          <w:b w:val="0"/>
          <w:i w:val="0"/>
        </w:rPr>
        <w:t xml:space="preserve"> on startup or periodically; store cursor only after batch commit to recover missed callbacks.</w:t>
      </w:r>
    </w:p>
    <w:p>
      <w:pPr>
        <w:spacing w:after="44"/>
        <w:ind w:left="274" w:hanging="216"/>
      </w:pPr>
      <w:r>
        <w:rPr>
          <w:b/>
          <w:color w:val="13716F"/>
        </w:rPr>
        <w:t xml:space="preserve">☐  </w:t>
      </w:r>
      <w:r>
        <w:rPr>
          <w:b w:val="0"/>
          <w:i w:val="0"/>
        </w:rPr>
        <w:t>For webhook ordering, retain provider event sequence and effective occurrence time, recompute derived status rather than assuming arrival order.</w:t>
      </w:r>
    </w:p>
    <w:p>
      <w:pPr>
        <w:spacing w:after="44"/>
        <w:ind w:left="274" w:hanging="216"/>
      </w:pPr>
      <w:r>
        <w:rPr>
          <w:b/>
          <w:color w:val="13716F"/>
        </w:rPr>
        <w:t xml:space="preserve">☐  </w:t>
      </w:r>
      <w:r>
        <w:rPr>
          <w:b w:val="0"/>
          <w:i w:val="0"/>
        </w:rPr>
        <w:t xml:space="preserve">Recognize </w:t>
      </w:r>
      <w:r>
        <w:rPr>
          <w:rFonts w:ascii="DejaVu Sans Mono" w:hAnsi="DejaVu Sans Mono"/>
          <w:b w:val="0"/>
          <w:i w:val="0"/>
          <w:color w:val="13716F"/>
          <w:sz w:val="16"/>
        </w:rPr>
        <w:t>PAYMENT_ACCEPTED</w:t>
      </w:r>
      <w:r>
        <w:rPr>
          <w:b w:val="0"/>
          <w:i w:val="0"/>
        </w:rPr>
        <w:t xml:space="preserve">, </w:t>
      </w:r>
      <w:r>
        <w:rPr>
          <w:rFonts w:ascii="DejaVu Sans Mono" w:hAnsi="DejaVu Sans Mono"/>
          <w:b w:val="0"/>
          <w:i w:val="0"/>
          <w:color w:val="13716F"/>
          <w:sz w:val="16"/>
        </w:rPr>
        <w:t>SETTLEMENT_POSTED</w:t>
      </w:r>
      <w:r>
        <w:rPr>
          <w:b w:val="0"/>
          <w:i w:val="0"/>
        </w:rPr>
        <w:t xml:space="preserve">, </w:t>
      </w:r>
      <w:r>
        <w:rPr>
          <w:rFonts w:ascii="DejaVu Sans Mono" w:hAnsi="DejaVu Sans Mono"/>
          <w:b w:val="0"/>
          <w:i w:val="0"/>
          <w:color w:val="13716F"/>
          <w:sz w:val="16"/>
        </w:rPr>
        <w:t>REFUND_POSTED</w:t>
      </w:r>
      <w:r>
        <w:rPr>
          <w:b w:val="0"/>
          <w:i w:val="0"/>
        </w:rPr>
        <w:t xml:space="preserve">, </w:t>
      </w:r>
      <w:r>
        <w:rPr>
          <w:rFonts w:ascii="DejaVu Sans Mono" w:hAnsi="DejaVu Sans Mono"/>
          <w:b w:val="0"/>
          <w:i w:val="0"/>
          <w:color w:val="13716F"/>
          <w:sz w:val="16"/>
        </w:rPr>
        <w:t>TRANSFER_FAILED</w:t>
      </w:r>
      <w:r>
        <w:rPr>
          <w:b w:val="0"/>
          <w:i w:val="0"/>
        </w:rPr>
        <w:t>; the canonical model preserves original provider ref, source ID, payload hash, signed-source metadata, observed-at and occurred-at.</w:t>
      </w:r>
    </w:p>
    <w:p>
      <w:pPr>
        <w:spacing w:after="44"/>
        <w:ind w:left="274" w:hanging="216"/>
      </w:pPr>
      <w:r>
        <w:rPr>
          <w:b/>
          <w:color w:val="13716F"/>
        </w:rPr>
        <w:t xml:space="preserve">☐  </w:t>
      </w:r>
      <w:r>
        <w:rPr>
          <w:b w:val="0"/>
          <w:i w:val="0"/>
        </w:rPr>
        <w:t>Add observable metrics: ingest_ack_total, duplicate_event_total, invalid_signature_total, queue_lag_seconds, job_retry_total, dead_letter_total.</w:t>
      </w:r>
    </w:p>
    <w:p>
      <w:r>
        <w:rPr>
          <w:b/>
          <w:i w:val="0"/>
        </w:rPr>
        <w:t>Tests</w:t>
      </w:r>
    </w:p>
    <w:p>
      <w:pPr>
        <w:spacing w:after="44"/>
        <w:ind w:left="274" w:hanging="216"/>
      </w:pPr>
      <w:r>
        <w:rPr>
          <w:b/>
          <w:color w:val="13716F"/>
        </w:rPr>
        <w:t xml:space="preserve">☐  </w:t>
      </w:r>
      <w:r>
        <w:rPr>
          <w:b w:val="0"/>
          <w:i w:val="0"/>
        </w:rPr>
        <w:t>Valid signature =&gt; 202. Wrong body/timestamp/HMAC/unknown provider =&gt; 401 or 400 as specified.</w:t>
      </w:r>
    </w:p>
    <w:p>
      <w:pPr>
        <w:spacing w:after="44"/>
        <w:ind w:left="274" w:hanging="216"/>
      </w:pPr>
      <w:r>
        <w:rPr>
          <w:b/>
          <w:color w:val="13716F"/>
        </w:rPr>
        <w:t xml:space="preserve">☐  </w:t>
      </w:r>
      <w:r>
        <w:rPr>
          <w:b w:val="0"/>
          <w:i w:val="0"/>
        </w:rPr>
        <w:t>Repeat the exact webhook ten times =&gt; one stored event and one logical observation.</w:t>
      </w:r>
    </w:p>
    <w:p>
      <w:pPr>
        <w:spacing w:after="44"/>
        <w:ind w:left="274" w:hanging="216"/>
      </w:pPr>
      <w:r>
        <w:rPr>
          <w:b/>
          <w:color w:val="13716F"/>
        </w:rPr>
        <w:t xml:space="preserve">☐  </w:t>
      </w:r>
      <w:r>
        <w:rPr>
          <w:b w:val="0"/>
          <w:i w:val="0"/>
        </w:rPr>
        <w:t>Crash after DB inbox commit but before HTTP response; retry preserves one observation.</w:t>
      </w:r>
    </w:p>
    <w:p>
      <w:pPr>
        <w:spacing w:after="44"/>
        <w:ind w:left="274" w:hanging="216"/>
      </w:pPr>
      <w:r>
        <w:rPr>
          <w:b/>
          <w:color w:val="13716F"/>
        </w:rPr>
        <w:t xml:space="preserve">☐  </w:t>
      </w:r>
      <w:r>
        <w:rPr>
          <w:b w:val="0"/>
          <w:i w:val="0"/>
        </w:rPr>
        <w:t>Crash after outbox send but before dispatcher ACK; SQS redelivery changes no financial totals.</w:t>
      </w:r>
    </w:p>
    <w:p>
      <w:pPr>
        <w:spacing w:after="44"/>
        <w:ind w:left="274" w:hanging="216"/>
      </w:pPr>
      <w:r>
        <w:rPr>
          <w:b/>
          <w:color w:val="13716F"/>
        </w:rPr>
        <w:t xml:space="preserve">☐  </w:t>
      </w:r>
      <w:r>
        <w:rPr>
          <w:b w:val="0"/>
          <w:i w:val="0"/>
        </w:rPr>
        <w:t xml:space="preserve">Receive </w:t>
      </w:r>
      <w:r>
        <w:rPr>
          <w:rFonts w:ascii="DejaVu Sans Mono" w:hAnsi="DejaVu Sans Mono"/>
          <w:b w:val="0"/>
          <w:i w:val="0"/>
          <w:color w:val="13716F"/>
          <w:sz w:val="16"/>
        </w:rPr>
        <w:t>SETTLEMENT_POSTED</w:t>
      </w:r>
      <w:r>
        <w:rPr>
          <w:b w:val="0"/>
          <w:i w:val="0"/>
        </w:rPr>
        <w:t xml:space="preserve"> before </w:t>
      </w:r>
      <w:r>
        <w:rPr>
          <w:rFonts w:ascii="DejaVu Sans Mono" w:hAnsi="DejaVu Sans Mono"/>
          <w:b w:val="0"/>
          <w:i w:val="0"/>
          <w:color w:val="13716F"/>
          <w:sz w:val="16"/>
        </w:rPr>
        <w:t>PAYMENT_ACCEPTED</w:t>
      </w:r>
      <w:r>
        <w:rPr>
          <w:b w:val="0"/>
          <w:i w:val="0"/>
        </w:rPr>
        <w:t>; reconcile correctly once both exist.</w:t>
      </w:r>
    </w:p>
    <w:p>
      <w:pPr>
        <w:spacing w:after="44"/>
        <w:ind w:left="274" w:hanging="216"/>
      </w:pPr>
      <w:r>
        <w:rPr>
          <w:b/>
          <w:color w:val="13716F"/>
        </w:rPr>
        <w:t xml:space="preserve">☐  </w:t>
      </w:r>
      <w:r>
        <w:rPr>
          <w:b w:val="0"/>
          <w:i w:val="0"/>
        </w:rPr>
        <w:t>Provider outage causes a gap state and recovery by backfill; gaps do not become negative balances or a false claim of theft.</w:t>
      </w:r>
    </w:p>
    <w:p>
      <w:pPr>
        <w:spacing w:after="44"/>
        <w:ind w:left="274" w:hanging="216"/>
      </w:pPr>
      <w:r>
        <w:rPr>
          <w:b/>
          <w:color w:val="13716F"/>
        </w:rPr>
        <w:t xml:space="preserve">☐  </w:t>
      </w:r>
      <w:r>
        <w:rPr>
          <w:b w:val="0"/>
          <w:i w:val="0"/>
        </w:rPr>
        <w:t>Poison message goes to DLQ after configured attempts; monitoring warns and other events continue.</w:t>
      </w:r>
    </w:p>
    <w:p>
      <w:r>
        <w:rPr>
          <w:b/>
          <w:i w:val="0"/>
        </w:rPr>
        <w:t>Done when:</w:t>
      </w:r>
      <w:r>
        <w:rPr>
          <w:b w:val="0"/>
          <w:i w:val="0"/>
        </w:rPr>
        <w:t xml:space="preserve"> The ingestion and job pipeline is idempotent, crash-recoverable and deterministic under the four seeded faults.</w:t>
      </w:r>
    </w:p>
    <w:p>
      <w:pPr>
        <w:pStyle w:val="Heading2"/>
      </w:pPr>
      <w:r>
        <w:rPr>
          <w:b w:val="0"/>
          <w:i w:val="0"/>
        </w:rPr>
        <w:t>6. Phase 4 — Pure reconciliation engine and financial proof</w:t>
      </w:r>
    </w:p>
    <w:p>
      <w:r>
        <w:rPr>
          <w:b/>
          <w:i w:val="0"/>
        </w:rPr>
        <w:t>Objective:</w:t>
      </w:r>
      <w:r>
        <w:rPr>
          <w:b w:val="0"/>
          <w:i w:val="0"/>
        </w:rPr>
        <w:t xml:space="preserve"> Reconcile independently of transport, AI, HTTP, and AWS; false-positive confirmed matches are unacceptable.</w:t>
      </w:r>
    </w:p>
    <w:p>
      <w:pPr>
        <w:pStyle w:val="Heading3"/>
      </w:pPr>
      <w:r>
        <w:rPr>
          <w:b w:val="0"/>
          <w:i w:val="0"/>
        </w:rPr>
        <w:t>6.1 Implement the core as a pure Go domain package</w:t>
      </w:r>
    </w:p>
    <w:p>
      <w:pPr>
        <w:spacing w:after="44"/>
        <w:ind w:left="274" w:hanging="216"/>
      </w:pPr>
      <w:r>
        <w:rPr>
          <w:b/>
          <w:color w:val="13716F"/>
        </w:rPr>
        <w:t xml:space="preserve">☐  </w:t>
      </w:r>
      <w:r>
        <w:rPr>
          <w:b w:val="0"/>
          <w:i w:val="0"/>
        </w:rPr>
        <w:t xml:space="preserve">Model </w:t>
      </w:r>
      <w:r>
        <w:rPr>
          <w:rFonts w:ascii="DejaVu Sans Mono" w:hAnsi="DejaVu Sans Mono"/>
          <w:b w:val="0"/>
          <w:i w:val="0"/>
          <w:color w:val="13716F"/>
          <w:sz w:val="16"/>
        </w:rPr>
        <w:t>Order</w:t>
      </w:r>
      <w:r>
        <w:rPr>
          <w:b w:val="0"/>
          <w:i w:val="0"/>
        </w:rPr>
        <w:t xml:space="preserve">, </w:t>
      </w:r>
      <w:r>
        <w:rPr>
          <w:rFonts w:ascii="DejaVu Sans Mono" w:hAnsi="DejaVu Sans Mono"/>
          <w:b w:val="0"/>
          <w:i w:val="0"/>
          <w:color w:val="13716F"/>
          <w:sz w:val="16"/>
        </w:rPr>
        <w:t>PaymentObservation</w:t>
      </w:r>
      <w:r>
        <w:rPr>
          <w:b w:val="0"/>
          <w:i w:val="0"/>
        </w:rPr>
        <w:t xml:space="preserve">, </w:t>
      </w:r>
      <w:r>
        <w:rPr>
          <w:rFonts w:ascii="DejaVu Sans Mono" w:hAnsi="DejaVu Sans Mono"/>
          <w:b w:val="0"/>
          <w:i w:val="0"/>
          <w:color w:val="13716F"/>
          <w:sz w:val="16"/>
        </w:rPr>
        <w:t>SettlementObservation</w:t>
      </w:r>
      <w:r>
        <w:rPr>
          <w:b w:val="0"/>
          <w:i w:val="0"/>
        </w:rPr>
        <w:t xml:space="preserve">, </w:t>
      </w:r>
      <w:r>
        <w:rPr>
          <w:rFonts w:ascii="DejaVu Sans Mono" w:hAnsi="DejaVu Sans Mono"/>
          <w:b w:val="0"/>
          <w:i w:val="0"/>
          <w:color w:val="13716F"/>
          <w:sz w:val="16"/>
        </w:rPr>
        <w:t>Match</w:t>
      </w:r>
      <w:r>
        <w:rPr>
          <w:b w:val="0"/>
          <w:i w:val="0"/>
        </w:rPr>
        <w:t xml:space="preserve">, </w:t>
      </w:r>
      <w:r>
        <w:rPr>
          <w:rFonts w:ascii="DejaVu Sans Mono" w:hAnsi="DejaVu Sans Mono"/>
          <w:b w:val="0"/>
          <w:i w:val="0"/>
          <w:color w:val="13716F"/>
          <w:sz w:val="16"/>
        </w:rPr>
        <w:t>Ambiguity</w:t>
      </w:r>
      <w:r>
        <w:rPr>
          <w:b w:val="0"/>
          <w:i w:val="0"/>
        </w:rPr>
        <w:t xml:space="preserve">, </w:t>
      </w:r>
      <w:r>
        <w:rPr>
          <w:rFonts w:ascii="DejaVu Sans Mono" w:hAnsi="DejaVu Sans Mono"/>
          <w:b w:val="0"/>
          <w:i w:val="0"/>
          <w:color w:val="13716F"/>
          <w:sz w:val="16"/>
        </w:rPr>
        <w:t>ProofCheck</w:t>
      </w:r>
      <w:r>
        <w:rPr>
          <w:b w:val="0"/>
          <w:i w:val="0"/>
        </w:rPr>
        <w:t xml:space="preserve">, </w:t>
      </w:r>
      <w:r>
        <w:rPr>
          <w:rFonts w:ascii="DejaVu Sans Mono" w:hAnsi="DejaVu Sans Mono"/>
          <w:b w:val="0"/>
          <w:i w:val="0"/>
          <w:color w:val="13716F"/>
          <w:sz w:val="16"/>
        </w:rPr>
        <w:t>RunSnapshot</w:t>
      </w:r>
      <w:r>
        <w:rPr>
          <w:b w:val="0"/>
          <w:i w:val="0"/>
        </w:rPr>
        <w:t xml:space="preserve"> and </w:t>
      </w:r>
      <w:r>
        <w:rPr>
          <w:rFonts w:ascii="DejaVu Sans Mono" w:hAnsi="DejaVu Sans Mono"/>
          <w:b w:val="0"/>
          <w:i w:val="0"/>
          <w:color w:val="13716F"/>
          <w:sz w:val="16"/>
        </w:rPr>
        <w:t>ReconciliationResult</w:t>
      </w:r>
      <w:r>
        <w:rPr>
          <w:b w:val="0"/>
          <w:i w:val="0"/>
        </w:rPr>
        <w:t xml:space="preserve"> with </w:t>
      </w:r>
      <w:r>
        <w:rPr>
          <w:rFonts w:ascii="DejaVu Sans Mono" w:hAnsi="DejaVu Sans Mono"/>
          <w:b w:val="0"/>
          <w:i w:val="0"/>
          <w:color w:val="13716F"/>
          <w:sz w:val="16"/>
        </w:rPr>
        <w:t>Money{MinorUnits int64, Currency string}</w:t>
      </w:r>
      <w:r>
        <w:rPr>
          <w:b w:val="0"/>
          <w:i w:val="0"/>
        </w:rPr>
        <w:t>; no floats and no provider SDK imports.</w:t>
      </w:r>
    </w:p>
    <w:p>
      <w:pPr>
        <w:spacing w:after="44"/>
        <w:ind w:left="274" w:hanging="216"/>
      </w:pPr>
      <w:r>
        <w:rPr>
          <w:b/>
          <w:color w:val="13716F"/>
        </w:rPr>
        <w:t xml:space="preserve">☐  </w:t>
      </w:r>
      <w:r>
        <w:rPr>
          <w:b w:val="0"/>
          <w:i w:val="0"/>
        </w:rPr>
        <w:t xml:space="preserve">Enforce distinct </w:t>
      </w:r>
      <w:r>
        <w:rPr>
          <w:rFonts w:ascii="DejaVu Sans Mono" w:hAnsi="DejaVu Sans Mono"/>
          <w:b w:val="0"/>
          <w:i w:val="0"/>
          <w:color w:val="13716F"/>
          <w:sz w:val="16"/>
        </w:rPr>
        <w:t>ORDER_PAYMENT</w:t>
      </w:r>
      <w:r>
        <w:rPr>
          <w:b w:val="0"/>
          <w:i w:val="0"/>
        </w:rPr>
        <w:t xml:space="preserve"> and </w:t>
      </w:r>
      <w:r>
        <w:rPr>
          <w:rFonts w:ascii="DejaVu Sans Mono" w:hAnsi="DejaVu Sans Mono"/>
          <w:b w:val="0"/>
          <w:i w:val="0"/>
          <w:color w:val="13716F"/>
          <w:sz w:val="16"/>
        </w:rPr>
        <w:t>PAYMENT_SETTLEMENT</w:t>
      </w:r>
      <w:r>
        <w:rPr>
          <w:b w:val="0"/>
          <w:i w:val="0"/>
        </w:rPr>
        <w:t xml:space="preserve"> phases, each with independently counted results. The dashboard must not add their totals together.</w:t>
      </w:r>
    </w:p>
    <w:p>
      <w:pPr>
        <w:spacing w:after="44"/>
        <w:ind w:left="274" w:hanging="216"/>
      </w:pPr>
      <w:r>
        <w:rPr>
          <w:b/>
          <w:color w:val="13716F"/>
        </w:rPr>
        <w:t xml:space="preserve">☐  </w:t>
      </w:r>
      <w:r>
        <w:rPr>
          <w:b w:val="0"/>
          <w:i w:val="0"/>
        </w:rPr>
        <w:t xml:space="preserve">Derive stable canonical reference keys using documented provider adapter rules: trim, case-normalize and remove explicitly defined harmless separators </w:t>
      </w:r>
      <w:r>
        <w:rPr>
          <w:b/>
          <w:i w:val="0"/>
        </w:rPr>
        <w:t>only for candidate generation</w:t>
      </w:r>
      <w:r>
        <w:rPr>
          <w:b w:val="0"/>
          <w:i w:val="0"/>
        </w:rPr>
        <w:t>. Preserve original strings. Never strip arbitrary digits or invent customer identity matches.</w:t>
      </w:r>
    </w:p>
    <w:p>
      <w:pPr>
        <w:spacing w:after="44"/>
        <w:ind w:left="274" w:hanging="216"/>
      </w:pPr>
      <w:r>
        <w:rPr>
          <w:b/>
          <w:color w:val="13716F"/>
        </w:rPr>
        <w:t xml:space="preserve">☐  </w:t>
      </w:r>
      <w:r>
        <w:rPr>
          <w:b w:val="0"/>
          <w:i w:val="0"/>
        </w:rPr>
        <w:t>Build candidates with indexed lookups on tenant, provider, order reference, payment reference, amount, currency, timestamp range and scenario scope. Do not compare every record against every other record when indexable keys exist.</w:t>
      </w:r>
    </w:p>
    <w:p>
      <w:pPr>
        <w:spacing w:after="44"/>
        <w:ind w:left="274" w:hanging="216"/>
      </w:pPr>
      <w:r>
        <w:rPr>
          <w:b/>
          <w:color w:val="13716F"/>
        </w:rPr>
        <w:t xml:space="preserve">☐  </w:t>
      </w:r>
      <w:r>
        <w:rPr>
          <w:b w:val="0"/>
          <w:i w:val="0"/>
        </w:rPr>
        <w:t>Stage A: an order may match a payment only if the explicit normalized order reference agrees, amount and ETB currency agree, and the source record is an accepted payment. Stage B: a payment may match a settlement only if the explicit transfer/payment reference agrees and the amounts/currency agree. Both require uniqueness among eligible candidates.</w:t>
      </w:r>
    </w:p>
    <w:p>
      <w:pPr>
        <w:spacing w:after="44"/>
        <w:ind w:left="274" w:hanging="216"/>
      </w:pPr>
      <w:r>
        <w:rPr>
          <w:b/>
          <w:color w:val="13716F"/>
        </w:rPr>
        <w:t xml:space="preserve">☐  </w:t>
      </w:r>
      <w:r>
        <w:rPr>
          <w:b w:val="0"/>
          <w:i w:val="0"/>
        </w:rPr>
        <w:t xml:space="preserve">On multiple feasible candidates or conflicting references, produce </w:t>
      </w:r>
      <w:r>
        <w:rPr>
          <w:rFonts w:ascii="DejaVu Sans Mono" w:hAnsi="DejaVu Sans Mono"/>
          <w:b w:val="0"/>
          <w:i w:val="0"/>
          <w:color w:val="13716F"/>
          <w:sz w:val="16"/>
        </w:rPr>
        <w:t>AMBIGUOUS_MATCH</w:t>
      </w:r>
      <w:r>
        <w:rPr>
          <w:b w:val="0"/>
          <w:i w:val="0"/>
        </w:rPr>
        <w:t xml:space="preserve">; </w:t>
      </w:r>
      <w:r>
        <w:rPr>
          <w:b/>
          <w:i w:val="0"/>
        </w:rPr>
        <w:t>do not auto-select the first, nearest or AI-best-scoring candidate</w:t>
      </w:r>
      <w:r>
        <w:rPr>
          <w:b w:val="0"/>
          <w:i w:val="0"/>
        </w:rPr>
        <w:t>. The AI may offer hypotheses for manual follow-up but cannot generate a proof.</w:t>
      </w:r>
    </w:p>
    <w:p>
      <w:pPr>
        <w:spacing w:after="44"/>
        <w:ind w:left="274" w:hanging="216"/>
      </w:pPr>
      <w:r>
        <w:rPr>
          <w:b/>
          <w:color w:val="13716F"/>
        </w:rPr>
        <w:t xml:space="preserve">☐  </w:t>
      </w:r>
      <w:r>
        <w:rPr>
          <w:b w:val="0"/>
          <w:i w:val="0"/>
        </w:rPr>
        <w:t xml:space="preserve">Snapshot </w:t>
      </w:r>
      <w:r>
        <w:rPr>
          <w:rFonts w:ascii="DejaVu Sans Mono" w:hAnsi="DejaVu Sans Mono"/>
          <w:b w:val="0"/>
          <w:i w:val="0"/>
          <w:color w:val="13716F"/>
          <w:sz w:val="16"/>
        </w:rPr>
        <w:t>snapshot_cutoff</w:t>
      </w:r>
      <w:r>
        <w:rPr>
          <w:b w:val="0"/>
          <w:i w:val="0"/>
        </w:rPr>
        <w:t xml:space="preserve">, </w:t>
      </w:r>
      <w:r>
        <w:rPr>
          <w:rFonts w:ascii="DejaVu Sans Mono" w:hAnsi="DejaVu Sans Mono"/>
          <w:b w:val="0"/>
          <w:i w:val="0"/>
          <w:color w:val="13716F"/>
          <w:sz w:val="16"/>
        </w:rPr>
        <w:t>rules_version</w:t>
      </w:r>
      <w:r>
        <w:rPr>
          <w:b w:val="0"/>
          <w:i w:val="0"/>
        </w:rPr>
        <w:t xml:space="preserve">, involved observation IDs and source coverage. Sort inputs deterministically by </w:t>
      </w:r>
      <w:r>
        <w:rPr>
          <w:rFonts w:ascii="DejaVu Sans Mono" w:hAnsi="DejaVu Sans Mono"/>
          <w:b w:val="0"/>
          <w:i w:val="0"/>
          <w:color w:val="13716F"/>
          <w:sz w:val="16"/>
        </w:rPr>
        <w:t>(occurred_at, source_sequence, id)</w:t>
      </w:r>
      <w:r>
        <w:rPr>
          <w:b w:val="0"/>
          <w:i w:val="0"/>
        </w:rPr>
        <w:t xml:space="preserve"> to make runs reproducible.</w:t>
      </w:r>
    </w:p>
    <w:p>
      <w:pPr>
        <w:spacing w:after="44"/>
        <w:ind w:left="274" w:hanging="216"/>
      </w:pPr>
      <w:r>
        <w:rPr>
          <w:b/>
          <w:color w:val="13716F"/>
        </w:rPr>
        <w:t xml:space="preserve">☐  </w:t>
      </w:r>
      <w:r>
        <w:rPr>
          <w:b w:val="0"/>
          <w:i w:val="0"/>
        </w:rPr>
        <w:t xml:space="preserve">Verify each proposed edge uses evidence IDs in the selected tenant/snapshot, valid stage transitions, exact integer amount and one-to-one uniqueness. Persist in one transaction with </w:t>
      </w:r>
      <w:r>
        <w:rPr>
          <w:rFonts w:ascii="DejaVu Sans Mono" w:hAnsi="DejaVu Sans Mono"/>
          <w:b w:val="0"/>
          <w:i w:val="0"/>
          <w:color w:val="13716F"/>
          <w:sz w:val="16"/>
        </w:rPr>
        <w:t>reconciliation_runs</w:t>
      </w:r>
      <w:r>
        <w:rPr>
          <w:b w:val="0"/>
          <w:i w:val="0"/>
        </w:rPr>
        <w:t xml:space="preserve">, </w:t>
      </w:r>
      <w:r>
        <w:rPr>
          <w:rFonts w:ascii="DejaVu Sans Mono" w:hAnsi="DejaVu Sans Mono"/>
          <w:b w:val="0"/>
          <w:i w:val="0"/>
          <w:color w:val="13716F"/>
          <w:sz w:val="16"/>
        </w:rPr>
        <w:t>match_edges</w:t>
      </w:r>
      <w:r>
        <w:rPr>
          <w:b w:val="0"/>
          <w:i w:val="0"/>
        </w:rPr>
        <w:t xml:space="preserve">, </w:t>
      </w:r>
      <w:r>
        <w:rPr>
          <w:rFonts w:ascii="DejaVu Sans Mono" w:hAnsi="DejaVu Sans Mono"/>
          <w:b w:val="0"/>
          <w:i w:val="0"/>
          <w:color w:val="13716F"/>
          <w:sz w:val="16"/>
        </w:rPr>
        <w:t>case_evidence</w:t>
      </w:r>
      <w:r>
        <w:rPr>
          <w:b w:val="0"/>
          <w:i w:val="0"/>
        </w:rPr>
        <w:t xml:space="preserve">, </w:t>
      </w:r>
      <w:r>
        <w:rPr>
          <w:rFonts w:ascii="DejaVu Sans Mono" w:hAnsi="DejaVu Sans Mono"/>
          <w:b w:val="0"/>
          <w:i w:val="0"/>
          <w:color w:val="13716F"/>
          <w:sz w:val="16"/>
        </w:rPr>
        <w:t>investigation_cases</w:t>
      </w:r>
      <w:r>
        <w:rPr>
          <w:b w:val="0"/>
          <w:i w:val="0"/>
        </w:rPr>
        <w:t xml:space="preserve">, and </w:t>
      </w:r>
      <w:r>
        <w:rPr>
          <w:rFonts w:ascii="DejaVu Sans Mono" w:hAnsi="DejaVu Sans Mono"/>
          <w:b w:val="0"/>
          <w:i w:val="0"/>
          <w:color w:val="13716F"/>
          <w:sz w:val="16"/>
        </w:rPr>
        <w:t>outbox_events</w:t>
      </w:r>
      <w:r>
        <w:rPr>
          <w:b w:val="0"/>
          <w:i w:val="0"/>
        </w:rPr>
        <w:t>.</w:t>
      </w:r>
    </w:p>
    <w:p>
      <w:pPr>
        <w:spacing w:after="44"/>
        <w:ind w:left="274" w:hanging="216"/>
      </w:pPr>
      <w:r>
        <w:rPr>
          <w:b/>
          <w:color w:val="13716F"/>
        </w:rPr>
        <w:t xml:space="preserve">☐  </w:t>
      </w:r>
      <w:r>
        <w:rPr>
          <w:b w:val="0"/>
          <w:i w:val="0"/>
        </w:rPr>
        <w:t xml:space="preserve">Create a proof witness containing checks, rule ID/version, source evidence IDs, hash of raw events, snapshot hash and amount. The proof establishes correspondence </w:t>
      </w:r>
      <w:r>
        <w:rPr>
          <w:b/>
          <w:i w:val="0"/>
        </w:rPr>
        <w:t>among available records</w:t>
      </w:r>
      <w:r>
        <w:rPr>
          <w:b w:val="0"/>
          <w:i w:val="0"/>
        </w:rPr>
        <w:t>, not actual custody of money.</w:t>
      </w:r>
    </w:p>
    <w:p>
      <w:pPr>
        <w:spacing w:after="44"/>
        <w:ind w:left="274" w:hanging="216"/>
      </w:pPr>
      <w:r>
        <w:rPr>
          <w:b/>
          <w:color w:val="13716F"/>
        </w:rPr>
        <w:t xml:space="preserve">☐  </w:t>
      </w:r>
      <w:r>
        <w:rPr>
          <w:b w:val="0"/>
          <w:i w:val="0"/>
        </w:rPr>
        <w:t>Re-run reconciliation on new evidence without overwriting previous runs. Create/append case timeline events through a stable discrepancy fingerprint. Do not create 100 duplicate cases for one enduring missing settlement.</w:t>
      </w:r>
    </w:p>
    <w:p>
      <w:pPr>
        <w:spacing w:after="44"/>
        <w:ind w:left="274" w:hanging="216"/>
      </w:pPr>
      <w:r>
        <w:rPr>
          <w:b/>
          <w:color w:val="13716F"/>
        </w:rPr>
        <w:t xml:space="preserve">☐  </w:t>
      </w:r>
      <w:r>
        <w:rPr>
          <w:b w:val="0"/>
          <w:i w:val="0"/>
        </w:rPr>
        <w:t xml:space="preserve">Open a missing-settlement case only when both </w:t>
      </w:r>
      <w:r>
        <w:rPr>
          <w:rFonts w:ascii="DejaVu Sans Mono" w:hAnsi="DejaVu Sans Mono"/>
          <w:b w:val="0"/>
          <w:i w:val="0"/>
          <w:color w:val="13716F"/>
          <w:sz w:val="16"/>
        </w:rPr>
        <w:t>virtual_now &gt; settlement_due_at</w:t>
      </w:r>
      <w:r>
        <w:rPr>
          <w:b w:val="0"/>
          <w:i w:val="0"/>
        </w:rPr>
        <w:t xml:space="preserve"> and source coverage is sufficient to justify an absence statement. When source unavailable, classify as </w:t>
      </w:r>
      <w:r>
        <w:rPr>
          <w:rFonts w:ascii="DejaVu Sans Mono" w:hAnsi="DejaVu Sans Mono"/>
          <w:b w:val="0"/>
          <w:i w:val="0"/>
          <w:color w:val="13716F"/>
          <w:sz w:val="16"/>
        </w:rPr>
        <w:t>SOURCE_UNAVAILABLE</w:t>
      </w:r>
      <w:r>
        <w:rPr>
          <w:b w:val="0"/>
          <w:i w:val="0"/>
        </w:rPr>
        <w:t xml:space="preserve"> or </w:t>
      </w:r>
      <w:r>
        <w:rPr>
          <w:rFonts w:ascii="DejaVu Sans Mono" w:hAnsi="DejaVu Sans Mono"/>
          <w:b w:val="0"/>
          <w:i w:val="0"/>
          <w:color w:val="13716F"/>
          <w:sz w:val="16"/>
        </w:rPr>
        <w:t>INCOMPLETE_SOURCE</w:t>
      </w:r>
      <w:r>
        <w:rPr>
          <w:b w:val="0"/>
          <w:i w:val="0"/>
        </w:rPr>
        <w:t>, never confirmed loss.</w:t>
      </w:r>
    </w:p>
    <w:p>
      <w:pPr>
        <w:spacing w:after="44"/>
        <w:ind w:left="274" w:hanging="216"/>
      </w:pPr>
      <w:r>
        <w:rPr>
          <w:b/>
          <w:color w:val="13716F"/>
        </w:rPr>
        <w:t xml:space="preserve">☐  </w:t>
      </w:r>
      <w:r>
        <w:rPr>
          <w:b w:val="0"/>
          <w:i w:val="0"/>
        </w:rPr>
        <w:t xml:space="preserve">On late settlement, update case to </w:t>
      </w:r>
      <w:r>
        <w:rPr>
          <w:rFonts w:ascii="DejaVu Sans Mono" w:hAnsi="DejaVu Sans Mono"/>
          <w:b w:val="0"/>
          <w:i w:val="0"/>
          <w:color w:val="13716F"/>
          <w:sz w:val="16"/>
        </w:rPr>
        <w:t>EVIDENCE_UPDATED</w:t>
      </w:r>
      <w:r>
        <w:rPr>
          <w:b w:val="0"/>
          <w:i w:val="0"/>
        </w:rPr>
        <w:t xml:space="preserve"> with a timeline event. Human decision </w:t>
      </w:r>
      <w:r>
        <w:rPr>
          <w:rFonts w:ascii="DejaVu Sans Mono" w:hAnsi="DejaVu Sans Mono"/>
          <w:b w:val="0"/>
          <w:i w:val="0"/>
          <w:color w:val="13716F"/>
          <w:sz w:val="16"/>
        </w:rPr>
        <w:t>RESOLVE</w:t>
      </w:r>
      <w:r>
        <w:rPr>
          <w:b w:val="0"/>
          <w:i w:val="0"/>
        </w:rPr>
        <w:t xml:space="preserve"> closes the case. A different financial discrepancy can reopen through a new versioned event.</w:t>
      </w:r>
    </w:p>
    <w:p>
      <w:r>
        <w:rPr>
          <w:b/>
          <w:i w:val="0"/>
        </w:rPr>
        <w:t>Recommended reference algorithm (implement behavior, not necessarily this code shape):</w:t>
      </w:r>
    </w:p>
    <w:p>
      <w:pPr>
        <w:pStyle w:val="SGCode"/>
        <w:shd w:fill="F1F5F9"/>
        <w:spacing w:before="80"/>
      </w:pPr>
      <w:r>
        <w:t>snapshot := loadEligibleOrdersPaymentsSettlements(tenant, scenario, cutoff)</w:t>
      </w:r>
    </w:p>
    <w:p>
      <w:pPr>
        <w:pStyle w:val="SGCode"/>
        <w:shd w:fill="F1F5F9"/>
      </w:pPr>
      <w:r>
        <w:t>orderCandidates := indexBy(orderReference, currency, amount, acceptedPayments)</w:t>
      </w:r>
    </w:p>
    <w:p>
      <w:pPr>
        <w:pStyle w:val="SGCode"/>
        <w:shd w:fill="F1F5F9"/>
      </w:pPr>
      <w:r>
        <w:t>for order in deterministicOrder(snapshot.orders):</w:t>
      </w:r>
    </w:p>
    <w:p>
      <w:pPr>
        <w:pStyle w:val="SGCode"/>
        <w:shd w:fill="F1F5F9"/>
      </w:pPr>
      <w:r>
        <w:t xml:space="preserve">    candidates := filterByExactRule(order, orderCandidates)</w:t>
      </w:r>
    </w:p>
    <w:p>
      <w:pPr>
        <w:pStyle w:val="SGCode"/>
        <w:shd w:fill="F1F5F9"/>
      </w:pPr>
      <w:r>
        <w:t xml:space="preserve">    if len(candidates) == 1 and not allocated(candidates[0]):</w:t>
      </w:r>
    </w:p>
    <w:p>
      <w:pPr>
        <w:pStyle w:val="SGCode"/>
        <w:shd w:fill="F1F5F9"/>
      </w:pPr>
      <w:r>
        <w:t xml:space="preserve">        createOrderPaymentProof(order, candidates[0])</w:t>
      </w:r>
    </w:p>
    <w:p>
      <w:pPr>
        <w:pStyle w:val="SGCode"/>
        <w:shd w:fill="F1F5F9"/>
      </w:pPr>
      <w:r>
        <w:t xml:space="preserve">    else if len(candidates) &gt; 0: emitAmbiguity(order, candidates)</w:t>
      </w:r>
    </w:p>
    <w:p>
      <w:pPr>
        <w:pStyle w:val="SGCode"/>
        <w:shd w:fill="F1F5F9"/>
      </w:pPr>
      <w:r>
        <w:t>for acceptedPayment in deterministicOrder(snapshot.acceptedPayments):</w:t>
      </w:r>
    </w:p>
    <w:p>
      <w:pPr>
        <w:pStyle w:val="SGCode"/>
        <w:shd w:fill="F1F5F9"/>
      </w:pPr>
      <w:r>
        <w:t xml:space="preserve">    matches := exactSettlementCandidates(acceptedPayment)</w:t>
      </w:r>
    </w:p>
    <w:p>
      <w:pPr>
        <w:pStyle w:val="SGCode"/>
        <w:shd w:fill="F1F5F9"/>
      </w:pPr>
      <w:r>
        <w:t xml:space="preserve">    if len(matches) == 1 and not allocated(matches[0]):</w:t>
      </w:r>
    </w:p>
    <w:p>
      <w:pPr>
        <w:pStyle w:val="SGCode"/>
        <w:shd w:fill="F1F5F9"/>
      </w:pPr>
      <w:r>
        <w:t xml:space="preserve">        createPaymentSettlementProof(acceptedPayment, matches[0])</w:t>
      </w:r>
    </w:p>
    <w:p>
      <w:pPr>
        <w:pStyle w:val="SGCode"/>
        <w:shd w:fill="F1F5F9"/>
      </w:pPr>
      <w:r>
        <w:t xml:space="preserve">    else if len(matches) &gt; 0: emitAmbiguity(acceptedPayment, matches)</w:t>
      </w:r>
    </w:p>
    <w:p>
      <w:pPr>
        <w:pStyle w:val="SGCode"/>
        <w:shd w:fill="F1F5F9"/>
      </w:pPr>
      <w:r>
        <w:t xml:space="preserve">    else if passedGracePeriod(acceptedPayment) and sourceCoverageComplete():</w:t>
      </w:r>
    </w:p>
    <w:p>
      <w:pPr>
        <w:pStyle w:val="SGCode"/>
        <w:shd w:fill="F1F5F9"/>
      </w:pPr>
      <w:r>
        <w:t xml:space="preserve">        openOrUpdateUnobservedSettlementCase(acceptedPayment)</w:t>
      </w:r>
    </w:p>
    <w:p>
      <w:pPr>
        <w:pStyle w:val="SGCode"/>
        <w:shd w:fill="F1F5F9"/>
      </w:pPr>
      <w:r>
        <w:t>transactionallyPersist(run, proofs, caseChanges, auditAndOutbox)</w:t>
      </w:r>
    </w:p>
    <w:p>
      <w:pPr>
        <w:spacing w:after="40"/>
      </w:pPr>
    </w:p>
    <w:p>
      <w:pPr>
        <w:pStyle w:val="Heading3"/>
      </w:pPr>
      <w:r>
        <w:rPr>
          <w:b w:val="0"/>
          <w:i w:val="0"/>
        </w:rPr>
        <w:t>6.2 Tests, including negative cases</w:t>
      </w:r>
    </w:p>
    <w:p>
      <w:pPr>
        <w:spacing w:after="44"/>
        <w:ind w:left="274" w:hanging="216"/>
      </w:pPr>
      <w:r>
        <w:rPr>
          <w:b/>
          <w:color w:val="13716F"/>
        </w:rPr>
        <w:t xml:space="preserve">☐  </w:t>
      </w:r>
      <w:r>
        <w:rPr>
          <w:b w:val="0"/>
          <w:i w:val="0"/>
        </w:rPr>
        <w:t>Normal order/payment/settlement matches both stages with exactly two proof edges and no cases.</w:t>
      </w:r>
    </w:p>
    <w:p>
      <w:pPr>
        <w:spacing w:after="44"/>
        <w:ind w:left="274" w:hanging="216"/>
      </w:pPr>
      <w:r>
        <w:rPr>
          <w:b/>
          <w:color w:val="13716F"/>
        </w:rPr>
        <w:t xml:space="preserve">☐  </w:t>
      </w:r>
      <w:r>
        <w:rPr>
          <w:b w:val="0"/>
          <w:i w:val="0"/>
        </w:rPr>
        <w:t xml:space="preserve">Two identical 2,500 ETB payments for different references are distinguishable. Two same-value records with </w:t>
      </w:r>
      <w:r>
        <w:rPr>
          <w:b w:val="0"/>
          <w:i/>
        </w:rPr>
        <w:t>missing</w:t>
      </w:r>
      <w:r>
        <w:rPr>
          <w:b w:val="0"/>
          <w:i w:val="0"/>
        </w:rPr>
        <w:t xml:space="preserve"> references remain ambiguous.</w:t>
      </w:r>
    </w:p>
    <w:p>
      <w:pPr>
        <w:spacing w:after="44"/>
        <w:ind w:left="274" w:hanging="216"/>
      </w:pPr>
      <w:r>
        <w:rPr>
          <w:b/>
          <w:color w:val="13716F"/>
        </w:rPr>
        <w:t xml:space="preserve">☐  </w:t>
      </w:r>
      <w:r>
        <w:rPr>
          <w:b w:val="0"/>
          <w:i w:val="0"/>
        </w:rPr>
        <w:t>Two settlements referencing one payment must not produce two confirmed matches.</w:t>
      </w:r>
    </w:p>
    <w:p>
      <w:pPr>
        <w:spacing w:after="44"/>
        <w:ind w:left="274" w:hanging="216"/>
      </w:pPr>
      <w:r>
        <w:rPr>
          <w:b/>
          <w:color w:val="13716F"/>
        </w:rPr>
        <w:t xml:space="preserve">☐  </w:t>
      </w:r>
      <w:r>
        <w:rPr>
          <w:b w:val="0"/>
          <w:i w:val="0"/>
        </w:rPr>
        <w:t xml:space="preserve">Amount mismatch of </w:t>
      </w:r>
      <w:r>
        <w:rPr>
          <w:b/>
          <w:i w:val="0"/>
        </w:rPr>
        <w:t>1 minor unit</w:t>
      </w:r>
      <w:r>
        <w:rPr>
          <w:b w:val="0"/>
          <w:i w:val="0"/>
        </w:rPr>
        <w:t xml:space="preserve"> produces a discrepancy, not rounding forgiveness.</w:t>
      </w:r>
    </w:p>
    <w:p>
      <w:pPr>
        <w:spacing w:after="44"/>
        <w:ind w:left="274" w:hanging="216"/>
      </w:pPr>
      <w:r>
        <w:rPr>
          <w:b/>
          <w:color w:val="13716F"/>
        </w:rPr>
        <w:t xml:space="preserve">☐  </w:t>
      </w:r>
      <w:r>
        <w:rPr>
          <w:rFonts w:ascii="DejaVu Sans Mono" w:hAnsi="DejaVu Sans Mono"/>
          <w:b w:val="0"/>
          <w:i w:val="0"/>
          <w:color w:val="13716F"/>
          <w:sz w:val="16"/>
        </w:rPr>
        <w:t>PAYMENT_ACCEPTED</w:t>
      </w:r>
      <w:r>
        <w:rPr>
          <w:b w:val="0"/>
          <w:i w:val="0"/>
        </w:rPr>
        <w:t xml:space="preserve"> without bank settlement remains payment-observed, not settled.</w:t>
      </w:r>
    </w:p>
    <w:p>
      <w:pPr>
        <w:spacing w:after="44"/>
        <w:ind w:left="274" w:hanging="216"/>
      </w:pPr>
      <w:r>
        <w:rPr>
          <w:b/>
          <w:color w:val="13716F"/>
        </w:rPr>
        <w:t xml:space="preserve">☐  </w:t>
      </w:r>
      <w:r>
        <w:rPr>
          <w:b w:val="0"/>
          <w:i w:val="0"/>
        </w:rPr>
        <w:t>Settlement-first event followed by payment event produces correct result after re-run.</w:t>
      </w:r>
    </w:p>
    <w:p>
      <w:pPr>
        <w:spacing w:after="44"/>
        <w:ind w:left="274" w:hanging="216"/>
      </w:pPr>
      <w:r>
        <w:rPr>
          <w:b/>
          <w:color w:val="13716F"/>
        </w:rPr>
        <w:t xml:space="preserve">☐  </w:t>
      </w:r>
      <w:r>
        <w:rPr>
          <w:b w:val="0"/>
          <w:i w:val="0"/>
        </w:rPr>
        <w:t>Provider outage/incomplete cursor stops a “missing funds” conclusion and exposes incomplete coverage.</w:t>
      </w:r>
    </w:p>
    <w:p>
      <w:pPr>
        <w:spacing w:after="44"/>
        <w:ind w:left="274" w:hanging="216"/>
      </w:pPr>
      <w:r>
        <w:rPr>
          <w:b/>
          <w:color w:val="13716F"/>
        </w:rPr>
        <w:t xml:space="preserve">☐  </w:t>
      </w:r>
      <w:r>
        <w:rPr>
          <w:b w:val="0"/>
          <w:i w:val="0"/>
        </w:rPr>
        <w:t>Reconciliation of same input, cutoff and rules version produces equal normalized outputs independent of input ordering.</w:t>
      </w:r>
    </w:p>
    <w:p>
      <w:pPr>
        <w:spacing w:after="44"/>
        <w:ind w:left="274" w:hanging="216"/>
      </w:pPr>
      <w:r>
        <w:rPr>
          <w:b/>
          <w:color w:val="13716F"/>
        </w:rPr>
        <w:t xml:space="preserve">☐  </w:t>
      </w:r>
      <w:r>
        <w:rPr>
          <w:b w:val="0"/>
          <w:i w:val="0"/>
        </w:rPr>
        <w:t>Concurrent attempts to write the same run/matches cannot double-allocate; DB unique indexes reject it and handler reports a safe conflict.</w:t>
      </w:r>
    </w:p>
    <w:p>
      <w:pPr>
        <w:spacing w:after="44"/>
        <w:ind w:left="274" w:hanging="216"/>
      </w:pPr>
      <w:r>
        <w:rPr>
          <w:b/>
          <w:color w:val="13716F"/>
        </w:rPr>
        <w:t xml:space="preserve">☐  </w:t>
      </w:r>
      <w:r>
        <w:rPr>
          <w:b w:val="0"/>
          <w:i w:val="0"/>
        </w:rPr>
        <w:t>Historical run remains unchanged after late settlement; next run changes only derived view/case timeline.</w:t>
      </w:r>
    </w:p>
    <w:p>
      <w:pPr>
        <w:spacing w:after="44"/>
        <w:ind w:left="274" w:hanging="216"/>
      </w:pPr>
      <w:r>
        <w:rPr>
          <w:b/>
          <w:color w:val="13716F"/>
        </w:rPr>
        <w:t xml:space="preserve">☐  </w:t>
      </w:r>
      <w:r>
        <w:rPr>
          <w:b w:val="0"/>
          <w:i w:val="0"/>
        </w:rPr>
        <w:t>Cross-tenant payment ID referenced by an order is rejected before matching and during persistence.</w:t>
      </w:r>
    </w:p>
    <w:p>
      <w:r>
        <w:rPr>
          <w:b/>
          <w:i w:val="0"/>
        </w:rPr>
        <w:t>Done when:</w:t>
      </w:r>
      <w:r>
        <w:rPr>
          <w:b w:val="0"/>
          <w:i w:val="0"/>
        </w:rPr>
        <w:t xml:space="preserve"> </w:t>
      </w:r>
      <w:r>
        <w:rPr>
          <w:rFonts w:ascii="DejaVu Sans Mono" w:hAnsi="DejaVu Sans Mono"/>
          <w:b w:val="0"/>
          <w:i w:val="0"/>
          <w:color w:val="13716F"/>
          <w:sz w:val="16"/>
        </w:rPr>
        <w:t>go test ./internal/reconcile/...</w:t>
      </w:r>
      <w:r>
        <w:rPr>
          <w:b w:val="0"/>
          <w:i w:val="0"/>
        </w:rPr>
        <w:t xml:space="preserve"> includes deterministic golden fixtures and property/fuzz tests; no known case matches solely by amount, customer name or model output.</w:t>
      </w:r>
    </w:p>
    <w:p>
      <w:pPr>
        <w:pStyle w:val="Heading2"/>
      </w:pPr>
      <w:r>
        <w:rPr>
          <w:b w:val="0"/>
          <w:i w:val="0"/>
        </w:rPr>
        <w:t>7. Phase 5 — Public read model and frontend/mobile integration</w:t>
      </w:r>
    </w:p>
    <w:p>
      <w:r>
        <w:rPr>
          <w:b/>
          <w:i w:val="0"/>
        </w:rPr>
        <w:t>Objective:</w:t>
      </w:r>
      <w:r>
        <w:rPr>
          <w:b w:val="0"/>
          <w:i w:val="0"/>
        </w:rPr>
        <w:t xml:space="preserve"> Both client developers can build fully functioning UIs without knowing BankSim internals.</w:t>
      </w:r>
    </w:p>
    <w:p>
      <w:pPr>
        <w:pStyle w:val="Heading3"/>
      </w:pPr>
      <w:r>
        <w:rPr>
          <w:b w:val="0"/>
          <w:i w:val="0"/>
        </w:rPr>
        <w:t>7.1 Implement contract-driven endpoints</w:t>
      </w:r>
    </w:p>
    <w:p>
      <w:pPr>
        <w:spacing w:after="44"/>
        <w:ind w:left="274" w:hanging="216"/>
      </w:pPr>
      <w:r>
        <w:rPr>
          <w:b/>
          <w:color w:val="13716F"/>
        </w:rPr>
        <w:t xml:space="preserve">☐  </w:t>
      </w:r>
      <w:r>
        <w:rPr>
          <w:rFonts w:ascii="DejaVu Sans Mono" w:hAnsi="DejaVu Sans Mono"/>
          <w:b w:val="0"/>
          <w:i w:val="0"/>
          <w:color w:val="13716F"/>
          <w:sz w:val="16"/>
        </w:rPr>
        <w:t>GET /v1/providers</w:t>
      </w:r>
      <w:r>
        <w:rPr>
          <w:b w:val="0"/>
          <w:i w:val="0"/>
        </w:rPr>
        <w:t xml:space="preserve"> and </w:t>
      </w:r>
      <w:r>
        <w:rPr>
          <w:rFonts w:ascii="DejaVu Sans Mono" w:hAnsi="DejaVu Sans Mono"/>
          <w:b w:val="0"/>
          <w:i w:val="0"/>
          <w:color w:val="13716F"/>
          <w:sz w:val="16"/>
        </w:rPr>
        <w:t>GET /v1/accounts</w:t>
      </w:r>
      <w:r>
        <w:rPr>
          <w:b w:val="0"/>
          <w:i w:val="0"/>
        </w:rPr>
        <w:t xml:space="preserve">: provider health, source of evidence, last-observed times, optional observed balance. </w:t>
      </w:r>
      <w:r>
        <w:rPr>
          <w:b/>
          <w:i w:val="0"/>
        </w:rPr>
        <w:t>Never label a computed/imported amount as a verified real-world bank balance.</w:t>
      </w:r>
    </w:p>
    <w:p>
      <w:pPr>
        <w:spacing w:after="44"/>
        <w:ind w:left="274" w:hanging="216"/>
      </w:pPr>
      <w:r>
        <w:rPr>
          <w:b/>
          <w:color w:val="13716F"/>
        </w:rPr>
        <w:t xml:space="preserve">☐  </w:t>
      </w:r>
      <w:r>
        <w:rPr>
          <w:rFonts w:ascii="DejaVu Sans Mono" w:hAnsi="DejaVu Sans Mono"/>
          <w:b w:val="0"/>
          <w:i w:val="0"/>
          <w:color w:val="13716F"/>
          <w:sz w:val="16"/>
        </w:rPr>
        <w:t>GET /v1/dashboard/summary</w:t>
      </w:r>
      <w:r>
        <w:rPr>
          <w:b w:val="0"/>
          <w:i w:val="0"/>
        </w:rPr>
        <w:t xml:space="preserve">: distinct </w:t>
      </w:r>
      <w:r>
        <w:rPr>
          <w:rFonts w:ascii="DejaVu Sans Mono" w:hAnsi="DejaVu Sans Mono"/>
          <w:b w:val="0"/>
          <w:i w:val="0"/>
          <w:color w:val="13716F"/>
          <w:sz w:val="16"/>
        </w:rPr>
        <w:t>orders_expected</w:t>
      </w:r>
      <w:r>
        <w:rPr>
          <w:b w:val="0"/>
          <w:i w:val="0"/>
        </w:rPr>
        <w:t xml:space="preserve">, </w:t>
      </w:r>
      <w:r>
        <w:rPr>
          <w:rFonts w:ascii="DejaVu Sans Mono" w:hAnsi="DejaVu Sans Mono"/>
          <w:b w:val="0"/>
          <w:i w:val="0"/>
          <w:color w:val="13716F"/>
          <w:sz w:val="16"/>
        </w:rPr>
        <w:t>payments_accepted</w:t>
      </w:r>
      <w:r>
        <w:rPr>
          <w:b w:val="0"/>
          <w:i w:val="0"/>
        </w:rPr>
        <w:t xml:space="preserve">, </w:t>
      </w:r>
      <w:r>
        <w:rPr>
          <w:rFonts w:ascii="DejaVu Sans Mono" w:hAnsi="DejaVu Sans Mono"/>
          <w:b w:val="0"/>
          <w:i w:val="0"/>
          <w:color w:val="13716F"/>
          <w:sz w:val="16"/>
        </w:rPr>
        <w:t>settlements_observed</w:t>
      </w:r>
      <w:r>
        <w:rPr>
          <w:b w:val="0"/>
          <w:i w:val="0"/>
        </w:rPr>
        <w:t xml:space="preserve">, </w:t>
      </w:r>
      <w:r>
        <w:rPr>
          <w:rFonts w:ascii="DejaVu Sans Mono" w:hAnsi="DejaVu Sans Mono"/>
          <w:b w:val="0"/>
          <w:i w:val="0"/>
          <w:color w:val="13716F"/>
          <w:sz w:val="16"/>
        </w:rPr>
        <w:t>unmatched_payments</w:t>
      </w:r>
      <w:r>
        <w:rPr>
          <w:b w:val="0"/>
          <w:i w:val="0"/>
        </w:rPr>
        <w:t xml:space="preserve">, </w:t>
      </w:r>
      <w:r>
        <w:rPr>
          <w:rFonts w:ascii="DejaVu Sans Mono" w:hAnsi="DejaVu Sans Mono"/>
          <w:b w:val="0"/>
          <w:i w:val="0"/>
          <w:color w:val="13716F"/>
          <w:sz w:val="16"/>
        </w:rPr>
        <w:t>open_cases</w:t>
      </w:r>
      <w:r>
        <w:rPr>
          <w:b w:val="0"/>
          <w:i w:val="0"/>
        </w:rPr>
        <w:t xml:space="preserve">, provider coverage and </w:t>
      </w:r>
      <w:r>
        <w:rPr>
          <w:rFonts w:ascii="DejaVu Sans Mono" w:hAnsi="DejaVu Sans Mono"/>
          <w:b w:val="0"/>
          <w:i w:val="0"/>
          <w:color w:val="13716F"/>
          <w:sz w:val="16"/>
        </w:rPr>
        <w:t>as_of</w:t>
      </w:r>
      <w:r>
        <w:rPr>
          <w:b w:val="0"/>
          <w:i w:val="0"/>
        </w:rPr>
        <w:t>; monetary summaries are from one org and an explicit snapshot.</w:t>
      </w:r>
    </w:p>
    <w:p>
      <w:pPr>
        <w:spacing w:after="44"/>
        <w:ind w:left="274" w:hanging="216"/>
      </w:pPr>
      <w:r>
        <w:rPr>
          <w:b/>
          <w:color w:val="13716F"/>
        </w:rPr>
        <w:t xml:space="preserve">☐  </w:t>
      </w:r>
      <w:r>
        <w:rPr>
          <w:rFonts w:ascii="DejaVu Sans Mono" w:hAnsi="DejaVu Sans Mono"/>
          <w:b w:val="0"/>
          <w:i w:val="0"/>
          <w:color w:val="13716F"/>
          <w:sz w:val="16"/>
        </w:rPr>
        <w:t>GET /v1/dashboard/series</w:t>
      </w:r>
      <w:r>
        <w:rPr>
          <w:b w:val="0"/>
          <w:i w:val="0"/>
        </w:rPr>
        <w:t xml:space="preserve">: UTC </w:t>
      </w:r>
      <w:r>
        <w:rPr>
          <w:rFonts w:ascii="DejaVu Sans Mono" w:hAnsi="DejaVu Sans Mono"/>
          <w:b w:val="0"/>
          <w:i w:val="0"/>
          <w:color w:val="13716F"/>
          <w:sz w:val="16"/>
        </w:rPr>
        <w:t>from/to</w:t>
      </w:r>
      <w:r>
        <w:rPr>
          <w:b w:val="0"/>
          <w:i w:val="0"/>
        </w:rPr>
        <w:t xml:space="preserve">, granularity </w:t>
      </w:r>
      <w:r>
        <w:rPr>
          <w:rFonts w:ascii="DejaVu Sans Mono" w:hAnsi="DejaVu Sans Mono"/>
          <w:b w:val="0"/>
          <w:i w:val="0"/>
          <w:color w:val="13716F"/>
          <w:sz w:val="16"/>
        </w:rPr>
        <w:t>HOUR|DAY</w:t>
      </w:r>
      <w:r>
        <w:rPr>
          <w:b w:val="0"/>
          <w:i w:val="0"/>
        </w:rPr>
        <w:t>, deterministic bucket endpoints and non-overlapping time bounds. Limit range (e.g., 31 days hourly, 365 days daily) to avoid runaway queries.</w:t>
      </w:r>
    </w:p>
    <w:p>
      <w:pPr>
        <w:spacing w:after="44"/>
        <w:ind w:left="274" w:hanging="216"/>
      </w:pPr>
      <w:r>
        <w:rPr>
          <w:b/>
          <w:color w:val="13716F"/>
        </w:rPr>
        <w:t xml:space="preserve">☐  </w:t>
      </w:r>
      <w:r>
        <w:rPr>
          <w:rFonts w:ascii="DejaVu Sans Mono" w:hAnsi="DejaVu Sans Mono"/>
          <w:b w:val="0"/>
          <w:i w:val="0"/>
          <w:color w:val="13716F"/>
          <w:sz w:val="16"/>
        </w:rPr>
        <w:t>GET /v1/orders</w:t>
      </w:r>
      <w:r>
        <w:rPr>
          <w:b w:val="0"/>
          <w:i w:val="0"/>
        </w:rPr>
        <w:t xml:space="preserve">, </w:t>
      </w:r>
      <w:r>
        <w:rPr>
          <w:rFonts w:ascii="DejaVu Sans Mono" w:hAnsi="DejaVu Sans Mono"/>
          <w:b w:val="0"/>
          <w:i w:val="0"/>
          <w:color w:val="13716F"/>
          <w:sz w:val="16"/>
        </w:rPr>
        <w:t>GET /v1/transactions</w:t>
      </w:r>
      <w:r>
        <w:rPr>
          <w:b w:val="0"/>
          <w:i w:val="0"/>
        </w:rPr>
        <w:t xml:space="preserve">, </w:t>
      </w:r>
      <w:r>
        <w:rPr>
          <w:rFonts w:ascii="DejaVu Sans Mono" w:hAnsi="DejaVu Sans Mono"/>
          <w:b w:val="0"/>
          <w:i w:val="0"/>
          <w:color w:val="13716F"/>
          <w:sz w:val="16"/>
        </w:rPr>
        <w:t>GET /v1/settlements</w:t>
      </w:r>
      <w:r>
        <w:rPr>
          <w:b w:val="0"/>
          <w:i w:val="0"/>
        </w:rPr>
        <w:t>: list with opaque keyset cursor and detailed read endpoints. Filtering must occur before cursor pagination.</w:t>
      </w:r>
    </w:p>
    <w:p>
      <w:pPr>
        <w:spacing w:after="44"/>
        <w:ind w:left="274" w:hanging="216"/>
      </w:pPr>
      <w:r>
        <w:rPr>
          <w:b/>
          <w:color w:val="13716F"/>
        </w:rPr>
        <w:t xml:space="preserve">☐  </w:t>
      </w:r>
      <w:r>
        <w:rPr>
          <w:rFonts w:ascii="DejaVu Sans Mono" w:hAnsi="DejaVu Sans Mono"/>
          <w:b w:val="0"/>
          <w:i w:val="0"/>
          <w:color w:val="13716F"/>
          <w:sz w:val="16"/>
        </w:rPr>
        <w:t>POST /v1/reconciliation/runs</w:t>
      </w:r>
      <w:r>
        <w:rPr>
          <w:b w:val="0"/>
          <w:i w:val="0"/>
        </w:rPr>
        <w:t xml:space="preserve">: create async run with idempotency key; </w:t>
      </w:r>
      <w:r>
        <w:rPr>
          <w:rFonts w:ascii="DejaVu Sans Mono" w:hAnsi="DejaVu Sans Mono"/>
          <w:b w:val="0"/>
          <w:i w:val="0"/>
          <w:color w:val="13716F"/>
          <w:sz w:val="16"/>
        </w:rPr>
        <w:t>GET</w:t>
      </w:r>
      <w:r>
        <w:rPr>
          <w:b w:val="0"/>
          <w:i w:val="0"/>
        </w:rPr>
        <w:t xml:space="preserve"> status and proof/matches, including </w:t>
      </w:r>
      <w:r>
        <w:rPr>
          <w:rFonts w:ascii="DejaVu Sans Mono" w:hAnsi="DejaVu Sans Mono"/>
          <w:b w:val="0"/>
          <w:i w:val="0"/>
          <w:color w:val="13716F"/>
          <w:sz w:val="16"/>
        </w:rPr>
        <w:t>snapshot_cutoff</w:t>
      </w:r>
      <w:r>
        <w:rPr>
          <w:b w:val="0"/>
          <w:i w:val="0"/>
        </w:rPr>
        <w:t xml:space="preserve"> internally. Prevent duplicate run jobs for the same request hash while permitting explicit new runs after evidence changes.</w:t>
      </w:r>
    </w:p>
    <w:p>
      <w:pPr>
        <w:spacing w:after="44"/>
        <w:ind w:left="274" w:hanging="216"/>
      </w:pPr>
      <w:r>
        <w:rPr>
          <w:b/>
          <w:color w:val="13716F"/>
        </w:rPr>
        <w:t xml:space="preserve">☐  </w:t>
      </w:r>
      <w:r>
        <w:rPr>
          <w:rFonts w:ascii="DejaVu Sans Mono" w:hAnsi="DejaVu Sans Mono"/>
          <w:b w:val="0"/>
          <w:i w:val="0"/>
          <w:color w:val="13716F"/>
          <w:sz w:val="16"/>
        </w:rPr>
        <w:t>GET /v1/cases</w:t>
      </w:r>
      <w:r>
        <w:rPr>
          <w:b w:val="0"/>
          <w:i w:val="0"/>
        </w:rPr>
        <w:t xml:space="preserve">, case detail, evidence, event timeline and audit queries. Flutter uses </w:t>
      </w:r>
      <w:r>
        <w:rPr>
          <w:rFonts w:ascii="DejaVu Sans Mono" w:hAnsi="DejaVu Sans Mono"/>
          <w:b w:val="0"/>
          <w:i w:val="0"/>
          <w:color w:val="13716F"/>
          <w:sz w:val="16"/>
        </w:rPr>
        <w:t>GET /v1/cases?assigned_to=&lt;current-user-id&gt;</w:t>
      </w:r>
      <w:r>
        <w:rPr>
          <w:b w:val="0"/>
          <w:i w:val="0"/>
        </w:rPr>
        <w:t xml:space="preserve"> for its review queue.</w:t>
      </w:r>
    </w:p>
    <w:p>
      <w:pPr>
        <w:spacing w:after="44"/>
        <w:ind w:left="274" w:hanging="216"/>
      </w:pPr>
      <w:r>
        <w:rPr>
          <w:b/>
          <w:color w:val="13716F"/>
        </w:rPr>
        <w:t xml:space="preserve">☐  </w:t>
      </w:r>
      <w:r>
        <w:rPr>
          <w:b w:val="0"/>
          <w:i w:val="0"/>
        </w:rPr>
        <w:t xml:space="preserve">Expose </w:t>
      </w:r>
      <w:r>
        <w:rPr>
          <w:rFonts w:ascii="DejaVu Sans Mono" w:hAnsi="DejaVu Sans Mono"/>
          <w:b w:val="0"/>
          <w:i w:val="0"/>
          <w:color w:val="13716F"/>
          <w:sz w:val="16"/>
        </w:rPr>
        <w:t>ETag: "&lt;case.version&gt;"</w:t>
      </w:r>
      <w:r>
        <w:rPr>
          <w:b w:val="0"/>
          <w:i w:val="0"/>
        </w:rPr>
        <w:t xml:space="preserve"> on case detail and mutation responses; never use wall-clock timestamps for optimistic locking.</w:t>
      </w:r>
    </w:p>
    <w:p>
      <w:pPr>
        <w:spacing w:after="44"/>
        <w:ind w:left="274" w:hanging="216"/>
      </w:pPr>
      <w:r>
        <w:rPr>
          <w:b/>
          <w:color w:val="13716F"/>
        </w:rPr>
        <w:t xml:space="preserve">☐  </w:t>
      </w:r>
      <w:r>
        <w:rPr>
          <w:b w:val="0"/>
          <w:i w:val="0"/>
        </w:rPr>
        <w:t xml:space="preserve">Reuse shared DTO definitions generated or manually tested against </w:t>
      </w:r>
      <w:r>
        <w:rPr>
          <w:rFonts w:ascii="DejaVu Sans Mono" w:hAnsi="DejaVu Sans Mono"/>
          <w:b w:val="0"/>
          <w:i w:val="0"/>
          <w:color w:val="13716F"/>
          <w:sz w:val="16"/>
        </w:rPr>
        <w:t>contracts/settlegraph-public.openapi.yaml</w:t>
      </w:r>
      <w:r>
        <w:rPr>
          <w:b w:val="0"/>
          <w:i w:val="0"/>
        </w:rPr>
        <w:t>. UI components must consume those DTOs, not invent local equivalents.</w:t>
      </w:r>
    </w:p>
    <w:p>
      <w:pPr>
        <w:spacing w:after="44"/>
        <w:ind w:left="274" w:hanging="216"/>
      </w:pPr>
      <w:r>
        <w:rPr>
          <w:b/>
          <w:color w:val="13716F"/>
        </w:rPr>
        <w:t xml:space="preserve">☐  </w:t>
      </w:r>
      <w:r>
        <w:rPr>
          <w:b w:val="0"/>
          <w:i w:val="0"/>
        </w:rPr>
        <w:t xml:space="preserve">Add stable error codes and preserve </w:t>
      </w:r>
      <w:r>
        <w:rPr>
          <w:rFonts w:ascii="DejaVu Sans Mono" w:hAnsi="DejaVu Sans Mono"/>
          <w:b w:val="0"/>
          <w:i w:val="0"/>
          <w:color w:val="13716F"/>
          <w:sz w:val="16"/>
        </w:rPr>
        <w:t>X-Request-Id</w:t>
      </w:r>
      <w:r>
        <w:rPr>
          <w:b w:val="0"/>
          <w:i w:val="0"/>
        </w:rPr>
        <w:t xml:space="preserve"> through async job correlation; return 404 for resource IDs belonging to another organization.</w:t>
      </w:r>
    </w:p>
    <w:p>
      <w:pPr>
        <w:pStyle w:val="Heading3"/>
      </w:pPr>
      <w:r>
        <w:rPr>
          <w:b w:val="0"/>
          <w:i w:val="0"/>
        </w:rPr>
        <w:t>7.2 Dashboard semantics: this is a reconciliation view, not an online bank</w:t>
      </w:r>
    </w:p>
    <w:tbl>
      <w:tblPr>
        <w:tblStyle w:val="TableGrid"/>
        <w:tblW w:type="auto" w:w="0"/>
        <w:tblLayout w:type="autofit"/>
        <w:tblLook w:firstColumn="1" w:firstRow="1" w:lastColumn="0" w:lastRow="0" w:noHBand="0" w:noVBand="1" w:val="04A0"/>
      </w:tblPr>
      <w:tblGrid>
        <w:gridCol w:w="3221"/>
        <w:gridCol w:w="3221"/>
        <w:gridCol w:w="3221"/>
      </w:tblGrid>
      <w:tr>
        <w:trPr>
          <w:cantSplit/>
        </w:trPr>
        <w:tc>
          <w:tcPr>
            <w:tcW w:type="dxa" w:w="3221"/>
            <w:shd w:fill="DDEAF3"/>
            <w:tcMar>
              <w:top w:w="85" w:type="dxa"/>
              <w:start w:w="105" w:type="dxa"/>
              <w:bottom w:w="85" w:type="dxa"/>
              <w:end w:w="105" w:type="dxa"/>
            </w:tcMar>
          </w:tcPr>
          <w:p>
            <w:r>
              <w:rPr>
                <w:b/>
                <w:color w:val="142E49"/>
                <w:sz w:val="15"/>
              </w:rPr>
              <w:t>Metric</w:t>
            </w:r>
          </w:p>
        </w:tc>
        <w:tc>
          <w:tcPr>
            <w:tcW w:type="dxa" w:w="3221"/>
            <w:shd w:fill="DDEAF3"/>
            <w:tcMar>
              <w:top w:w="85" w:type="dxa"/>
              <w:start w:w="105" w:type="dxa"/>
              <w:bottom w:w="85" w:type="dxa"/>
              <w:end w:w="105" w:type="dxa"/>
            </w:tcMar>
          </w:tcPr>
          <w:p>
            <w:r>
              <w:rPr>
                <w:b/>
                <w:color w:val="142E49"/>
                <w:sz w:val="15"/>
              </w:rPr>
              <w:t>Exactly what it means</w:t>
            </w:r>
          </w:p>
        </w:tc>
        <w:tc>
          <w:tcPr>
            <w:tcW w:type="dxa" w:w="3221"/>
            <w:shd w:fill="DDEAF3"/>
            <w:tcMar>
              <w:top w:w="85" w:type="dxa"/>
              <w:start w:w="105" w:type="dxa"/>
              <w:bottom w:w="85" w:type="dxa"/>
              <w:end w:w="105" w:type="dxa"/>
            </w:tcMar>
          </w:tcPr>
          <w:p>
            <w:r>
              <w:rPr>
                <w:b/>
                <w:color w:val="142E49"/>
                <w:sz w:val="15"/>
              </w:rPr>
              <w:t>Dangerous interpretation to avoid</w:t>
            </w:r>
          </w:p>
        </w:tc>
      </w:tr>
      <w:tr>
        <w:trPr>
          <w:cantSplit/>
        </w:trPr>
        <w:tc>
          <w:tcPr>
            <w:tcW w:type="dxa" w:w="3221"/>
            <w:tcMar>
              <w:top w:w="85" w:type="dxa"/>
              <w:start w:w="105" w:type="dxa"/>
              <w:bottom w:w="85" w:type="dxa"/>
              <w:end w:w="105" w:type="dxa"/>
            </w:tcMar>
          </w:tcPr>
          <w:p>
            <w:pPr>
              <w:spacing w:after="0"/>
            </w:pPr>
            <w:r>
              <w:rPr>
                <w:sz w:val="15"/>
              </w:rPr>
              <w:t>orders_expected</w:t>
            </w:r>
          </w:p>
        </w:tc>
        <w:tc>
          <w:tcPr>
            <w:tcW w:type="dxa" w:w="3221"/>
            <w:tcMar>
              <w:top w:w="85" w:type="dxa"/>
              <w:start w:w="105" w:type="dxa"/>
              <w:bottom w:w="85" w:type="dxa"/>
              <w:end w:w="105" w:type="dxa"/>
            </w:tcMar>
          </w:tcPr>
          <w:p>
            <w:pPr>
              <w:spacing w:after="0"/>
            </w:pPr>
            <w:r>
              <w:rPr>
                <w:sz w:val="15"/>
              </w:rPr>
              <w:t>Sum of merchant order amounts in selected scope</w:t>
            </w:r>
          </w:p>
        </w:tc>
        <w:tc>
          <w:tcPr>
            <w:tcW w:type="dxa" w:w="3221"/>
            <w:tcMar>
              <w:top w:w="85" w:type="dxa"/>
              <w:start w:w="105" w:type="dxa"/>
              <w:bottom w:w="85" w:type="dxa"/>
              <w:end w:w="105" w:type="dxa"/>
            </w:tcMar>
          </w:tcPr>
          <w:p>
            <w:pPr>
              <w:spacing w:after="0"/>
            </w:pPr>
            <w:r>
              <w:rPr>
                <w:sz w:val="15"/>
              </w:rPr>
              <w:t>Total received funds</w:t>
            </w:r>
          </w:p>
        </w:tc>
      </w:tr>
      <w:tr>
        <w:trPr>
          <w:cantSplit/>
        </w:trPr>
        <w:tc>
          <w:tcPr>
            <w:tcW w:type="dxa" w:w="3221"/>
            <w:tcMar>
              <w:top w:w="85" w:type="dxa"/>
              <w:start w:w="105" w:type="dxa"/>
              <w:bottom w:w="85" w:type="dxa"/>
              <w:end w:w="105" w:type="dxa"/>
            </w:tcMar>
            <w:shd w:fill="F5F8FB"/>
          </w:tcPr>
          <w:p>
            <w:pPr>
              <w:spacing w:after="0"/>
            </w:pPr>
            <w:r>
              <w:rPr>
                <w:sz w:val="15"/>
              </w:rPr>
              <w:t>payments_accepted</w:t>
            </w:r>
          </w:p>
        </w:tc>
        <w:tc>
          <w:tcPr>
            <w:tcW w:type="dxa" w:w="3221"/>
            <w:tcMar>
              <w:top w:w="85" w:type="dxa"/>
              <w:start w:w="105" w:type="dxa"/>
              <w:bottom w:w="85" w:type="dxa"/>
              <w:end w:w="105" w:type="dxa"/>
            </w:tcMar>
            <w:shd w:fill="F5F8FB"/>
          </w:tcPr>
          <w:p>
            <w:pPr>
              <w:spacing w:after="0"/>
            </w:pPr>
            <w:r>
              <w:rPr>
                <w:sz w:val="15"/>
              </w:rPr>
              <w:t>Amounts of unique accepted payment observations</w:t>
            </w:r>
          </w:p>
        </w:tc>
        <w:tc>
          <w:tcPr>
            <w:tcW w:type="dxa" w:w="3221"/>
            <w:tcMar>
              <w:top w:w="85" w:type="dxa"/>
              <w:start w:w="105" w:type="dxa"/>
              <w:bottom w:w="85" w:type="dxa"/>
              <w:end w:w="105" w:type="dxa"/>
            </w:tcMar>
            <w:shd w:fill="F5F8FB"/>
          </w:tcPr>
          <w:p>
            <w:pPr>
              <w:spacing w:after="0"/>
            </w:pPr>
            <w:r>
              <w:rPr>
                <w:sz w:val="15"/>
              </w:rPr>
              <w:t>Settled in merchant bank</w:t>
            </w:r>
          </w:p>
        </w:tc>
      </w:tr>
      <w:tr>
        <w:trPr>
          <w:cantSplit/>
        </w:trPr>
        <w:tc>
          <w:tcPr>
            <w:tcW w:type="dxa" w:w="3221"/>
            <w:tcMar>
              <w:top w:w="85" w:type="dxa"/>
              <w:start w:w="105" w:type="dxa"/>
              <w:bottom w:w="85" w:type="dxa"/>
              <w:end w:w="105" w:type="dxa"/>
            </w:tcMar>
          </w:tcPr>
          <w:p>
            <w:pPr>
              <w:spacing w:after="0"/>
            </w:pPr>
            <w:r>
              <w:rPr>
                <w:sz w:val="15"/>
              </w:rPr>
              <w:t>settlements_observed</w:t>
            </w:r>
          </w:p>
        </w:tc>
        <w:tc>
          <w:tcPr>
            <w:tcW w:type="dxa" w:w="3221"/>
            <w:tcMar>
              <w:top w:w="85" w:type="dxa"/>
              <w:start w:w="105" w:type="dxa"/>
              <w:bottom w:w="85" w:type="dxa"/>
              <w:end w:w="105" w:type="dxa"/>
            </w:tcMar>
          </w:tcPr>
          <w:p>
            <w:pPr>
              <w:spacing w:after="0"/>
            </w:pPr>
            <w:r>
              <w:rPr>
                <w:sz w:val="15"/>
              </w:rPr>
              <w:t>Unique settlement observations visible in selected snapshot</w:t>
            </w:r>
          </w:p>
        </w:tc>
        <w:tc>
          <w:tcPr>
            <w:tcW w:type="dxa" w:w="3221"/>
            <w:tcMar>
              <w:top w:w="85" w:type="dxa"/>
              <w:start w:w="105" w:type="dxa"/>
              <w:bottom w:w="85" w:type="dxa"/>
              <w:end w:w="105" w:type="dxa"/>
            </w:tcMar>
          </w:tcPr>
          <w:p>
            <w:pPr>
              <w:spacing w:after="0"/>
            </w:pPr>
            <w:r>
              <w:rPr>
                <w:sz w:val="15"/>
              </w:rPr>
              <w:t>Current live bank balance</w:t>
            </w:r>
          </w:p>
        </w:tc>
      </w:tr>
      <w:tr>
        <w:trPr>
          <w:cantSplit/>
        </w:trPr>
        <w:tc>
          <w:tcPr>
            <w:tcW w:type="dxa" w:w="3221"/>
            <w:tcMar>
              <w:top w:w="85" w:type="dxa"/>
              <w:start w:w="105" w:type="dxa"/>
              <w:bottom w:w="85" w:type="dxa"/>
              <w:end w:w="105" w:type="dxa"/>
            </w:tcMar>
            <w:shd w:fill="F5F8FB"/>
          </w:tcPr>
          <w:p>
            <w:pPr>
              <w:spacing w:after="0"/>
            </w:pPr>
            <w:r>
              <w:rPr>
                <w:sz w:val="15"/>
              </w:rPr>
              <w:t>unmatched_payments</w:t>
            </w:r>
          </w:p>
        </w:tc>
        <w:tc>
          <w:tcPr>
            <w:tcW w:type="dxa" w:w="3221"/>
            <w:tcMar>
              <w:top w:w="85" w:type="dxa"/>
              <w:start w:w="105" w:type="dxa"/>
              <w:bottom w:w="85" w:type="dxa"/>
              <w:end w:w="105" w:type="dxa"/>
            </w:tcMar>
            <w:shd w:fill="F5F8FB"/>
          </w:tcPr>
          <w:p>
            <w:pPr>
              <w:spacing w:after="0"/>
            </w:pPr>
            <w:r>
              <w:rPr>
                <w:sz w:val="15"/>
              </w:rPr>
              <w:t>Unique accepted payments lacking an eligible settlement match</w:t>
            </w:r>
          </w:p>
        </w:tc>
        <w:tc>
          <w:tcPr>
            <w:tcW w:type="dxa" w:w="3221"/>
            <w:tcMar>
              <w:top w:w="85" w:type="dxa"/>
              <w:start w:w="105" w:type="dxa"/>
              <w:bottom w:w="85" w:type="dxa"/>
              <w:end w:w="105" w:type="dxa"/>
            </w:tcMar>
            <w:shd w:fill="F5F8FB"/>
          </w:tcPr>
          <w:p>
            <w:pPr>
              <w:spacing w:after="0"/>
            </w:pPr>
            <w:r>
              <w:rPr>
                <w:sz w:val="15"/>
              </w:rPr>
              <w:t>Confirmed stolen/lost money</w:t>
            </w:r>
          </w:p>
        </w:tc>
      </w:tr>
      <w:tr>
        <w:trPr>
          <w:cantSplit/>
        </w:trPr>
        <w:tc>
          <w:tcPr>
            <w:tcW w:type="dxa" w:w="3221"/>
            <w:tcMar>
              <w:top w:w="85" w:type="dxa"/>
              <w:start w:w="105" w:type="dxa"/>
              <w:bottom w:w="85" w:type="dxa"/>
              <w:end w:w="105" w:type="dxa"/>
            </w:tcMar>
          </w:tcPr>
          <w:p>
            <w:pPr>
              <w:spacing w:after="0"/>
            </w:pPr>
            <w:r>
              <w:rPr>
                <w:sz w:val="15"/>
              </w:rPr>
              <w:t>coverage.source_status</w:t>
            </w:r>
          </w:p>
        </w:tc>
        <w:tc>
          <w:tcPr>
            <w:tcW w:type="dxa" w:w="3221"/>
            <w:tcMar>
              <w:top w:w="85" w:type="dxa"/>
              <w:start w:w="105" w:type="dxa"/>
              <w:bottom w:w="85" w:type="dxa"/>
              <w:end w:w="105" w:type="dxa"/>
            </w:tcMar>
          </w:tcPr>
          <w:p>
            <w:pPr>
              <w:spacing w:after="0"/>
            </w:pPr>
            <w:r>
              <w:rPr>
                <w:sz w:val="15"/>
              </w:rPr>
              <w:t>Whether expected data sources have reported through watermark</w:t>
            </w:r>
          </w:p>
        </w:tc>
        <w:tc>
          <w:tcPr>
            <w:tcW w:type="dxa" w:w="3221"/>
            <w:tcMar>
              <w:top w:w="85" w:type="dxa"/>
              <w:start w:w="105" w:type="dxa"/>
              <w:bottom w:w="85" w:type="dxa"/>
              <w:end w:w="105" w:type="dxa"/>
            </w:tcMar>
          </w:tcPr>
          <w:p>
            <w:pPr>
              <w:spacing w:after="0"/>
            </w:pPr>
            <w:r>
              <w:rPr>
                <w:sz w:val="15"/>
              </w:rPr>
              <w:t>Authentication of uploaded data</w:t>
            </w:r>
          </w:p>
        </w:tc>
      </w:tr>
    </w:tbl>
    <w:p>
      <w:pPr>
        <w:spacing w:after="20"/>
      </w:pPr>
    </w:p>
    <w:p>
      <w:r>
        <w:rPr>
          <w:b/>
          <w:i w:val="0"/>
        </w:rPr>
        <w:t>Tests and integration acceptance</w:t>
      </w:r>
    </w:p>
    <w:p>
      <w:pPr>
        <w:spacing w:after="44"/>
        <w:ind w:left="274" w:hanging="216"/>
      </w:pPr>
      <w:r>
        <w:rPr>
          <w:b/>
          <w:color w:val="13716F"/>
        </w:rPr>
        <w:t xml:space="preserve">☐  </w:t>
      </w:r>
      <w:r>
        <w:rPr>
          <w:b w:val="0"/>
          <w:i w:val="0"/>
        </w:rPr>
        <w:t>Swagger/editor loads YAML, a TypeScript and Dart client can deserialize sample responses, no undocumented enum case occurs.</w:t>
      </w:r>
    </w:p>
    <w:p>
      <w:pPr>
        <w:spacing w:after="44"/>
        <w:ind w:left="274" w:hanging="216"/>
      </w:pPr>
      <w:r>
        <w:rPr>
          <w:b/>
          <w:color w:val="13716F"/>
        </w:rPr>
        <w:t xml:space="preserve">☐  </w:t>
      </w:r>
      <w:r>
        <w:rPr>
          <w:b w:val="0"/>
          <w:i w:val="0"/>
        </w:rPr>
        <w:t xml:space="preserve">All pagination cursors are tenant-bound and query-bound; altering cursor or filters returns </w:t>
      </w:r>
      <w:r>
        <w:rPr>
          <w:rFonts w:ascii="DejaVu Sans Mono" w:hAnsi="DejaVu Sans Mono"/>
          <w:b w:val="0"/>
          <w:i w:val="0"/>
          <w:color w:val="13716F"/>
          <w:sz w:val="16"/>
        </w:rPr>
        <w:t>400 INVALID_CURSOR</w:t>
      </w:r>
      <w:r>
        <w:rPr>
          <w:b w:val="0"/>
          <w:i w:val="0"/>
        </w:rPr>
        <w:t>.</w:t>
      </w:r>
    </w:p>
    <w:p>
      <w:pPr>
        <w:spacing w:after="44"/>
        <w:ind w:left="274" w:hanging="216"/>
      </w:pPr>
      <w:r>
        <w:rPr>
          <w:b/>
          <w:color w:val="13716F"/>
        </w:rPr>
        <w:t xml:space="preserve">☐  </w:t>
      </w:r>
      <w:r>
        <w:rPr>
          <w:b w:val="0"/>
          <w:i w:val="0"/>
        </w:rPr>
        <w:t xml:space="preserve">UTC boundary tests for daylight-saving-independent bucketing and half-open </w:t>
      </w:r>
      <w:r>
        <w:rPr>
          <w:rFonts w:ascii="DejaVu Sans Mono" w:hAnsi="DejaVu Sans Mono"/>
          <w:b w:val="0"/>
          <w:i w:val="0"/>
          <w:color w:val="13716F"/>
          <w:sz w:val="16"/>
        </w:rPr>
        <w:t>[from,to)</w:t>
      </w:r>
      <w:r>
        <w:rPr>
          <w:b w:val="0"/>
          <w:i w:val="0"/>
        </w:rPr>
        <w:t xml:space="preserve"> range.</w:t>
      </w:r>
    </w:p>
    <w:p>
      <w:pPr>
        <w:spacing w:after="44"/>
        <w:ind w:left="274" w:hanging="216"/>
      </w:pPr>
      <w:r>
        <w:rPr>
          <w:b/>
          <w:color w:val="13716F"/>
        </w:rPr>
        <w:t xml:space="preserve">☐  </w:t>
      </w:r>
      <w:r>
        <w:rPr>
          <w:b w:val="0"/>
          <w:i w:val="0"/>
        </w:rPr>
        <w:t>E2E read flow: start scenario → advance → poll run → dashboard totals → open case → evidence timeline.</w:t>
      </w:r>
    </w:p>
    <w:p>
      <w:pPr>
        <w:spacing w:after="44"/>
        <w:ind w:left="274" w:hanging="216"/>
      </w:pPr>
      <w:r>
        <w:rPr>
          <w:b/>
          <w:color w:val="13716F"/>
        </w:rPr>
        <w:t xml:space="preserve">☐  </w:t>
      </w:r>
      <w:r>
        <w:rPr>
          <w:b w:val="0"/>
          <w:i w:val="0"/>
        </w:rPr>
        <w:t>Same tenant without proper role cannot assign/resolve even if the UI hides the button.</w:t>
      </w:r>
    </w:p>
    <w:p>
      <w:pPr>
        <w:spacing w:after="44"/>
        <w:ind w:left="274" w:hanging="216"/>
      </w:pPr>
      <w:r>
        <w:rPr>
          <w:b/>
          <w:color w:val="13716F"/>
        </w:rPr>
        <w:t xml:space="preserve">☐  </w:t>
      </w:r>
      <w:r>
        <w:rPr>
          <w:b w:val="0"/>
          <w:i w:val="0"/>
        </w:rPr>
        <w:t>API responses exclude full raw PII-bearing provider payloads; expose only public evidence display fields and SHA-256 hashes.</w:t>
      </w:r>
    </w:p>
    <w:p>
      <w:pPr>
        <w:spacing w:after="44"/>
        <w:ind w:left="274" w:hanging="216"/>
      </w:pPr>
      <w:r>
        <w:rPr>
          <w:b/>
          <w:color w:val="13716F"/>
        </w:rPr>
        <w:t xml:space="preserve">☐  </w:t>
      </w:r>
      <w:r>
        <w:rPr>
          <w:b w:val="0"/>
          <w:i w:val="0"/>
        </w:rPr>
        <w:t>Under a seeded 1,000-event workload, endpoints respond within the agreed performance budget in the team environment (target P95 under 1 s for GET reads; measure and publish actual hardware).</w:t>
      </w:r>
    </w:p>
    <w:p>
      <w:r>
        <w:rPr>
          <w:b/>
          <w:i w:val="0"/>
        </w:rPr>
        <w:t>Done when:</w:t>
      </w:r>
      <w:r>
        <w:rPr>
          <w:b w:val="0"/>
          <w:i w:val="0"/>
        </w:rPr>
        <w:t xml:space="preserve"> Next.js can implement its dashboard/case workbench and Flutter can implement a review queue using the HTTP contract only.</w:t>
      </w:r>
    </w:p>
    <w:p>
      <w:pPr>
        <w:pStyle w:val="Heading2"/>
      </w:pPr>
      <w:r>
        <w:rPr>
          <w:b w:val="0"/>
          <w:i w:val="0"/>
        </w:rPr>
        <w:t>8. Phase 6 — Cases, human review, and Bedrock investigation</w:t>
      </w:r>
    </w:p>
    <w:p>
      <w:r>
        <w:rPr>
          <w:b/>
          <w:i w:val="0"/>
        </w:rPr>
        <w:t>Objective:</w:t>
      </w:r>
      <w:r>
        <w:rPr>
          <w:b w:val="0"/>
          <w:i w:val="0"/>
        </w:rPr>
        <w:t xml:space="preserve"> AI offers bounded, evidence-cited hypotheses; authenticated humans own case decisions.</w:t>
      </w:r>
    </w:p>
    <w:p>
      <w:pPr>
        <w:pStyle w:val="Heading3"/>
      </w:pPr>
      <w:r>
        <w:rPr>
          <w:b w:val="0"/>
          <w:i w:val="0"/>
        </w:rPr>
        <w:t>8.1 Case state machine and authorization</w:t>
      </w:r>
    </w:p>
    <w:p>
      <w:pPr>
        <w:spacing w:after="44"/>
        <w:ind w:left="274" w:hanging="216"/>
      </w:pPr>
      <w:r>
        <w:rPr>
          <w:b/>
          <w:color w:val="13716F"/>
        </w:rPr>
        <w:t xml:space="preserve">☐  </w:t>
      </w:r>
      <w:r>
        <w:rPr>
          <w:rFonts w:ascii="DejaVu Sans Mono" w:hAnsi="DejaVu Sans Mono"/>
          <w:b w:val="0"/>
          <w:i w:val="0"/>
          <w:color w:val="13716F"/>
          <w:sz w:val="16"/>
        </w:rPr>
        <w:t>OPEN -&gt; EVIDENCE_UPDATED -&gt; RESOLVED</w:t>
      </w:r>
      <w:r>
        <w:rPr>
          <w:b w:val="0"/>
          <w:i w:val="0"/>
        </w:rPr>
        <w:t xml:space="preserve">; allow </w:t>
      </w:r>
      <w:r>
        <w:rPr>
          <w:rFonts w:ascii="DejaVu Sans Mono" w:hAnsi="DejaVu Sans Mono"/>
          <w:b w:val="0"/>
          <w:i w:val="0"/>
          <w:color w:val="13716F"/>
          <w:sz w:val="16"/>
        </w:rPr>
        <w:t>RESOLVED -&gt; OPEN</w:t>
      </w:r>
      <w:r>
        <w:rPr>
          <w:b w:val="0"/>
          <w:i w:val="0"/>
        </w:rPr>
        <w:t xml:space="preserve"> only through explicit </w:t>
      </w:r>
      <w:r>
        <w:rPr>
          <w:rFonts w:ascii="DejaVu Sans Mono" w:hAnsi="DejaVu Sans Mono"/>
          <w:b w:val="0"/>
          <w:i w:val="0"/>
          <w:color w:val="13716F"/>
          <w:sz w:val="16"/>
        </w:rPr>
        <w:t>REOPEN</w:t>
      </w:r>
      <w:r>
        <w:rPr>
          <w:b w:val="0"/>
          <w:i w:val="0"/>
        </w:rPr>
        <w:t xml:space="preserve"> decision that creates a new versioned timeline event. A new settlement cannot silently close a case.</w:t>
      </w:r>
    </w:p>
    <w:p>
      <w:pPr>
        <w:spacing w:after="44"/>
        <w:ind w:left="274" w:hanging="216"/>
      </w:pPr>
      <w:r>
        <w:rPr>
          <w:b/>
          <w:color w:val="13716F"/>
        </w:rPr>
        <w:t xml:space="preserve">☐  </w:t>
      </w:r>
      <w:r>
        <w:rPr>
          <w:b w:val="0"/>
          <w:i w:val="0"/>
        </w:rPr>
        <w:t xml:space="preserve">Every case mutation uses </w:t>
      </w:r>
      <w:r>
        <w:rPr>
          <w:rFonts w:ascii="DejaVu Sans Mono" w:hAnsi="DejaVu Sans Mono"/>
          <w:b w:val="0"/>
          <w:i w:val="0"/>
          <w:color w:val="13716F"/>
          <w:sz w:val="16"/>
        </w:rPr>
        <w:t>If-Match: "version"</w:t>
      </w:r>
      <w:r>
        <w:rPr>
          <w:b w:val="0"/>
          <w:i w:val="0"/>
        </w:rPr>
        <w:t xml:space="preserve"> and </w:t>
      </w:r>
      <w:r>
        <w:rPr>
          <w:rFonts w:ascii="DejaVu Sans Mono" w:hAnsi="DejaVu Sans Mono"/>
          <w:b w:val="0"/>
          <w:i w:val="0"/>
          <w:color w:val="13716F"/>
          <w:sz w:val="16"/>
        </w:rPr>
        <w:t>Idempotency-Key</w:t>
      </w:r>
      <w:r>
        <w:rPr>
          <w:b w:val="0"/>
          <w:i w:val="0"/>
        </w:rPr>
        <w:t>; stale version =&gt; 412, missing =&gt; 428, same mutation retry =&gt; persisted original response.</w:t>
      </w:r>
    </w:p>
    <w:p>
      <w:pPr>
        <w:spacing w:after="44"/>
        <w:ind w:left="274" w:hanging="216"/>
      </w:pPr>
      <w:r>
        <w:rPr>
          <w:b/>
          <w:color w:val="13716F"/>
        </w:rPr>
        <w:t xml:space="preserve">☐  </w:t>
      </w:r>
      <w:r>
        <w:rPr>
          <w:rFonts w:ascii="DejaVu Sans Mono" w:hAnsi="DejaVu Sans Mono"/>
          <w:b w:val="0"/>
          <w:i w:val="0"/>
          <w:color w:val="13716F"/>
          <w:sz w:val="16"/>
        </w:rPr>
        <w:t>OWNER/ANALYST</w:t>
      </w:r>
      <w:r>
        <w:rPr>
          <w:b w:val="0"/>
          <w:i w:val="0"/>
        </w:rPr>
        <w:t xml:space="preserve">: can assign. </w:t>
      </w:r>
      <w:r>
        <w:rPr>
          <w:rFonts w:ascii="DejaVu Sans Mono" w:hAnsi="DejaVu Sans Mono"/>
          <w:b w:val="0"/>
          <w:i w:val="0"/>
          <w:color w:val="13716F"/>
          <w:sz w:val="16"/>
        </w:rPr>
        <w:t>OWNER/REVIEWER</w:t>
      </w:r>
      <w:r>
        <w:rPr>
          <w:b w:val="0"/>
          <w:i w:val="0"/>
        </w:rPr>
        <w:t xml:space="preserve"> (or assigned </w:t>
      </w:r>
      <w:r>
        <w:rPr>
          <w:rFonts w:ascii="DejaVu Sans Mono" w:hAnsi="DejaVu Sans Mono"/>
          <w:b w:val="0"/>
          <w:i w:val="0"/>
          <w:color w:val="13716F"/>
          <w:sz w:val="16"/>
        </w:rPr>
        <w:t>ANALYST</w:t>
      </w:r>
      <w:r>
        <w:rPr>
          <w:b w:val="0"/>
          <w:i w:val="0"/>
        </w:rPr>
        <w:t xml:space="preserve">, if role policy explicitly authorizes): can decide; </w:t>
      </w:r>
      <w:r>
        <w:rPr>
          <w:rFonts w:ascii="DejaVu Sans Mono" w:hAnsi="DejaVu Sans Mono"/>
          <w:b w:val="0"/>
          <w:i w:val="0"/>
          <w:color w:val="13716F"/>
          <w:sz w:val="16"/>
        </w:rPr>
        <w:t>VIEWER</w:t>
      </w:r>
      <w:r>
        <w:rPr>
          <w:b w:val="0"/>
          <w:i w:val="0"/>
        </w:rPr>
        <w:t>: read only. Server enforces this independent of UI.</w:t>
      </w:r>
    </w:p>
    <w:p>
      <w:pPr>
        <w:spacing w:after="44"/>
        <w:ind w:left="274" w:hanging="216"/>
      </w:pPr>
      <w:r>
        <w:rPr>
          <w:b/>
          <w:color w:val="13716F"/>
        </w:rPr>
        <w:t xml:space="preserve">☐  </w:t>
      </w:r>
      <w:r>
        <w:rPr>
          <w:b w:val="0"/>
          <w:i w:val="0"/>
        </w:rPr>
        <w:t xml:space="preserve">Use transaction: </w:t>
      </w:r>
      <w:r>
        <w:rPr>
          <w:rFonts w:ascii="DejaVu Sans Mono" w:hAnsi="DejaVu Sans Mono"/>
          <w:b w:val="0"/>
          <w:i w:val="0"/>
          <w:color w:val="13716F"/>
          <w:sz w:val="16"/>
        </w:rPr>
        <w:t>UPDATE investigation_cases SET version=version+1 WHERE organization_id=? AND id=? AND version=?</w:t>
      </w:r>
      <w:r>
        <w:rPr>
          <w:b w:val="0"/>
          <w:i w:val="0"/>
        </w:rPr>
        <w:t xml:space="preserve"> + insert </w:t>
      </w:r>
      <w:r>
        <w:rPr>
          <w:rFonts w:ascii="DejaVu Sans Mono" w:hAnsi="DejaVu Sans Mono"/>
          <w:b w:val="0"/>
          <w:i w:val="0"/>
          <w:color w:val="13716F"/>
          <w:sz w:val="16"/>
        </w:rPr>
        <w:t>case_events</w:t>
      </w:r>
      <w:r>
        <w:rPr>
          <w:b w:val="0"/>
          <w:i w:val="0"/>
        </w:rPr>
        <w:t xml:space="preserve"> + </w:t>
      </w:r>
      <w:r>
        <w:rPr>
          <w:rFonts w:ascii="DejaVu Sans Mono" w:hAnsi="DejaVu Sans Mono"/>
          <w:b w:val="0"/>
          <w:i w:val="0"/>
          <w:color w:val="13716F"/>
          <w:sz w:val="16"/>
        </w:rPr>
        <w:t>audit_events</w:t>
      </w:r>
      <w:r>
        <w:rPr>
          <w:b w:val="0"/>
          <w:i w:val="0"/>
        </w:rPr>
        <w:t xml:space="preserve"> + outbox. Check affected rows == 1.</w:t>
      </w:r>
    </w:p>
    <w:p>
      <w:pPr>
        <w:spacing w:after="44"/>
        <w:ind w:left="274" w:hanging="216"/>
      </w:pPr>
      <w:r>
        <w:rPr>
          <w:b/>
          <w:color w:val="13716F"/>
        </w:rPr>
        <w:t xml:space="preserve">☐  </w:t>
      </w:r>
      <w:r>
        <w:rPr>
          <w:b w:val="0"/>
          <w:i w:val="0"/>
        </w:rPr>
        <w:t xml:space="preserve">Validate case resolution reason (5–2,000 chars), audit actor, timestamp, request ID and previous/new status. A manual resolution does </w:t>
      </w:r>
      <w:r>
        <w:rPr>
          <w:b/>
          <w:i w:val="0"/>
        </w:rPr>
        <w:t>not</w:t>
      </w:r>
      <w:r>
        <w:rPr>
          <w:b w:val="0"/>
          <w:i w:val="0"/>
        </w:rPr>
        <w:t xml:space="preserve"> change match edges or bank source records.</w:t>
      </w:r>
    </w:p>
    <w:p>
      <w:pPr>
        <w:pStyle w:val="Heading3"/>
      </w:pPr>
      <w:r>
        <w:rPr>
          <w:b w:val="0"/>
          <w:i w:val="0"/>
        </w:rPr>
        <w:t>8.2 AI investigation pipeline</w:t>
      </w:r>
    </w:p>
    <w:p>
      <w:pPr>
        <w:spacing w:after="44"/>
        <w:ind w:left="274" w:hanging="216"/>
      </w:pPr>
      <w:r>
        <w:rPr>
          <w:b/>
          <w:color w:val="13716F"/>
        </w:rPr>
        <w:t xml:space="preserve">☐  </w:t>
      </w:r>
      <w:r>
        <w:rPr>
          <w:rFonts w:ascii="DejaVu Sans Mono" w:hAnsi="DejaVu Sans Mono"/>
          <w:b w:val="0"/>
          <w:i w:val="0"/>
          <w:color w:val="13716F"/>
          <w:sz w:val="16"/>
        </w:rPr>
        <w:t>POST /v1/cases/{caseId}/investigations</w:t>
      </w:r>
      <w:r>
        <w:rPr>
          <w:b w:val="0"/>
          <w:i w:val="0"/>
        </w:rPr>
        <w:t xml:space="preserve"> returns </w:t>
      </w:r>
      <w:r>
        <w:rPr>
          <w:rFonts w:ascii="DejaVu Sans Mono" w:hAnsi="DejaVu Sans Mono"/>
          <w:b w:val="0"/>
          <w:i w:val="0"/>
          <w:color w:val="13716F"/>
          <w:sz w:val="16"/>
        </w:rPr>
        <w:t>202</w:t>
      </w:r>
      <w:r>
        <w:rPr>
          <w:b w:val="0"/>
          <w:i w:val="0"/>
        </w:rPr>
        <w:t xml:space="preserve"> investigation resource. Worker loads </w:t>
      </w:r>
      <w:r>
        <w:rPr>
          <w:b/>
          <w:i w:val="0"/>
        </w:rPr>
        <w:t>only the selected org's</w:t>
      </w:r>
      <w:r>
        <w:rPr>
          <w:b w:val="0"/>
          <w:i w:val="0"/>
        </w:rPr>
        <w:t xml:space="preserve"> evidence IDs and builds a bounded evidence snapshot; never give model raw DB connection or money-writing tools.</w:t>
      </w:r>
    </w:p>
    <w:p>
      <w:pPr>
        <w:spacing w:after="44"/>
        <w:ind w:left="274" w:hanging="216"/>
      </w:pPr>
      <w:r>
        <w:rPr>
          <w:b/>
          <w:color w:val="13716F"/>
        </w:rPr>
        <w:t xml:space="preserve">☐  </w:t>
      </w:r>
      <w:r>
        <w:rPr>
          <w:b w:val="0"/>
          <w:i w:val="0"/>
        </w:rPr>
        <w:t xml:space="preserve">Send a structured, sanitized evidence packet with </w:t>
      </w:r>
      <w:r>
        <w:rPr>
          <w:rFonts w:ascii="DejaVu Sans Mono" w:hAnsi="DejaVu Sans Mono"/>
          <w:b w:val="0"/>
          <w:i w:val="0"/>
          <w:color w:val="13716F"/>
          <w:sz w:val="16"/>
        </w:rPr>
        <w:t>case_id</w:t>
      </w:r>
      <w:r>
        <w:rPr>
          <w:b w:val="0"/>
          <w:i w:val="0"/>
        </w:rPr>
        <w:t xml:space="preserve">, </w:t>
      </w:r>
      <w:r>
        <w:rPr>
          <w:rFonts w:ascii="DejaVu Sans Mono" w:hAnsi="DejaVu Sans Mono"/>
          <w:b w:val="0"/>
          <w:i w:val="0"/>
          <w:color w:val="13716F"/>
          <w:sz w:val="16"/>
        </w:rPr>
        <w:t>evidence_snapshot_hash</w:t>
      </w:r>
      <w:r>
        <w:rPr>
          <w:b w:val="0"/>
          <w:i w:val="0"/>
        </w:rPr>
        <w:t>, source refs, amounts, timestamps and coverage limitations; strip secrets and unnecessary personal data.</w:t>
      </w:r>
    </w:p>
    <w:p>
      <w:pPr>
        <w:spacing w:after="44"/>
        <w:ind w:left="274" w:hanging="216"/>
      </w:pPr>
      <w:r>
        <w:rPr>
          <w:b/>
          <w:color w:val="13716F"/>
        </w:rPr>
        <w:t xml:space="preserve">☐  </w:t>
      </w:r>
      <w:r>
        <w:rPr>
          <w:b w:val="0"/>
          <w:i w:val="0"/>
        </w:rPr>
        <w:t>Call Amazon Bedrock through a small interface (</w:t>
      </w:r>
      <w:r>
        <w:rPr>
          <w:rFonts w:ascii="DejaVu Sans Mono" w:hAnsi="DejaVu Sans Mono"/>
          <w:b w:val="0"/>
          <w:i w:val="0"/>
          <w:color w:val="13716F"/>
          <w:sz w:val="16"/>
        </w:rPr>
        <w:t>Investigate(ctx, evidence) -&gt; InvestigationResult</w:t>
      </w:r>
      <w:r>
        <w:rPr>
          <w:b w:val="0"/>
          <w:i w:val="0"/>
        </w:rPr>
        <w:t xml:space="preserve">); select one supported model and budget maximum request size/output tokens. Offline stub must be </w:t>
      </w:r>
      <w:r>
        <w:rPr>
          <w:b/>
          <w:i w:val="0"/>
        </w:rPr>
        <w:t xml:space="preserve">clearly labeled </w:t>
      </w:r>
      <w:r>
        <w:rPr>
          <w:rFonts w:ascii="DejaVu Sans Mono" w:hAnsi="DejaVu Sans Mono"/>
          <w:b/>
          <w:i w:val="0"/>
          <w:color w:val="13716F"/>
          <w:sz w:val="16"/>
        </w:rPr>
        <w:t>OFFLINE_STUB</w:t>
      </w:r>
      <w:r>
        <w:rPr>
          <w:b w:val="0"/>
          <w:i w:val="0"/>
        </w:rPr>
        <w:t xml:space="preserve"> and must never masquerade as Bedrock output.</w:t>
      </w:r>
    </w:p>
    <w:p>
      <w:pPr>
        <w:spacing w:after="44"/>
        <w:ind w:left="274" w:hanging="216"/>
      </w:pPr>
      <w:r>
        <w:rPr>
          <w:b/>
          <w:color w:val="13716F"/>
        </w:rPr>
        <w:t xml:space="preserve">☐  </w:t>
      </w:r>
      <w:r>
        <w:rPr>
          <w:b w:val="0"/>
          <w:i w:val="0"/>
        </w:rPr>
        <w:t xml:space="preserve">Ask for </w:t>
      </w:r>
      <w:r>
        <w:rPr>
          <w:rFonts w:ascii="DejaVu Sans Mono" w:hAnsi="DejaVu Sans Mono"/>
          <w:b w:val="0"/>
          <w:i w:val="0"/>
          <w:color w:val="13716F"/>
          <w:sz w:val="16"/>
        </w:rPr>
        <w:t>summary</w:t>
      </w:r>
      <w:r>
        <w:rPr>
          <w:b w:val="0"/>
          <w:i w:val="0"/>
        </w:rPr>
        <w:t xml:space="preserve">, </w:t>
      </w:r>
      <w:r>
        <w:rPr>
          <w:rFonts w:ascii="DejaVu Sans Mono" w:hAnsi="DejaVu Sans Mono"/>
          <w:b w:val="0"/>
          <w:i w:val="0"/>
          <w:color w:val="13716F"/>
          <w:sz w:val="16"/>
        </w:rPr>
        <w:t>hypotheses[]</w:t>
      </w:r>
      <w:r>
        <w:rPr>
          <w:b w:val="0"/>
          <w:i w:val="0"/>
        </w:rPr>
        <w:t xml:space="preserve">, </w:t>
      </w:r>
      <w:r>
        <w:rPr>
          <w:rFonts w:ascii="DejaVu Sans Mono" w:hAnsi="DejaVu Sans Mono"/>
          <w:b w:val="0"/>
          <w:i w:val="0"/>
          <w:color w:val="13716F"/>
          <w:sz w:val="16"/>
        </w:rPr>
        <w:t>recommended_actions[]</w:t>
      </w:r>
      <w:r>
        <w:rPr>
          <w:b w:val="0"/>
          <w:i w:val="0"/>
        </w:rPr>
        <w:t xml:space="preserve">, </w:t>
      </w:r>
      <w:r>
        <w:rPr>
          <w:rFonts w:ascii="DejaVu Sans Mono" w:hAnsi="DejaVu Sans Mono"/>
          <w:b w:val="0"/>
          <w:i w:val="0"/>
          <w:color w:val="13716F"/>
          <w:sz w:val="16"/>
        </w:rPr>
        <w:t>evidence_ids[]</w:t>
      </w:r>
      <w:r>
        <w:rPr>
          <w:b w:val="0"/>
          <w:i w:val="0"/>
        </w:rPr>
        <w:t xml:space="preserve">, </w:t>
      </w:r>
      <w:r>
        <w:rPr>
          <w:rFonts w:ascii="DejaVu Sans Mono" w:hAnsi="DejaVu Sans Mono"/>
          <w:b w:val="0"/>
          <w:i w:val="0"/>
          <w:color w:val="13716F"/>
          <w:sz w:val="16"/>
        </w:rPr>
        <w:t>limitations[]</w:t>
      </w:r>
      <w:r>
        <w:rPr>
          <w:b w:val="0"/>
          <w:i w:val="0"/>
        </w:rPr>
        <w:t xml:space="preserve"> using </w:t>
      </w:r>
      <w:r>
        <w:rPr>
          <w:rFonts w:ascii="DejaVu Sans Mono" w:hAnsi="DejaVu Sans Mono"/>
          <w:b w:val="0"/>
          <w:i w:val="0"/>
          <w:color w:val="13716F"/>
          <w:sz w:val="16"/>
        </w:rPr>
        <w:t>contracts/ai-investigation.schema.json</w:t>
      </w:r>
      <w:r>
        <w:rPr>
          <w:b w:val="0"/>
          <w:i w:val="0"/>
        </w:rPr>
        <w:t xml:space="preserve"> and the supported structured-output method of the selected model. The JSON schema is a format gate, not an evidence/truth guarantee.</w:t>
      </w:r>
    </w:p>
    <w:p>
      <w:pPr>
        <w:spacing w:after="44"/>
        <w:ind w:left="274" w:hanging="216"/>
      </w:pPr>
      <w:r>
        <w:rPr>
          <w:b/>
          <w:color w:val="13716F"/>
        </w:rPr>
        <w:t xml:space="preserve">☐  </w:t>
      </w:r>
      <w:r>
        <w:rPr>
          <w:b w:val="0"/>
          <w:i w:val="0"/>
        </w:rPr>
        <w:t>Deterministically reject results citing evidence IDs outside this case's snapshot, unsupported transaction references, disallowed status claims, or prohibited conclusions like “funds stolen” without verified proof. Limit explanation length and number of actions after generation in Go.</w:t>
      </w:r>
    </w:p>
    <w:p>
      <w:pPr>
        <w:spacing w:after="44"/>
        <w:ind w:left="274" w:hanging="216"/>
      </w:pPr>
      <w:r>
        <w:rPr>
          <w:b/>
          <w:color w:val="13716F"/>
        </w:rPr>
        <w:t xml:space="preserve">☐  </w:t>
      </w:r>
      <w:r>
        <w:rPr>
          <w:b w:val="0"/>
          <w:i w:val="0"/>
        </w:rPr>
        <w:t>Persist provider/model identifier, invocation ID (redacted), latency, token use if available, prompt template version, snapshot hash, validation outcome and explanation for audits.</w:t>
      </w:r>
    </w:p>
    <w:p>
      <w:pPr>
        <w:spacing w:after="44"/>
        <w:ind w:left="274" w:hanging="216"/>
      </w:pPr>
      <w:r>
        <w:rPr>
          <w:b/>
          <w:color w:val="13716F"/>
        </w:rPr>
        <w:t xml:space="preserve">☐  </w:t>
      </w:r>
      <w:r>
        <w:rPr>
          <w:b w:val="0"/>
          <w:i w:val="0"/>
        </w:rPr>
        <w:t xml:space="preserve">Re-run after evidence change only as a </w:t>
      </w:r>
      <w:r>
        <w:rPr>
          <w:b/>
          <w:i w:val="0"/>
        </w:rPr>
        <w:t>new</w:t>
      </w:r>
      <w:r>
        <w:rPr>
          <w:b w:val="0"/>
          <w:i w:val="0"/>
        </w:rPr>
        <w:t xml:space="preserve"> investigation version; prior AI result remains linked to its historical evidence snapshot.</w:t>
      </w:r>
    </w:p>
    <w:p>
      <w:pPr>
        <w:spacing w:after="44"/>
        <w:ind w:left="274" w:hanging="216"/>
      </w:pPr>
      <w:r>
        <w:rPr>
          <w:b/>
          <w:color w:val="13716F"/>
        </w:rPr>
        <w:t xml:space="preserve">☐  </w:t>
      </w:r>
      <w:r>
        <w:rPr>
          <w:b w:val="0"/>
          <w:i w:val="0"/>
        </w:rPr>
        <w:t>On Bedrock timeouts, throttling or unavailable model, mark investigation FAILED with retryable reason and keep financial reconciliation fully functional. No automated case decisions.</w:t>
      </w:r>
    </w:p>
    <w:p>
      <w:pPr>
        <w:pStyle w:val="Heading3"/>
      </w:pPr>
      <w:r>
        <w:rPr>
          <w:b w:val="0"/>
          <w:i w:val="0"/>
        </w:rPr>
        <w:t>8.3 AI correctness tests</w:t>
      </w:r>
    </w:p>
    <w:p>
      <w:pPr>
        <w:spacing w:after="44"/>
        <w:ind w:left="274" w:hanging="216"/>
      </w:pPr>
      <w:r>
        <w:rPr>
          <w:b/>
          <w:color w:val="13716F"/>
        </w:rPr>
        <w:t xml:space="preserve">☐  </w:t>
      </w:r>
      <w:r>
        <w:rPr>
          <w:b w:val="0"/>
          <w:i w:val="0"/>
        </w:rPr>
        <w:t>Valid two-evidence answer passes schema and membership checks.</w:t>
      </w:r>
    </w:p>
    <w:p>
      <w:pPr>
        <w:spacing w:after="44"/>
        <w:ind w:left="274" w:hanging="216"/>
      </w:pPr>
      <w:r>
        <w:rPr>
          <w:b/>
          <w:color w:val="13716F"/>
        </w:rPr>
        <w:t xml:space="preserve">☐  </w:t>
      </w:r>
      <w:r>
        <w:rPr>
          <w:b w:val="0"/>
          <w:i w:val="0"/>
        </w:rPr>
        <w:t xml:space="preserve">Fabricated evidence ID, other-tenant evidence ID and changed snapshot all cause </w:t>
      </w:r>
      <w:r>
        <w:rPr>
          <w:rFonts w:ascii="DejaVu Sans Mono" w:hAnsi="DejaVu Sans Mono"/>
          <w:b w:val="0"/>
          <w:i w:val="0"/>
          <w:color w:val="13716F"/>
          <w:sz w:val="16"/>
        </w:rPr>
        <w:t>REJECTED</w:t>
      </w:r>
      <w:r>
        <w:rPr>
          <w:b w:val="0"/>
          <w:i w:val="0"/>
        </w:rPr>
        <w:t>; the case stays untouched.</w:t>
      </w:r>
    </w:p>
    <w:p>
      <w:pPr>
        <w:spacing w:after="44"/>
        <w:ind w:left="274" w:hanging="216"/>
      </w:pPr>
      <w:r>
        <w:rPr>
          <w:b/>
          <w:color w:val="13716F"/>
        </w:rPr>
        <w:t xml:space="preserve">☐  </w:t>
      </w:r>
      <w:r>
        <w:rPr>
          <w:b w:val="0"/>
          <w:i w:val="0"/>
        </w:rPr>
        <w:t xml:space="preserve">Prompt-injection text embedded in a provider description (e.g. </w:t>
      </w:r>
      <w:r>
        <w:rPr>
          <w:rFonts w:ascii="DejaVu Sans Mono" w:hAnsi="DejaVu Sans Mono"/>
          <w:b w:val="0"/>
          <w:i w:val="0"/>
          <w:color w:val="13716F"/>
          <w:sz w:val="16"/>
        </w:rPr>
        <w:t>ignore evidence rules</w:t>
      </w:r>
      <w:r>
        <w:rPr>
          <w:b w:val="0"/>
          <w:i w:val="0"/>
        </w:rPr>
        <w:t>) is treated as untrusted data; never affects tool permissions, code paths or authorizations.</w:t>
      </w:r>
    </w:p>
    <w:p>
      <w:pPr>
        <w:spacing w:after="44"/>
        <w:ind w:left="274" w:hanging="216"/>
      </w:pPr>
      <w:r>
        <w:rPr>
          <w:b/>
          <w:color w:val="13716F"/>
        </w:rPr>
        <w:t xml:space="preserve">☐  </w:t>
      </w:r>
      <w:r>
        <w:rPr>
          <w:b w:val="0"/>
          <w:i w:val="0"/>
        </w:rPr>
        <w:t xml:space="preserve">AI claiming </w:t>
      </w:r>
      <w:r>
        <w:rPr>
          <w:rFonts w:ascii="DejaVu Sans Mono" w:hAnsi="DejaVu Sans Mono"/>
          <w:b w:val="0"/>
          <w:i w:val="0"/>
          <w:color w:val="13716F"/>
          <w:sz w:val="16"/>
        </w:rPr>
        <w:t>SETTLED</w:t>
      </w:r>
      <w:r>
        <w:rPr>
          <w:b w:val="0"/>
          <w:i w:val="0"/>
        </w:rPr>
        <w:t xml:space="preserve"> when there is no settlement observation is rejected or rewritten by an independent deterministic status presenter.</w:t>
      </w:r>
    </w:p>
    <w:p>
      <w:pPr>
        <w:spacing w:after="44"/>
        <w:ind w:left="274" w:hanging="216"/>
      </w:pPr>
      <w:r>
        <w:rPr>
          <w:b/>
          <w:color w:val="13716F"/>
        </w:rPr>
        <w:t xml:space="preserve">☐  </w:t>
      </w:r>
      <w:r>
        <w:rPr>
          <w:b w:val="0"/>
          <w:i w:val="0"/>
        </w:rPr>
        <w:t>Offline stub returns a recognizably different provenance enum and deterministic fixture output.</w:t>
      </w:r>
    </w:p>
    <w:p>
      <w:pPr>
        <w:spacing w:after="44"/>
        <w:ind w:left="274" w:hanging="216"/>
      </w:pPr>
      <w:r>
        <w:rPr>
          <w:b/>
          <w:color w:val="13716F"/>
        </w:rPr>
        <w:t xml:space="preserve">☐  </w:t>
      </w:r>
      <w:r>
        <w:rPr>
          <w:b w:val="0"/>
          <w:i w:val="0"/>
        </w:rPr>
        <w:t>A Bedrock API failure consumes a bounded retry budget and records safe failure status; no retries in an infinite hot loop.</w:t>
      </w:r>
    </w:p>
    <w:p>
      <w:pPr>
        <w:spacing w:after="44"/>
        <w:ind w:left="274" w:hanging="216"/>
      </w:pPr>
      <w:r>
        <w:rPr>
          <w:b/>
          <w:color w:val="13716F"/>
        </w:rPr>
        <w:t xml:space="preserve">☐  </w:t>
      </w:r>
      <w:r>
        <w:rPr>
          <w:b w:val="0"/>
          <w:i w:val="0"/>
        </w:rPr>
        <w:t xml:space="preserve">Concurrent </w:t>
      </w:r>
      <w:r>
        <w:rPr>
          <w:rFonts w:ascii="DejaVu Sans Mono" w:hAnsi="DejaVu Sans Mono"/>
          <w:b w:val="0"/>
          <w:i w:val="0"/>
          <w:color w:val="13716F"/>
          <w:sz w:val="16"/>
        </w:rPr>
        <w:t>If-Match</w:t>
      </w:r>
      <w:r>
        <w:rPr>
          <w:b w:val="0"/>
          <w:i w:val="0"/>
        </w:rPr>
        <w:t xml:space="preserve"> decisions: one succeeds, other returns 412 and audit history is ordered.</w:t>
      </w:r>
    </w:p>
    <w:p>
      <w:r>
        <w:rPr>
          <w:b/>
          <w:i w:val="0"/>
        </w:rPr>
        <w:t>Done when:</w:t>
      </w:r>
      <w:r>
        <w:rPr>
          <w:b w:val="0"/>
          <w:i w:val="0"/>
        </w:rPr>
        <w:t xml:space="preserve"> A reviewer can inspect an AI hypothesis, trace every cited observation, and close a case without altering financial facts.</w:t>
      </w:r>
    </w:p>
    <w:p>
      <w:pPr>
        <w:pStyle w:val="Heading2"/>
      </w:pPr>
      <w:r>
        <w:rPr>
          <w:b w:val="0"/>
          <w:i w:val="0"/>
        </w:rPr>
        <w:t>9. Phase 7 — Fault injection, exact replay, and audit demonstration</w:t>
      </w:r>
    </w:p>
    <w:p>
      <w:r>
        <w:rPr>
          <w:b/>
          <w:i w:val="0"/>
        </w:rPr>
        <w:t>Objective:</w:t>
      </w:r>
      <w:r>
        <w:rPr>
          <w:b w:val="0"/>
          <w:i w:val="0"/>
        </w:rPr>
        <w:t xml:space="preserve"> Prove SettleGraph is correct under unreliable delivery, not just happy-path data.</w:t>
      </w:r>
    </w:p>
    <w:p>
      <w:pPr>
        <w:pStyle w:val="Heading3"/>
      </w:pPr>
      <w:r>
        <w:rPr>
          <w:b w:val="0"/>
          <w:i w:val="0"/>
        </w:rPr>
        <w:t>9.1 Reproducible simulator scenarios</w:t>
      </w:r>
    </w:p>
    <w:tbl>
      <w:tblPr>
        <w:tblStyle w:val="TableGrid"/>
        <w:tblW w:type="auto" w:w="0"/>
        <w:tblLayout w:type="autofit"/>
        <w:tblLook w:firstColumn="1" w:firstRow="1" w:lastColumn="0" w:lastRow="0" w:noHBand="0" w:noVBand="1" w:val="04A0"/>
      </w:tblPr>
      <w:tblGrid>
        <w:gridCol w:w="3221"/>
        <w:gridCol w:w="3221"/>
        <w:gridCol w:w="3221"/>
      </w:tblGrid>
      <w:tr>
        <w:trPr>
          <w:cantSplit/>
        </w:trPr>
        <w:tc>
          <w:tcPr>
            <w:tcW w:type="dxa" w:w="3221"/>
            <w:shd w:fill="DDEAF3"/>
            <w:tcMar>
              <w:top w:w="85" w:type="dxa"/>
              <w:start w:w="105" w:type="dxa"/>
              <w:bottom w:w="85" w:type="dxa"/>
              <w:end w:w="105" w:type="dxa"/>
            </w:tcMar>
          </w:tcPr>
          <w:p>
            <w:r>
              <w:rPr>
                <w:b/>
                <w:color w:val="142E49"/>
                <w:sz w:val="15"/>
              </w:rPr>
              <w:t>Key</w:t>
            </w:r>
          </w:p>
        </w:tc>
        <w:tc>
          <w:tcPr>
            <w:tcW w:type="dxa" w:w="3221"/>
            <w:shd w:fill="DDEAF3"/>
            <w:tcMar>
              <w:top w:w="85" w:type="dxa"/>
              <w:start w:w="105" w:type="dxa"/>
              <w:bottom w:w="85" w:type="dxa"/>
              <w:end w:w="105" w:type="dxa"/>
            </w:tcMar>
          </w:tcPr>
          <w:p>
            <w:r>
              <w:rPr>
                <w:b/>
                <w:color w:val="142E49"/>
                <w:sz w:val="15"/>
              </w:rPr>
              <w:t>Synthetic source behavior</w:t>
            </w:r>
          </w:p>
        </w:tc>
        <w:tc>
          <w:tcPr>
            <w:tcW w:type="dxa" w:w="3221"/>
            <w:shd w:fill="DDEAF3"/>
            <w:tcMar>
              <w:top w:w="85" w:type="dxa"/>
              <w:start w:w="105" w:type="dxa"/>
              <w:bottom w:w="85" w:type="dxa"/>
              <w:end w:w="105" w:type="dxa"/>
            </w:tcMar>
          </w:tcPr>
          <w:p>
            <w:r>
              <w:rPr>
                <w:b/>
                <w:color w:val="142E49"/>
                <w:sz w:val="15"/>
              </w:rPr>
              <w:t>Required product outcome</w:t>
            </w:r>
          </w:p>
        </w:tc>
      </w:tr>
      <w:tr>
        <w:trPr>
          <w:cantSplit/>
        </w:trPr>
        <w:tc>
          <w:tcPr>
            <w:tcW w:type="dxa" w:w="3221"/>
            <w:tcMar>
              <w:top w:w="85" w:type="dxa"/>
              <w:start w:w="105" w:type="dxa"/>
              <w:bottom w:w="85" w:type="dxa"/>
              <w:end w:w="105" w:type="dxa"/>
            </w:tcMar>
          </w:tcPr>
          <w:p>
            <w:pPr>
              <w:spacing w:after="0"/>
            </w:pPr>
            <w:r>
              <w:rPr>
                <w:sz w:val="15"/>
              </w:rPr>
              <w:t>normal_flow</w:t>
            </w:r>
          </w:p>
        </w:tc>
        <w:tc>
          <w:tcPr>
            <w:tcW w:type="dxa" w:w="3221"/>
            <w:tcMar>
              <w:top w:w="85" w:type="dxa"/>
              <w:start w:w="105" w:type="dxa"/>
              <w:bottom w:w="85" w:type="dxa"/>
              <w:end w:w="105" w:type="dxa"/>
            </w:tcMar>
          </w:tcPr>
          <w:p>
            <w:pPr>
              <w:spacing w:after="0"/>
            </w:pPr>
            <w:r>
              <w:rPr>
                <w:sz w:val="15"/>
              </w:rPr>
              <w:t>One accepted 2,500 ETB payment and matching 2,500 ETB settlement</w:t>
            </w:r>
          </w:p>
        </w:tc>
        <w:tc>
          <w:tcPr>
            <w:tcW w:type="dxa" w:w="3221"/>
            <w:tcMar>
              <w:top w:w="85" w:type="dxa"/>
              <w:start w:w="105" w:type="dxa"/>
              <w:bottom w:w="85" w:type="dxa"/>
              <w:end w:w="105" w:type="dxa"/>
            </w:tcMar>
          </w:tcPr>
          <w:p>
            <w:pPr>
              <w:spacing w:after="0"/>
            </w:pPr>
            <w:r>
              <w:rPr>
                <w:sz w:val="15"/>
              </w:rPr>
              <w:t>Two match edges; zero open cases</w:t>
            </w:r>
          </w:p>
        </w:tc>
      </w:tr>
      <w:tr>
        <w:trPr>
          <w:cantSplit/>
        </w:trPr>
        <w:tc>
          <w:tcPr>
            <w:tcW w:type="dxa" w:w="3221"/>
            <w:tcMar>
              <w:top w:w="85" w:type="dxa"/>
              <w:start w:w="105" w:type="dxa"/>
              <w:bottom w:w="85" w:type="dxa"/>
              <w:end w:w="105" w:type="dxa"/>
            </w:tcMar>
            <w:shd w:fill="F5F8FB"/>
          </w:tcPr>
          <w:p>
            <w:pPr>
              <w:spacing w:after="0"/>
            </w:pPr>
            <w:r>
              <w:rPr>
                <w:sz w:val="15"/>
              </w:rPr>
              <w:t>delayed_settlement</w:t>
            </w:r>
          </w:p>
        </w:tc>
        <w:tc>
          <w:tcPr>
            <w:tcW w:type="dxa" w:w="3221"/>
            <w:tcMar>
              <w:top w:w="85" w:type="dxa"/>
              <w:start w:w="105" w:type="dxa"/>
              <w:bottom w:w="85" w:type="dxa"/>
              <w:end w:w="105" w:type="dxa"/>
            </w:tcMar>
            <w:shd w:fill="F5F8FB"/>
          </w:tcPr>
          <w:p>
            <w:pPr>
              <w:spacing w:after="0"/>
            </w:pPr>
            <w:r>
              <w:rPr>
                <w:sz w:val="15"/>
              </w:rPr>
              <w:t>Payment accepted; settlement deliberately not posted until subsequent virtual step</w:t>
            </w:r>
          </w:p>
        </w:tc>
        <w:tc>
          <w:tcPr>
            <w:tcW w:type="dxa" w:w="3221"/>
            <w:tcMar>
              <w:top w:w="85" w:type="dxa"/>
              <w:start w:w="105" w:type="dxa"/>
              <w:bottom w:w="85" w:type="dxa"/>
              <w:end w:w="105" w:type="dxa"/>
            </w:tcMar>
            <w:shd w:fill="F5F8FB"/>
          </w:tcPr>
          <w:p>
            <w:pPr>
              <w:spacing w:after="0"/>
            </w:pPr>
            <w:r>
              <w:rPr>
                <w:sz w:val="15"/>
              </w:rPr>
              <w:t>Missing-settlement case only after grace time and complete source watermark; late settlement → EVIDENCE_UPDATED</w:t>
            </w:r>
          </w:p>
        </w:tc>
      </w:tr>
      <w:tr>
        <w:trPr>
          <w:cantSplit/>
        </w:trPr>
        <w:tc>
          <w:tcPr>
            <w:tcW w:type="dxa" w:w="3221"/>
            <w:tcMar>
              <w:top w:w="85" w:type="dxa"/>
              <w:start w:w="105" w:type="dxa"/>
              <w:bottom w:w="85" w:type="dxa"/>
              <w:end w:w="105" w:type="dxa"/>
            </w:tcMar>
          </w:tcPr>
          <w:p>
            <w:pPr>
              <w:spacing w:after="0"/>
            </w:pPr>
            <w:r>
              <w:rPr>
                <w:sz w:val="15"/>
              </w:rPr>
              <w:t>duplicate_webhook</w:t>
            </w:r>
          </w:p>
        </w:tc>
        <w:tc>
          <w:tcPr>
            <w:tcW w:type="dxa" w:w="3221"/>
            <w:tcMar>
              <w:top w:w="85" w:type="dxa"/>
              <w:start w:w="105" w:type="dxa"/>
              <w:bottom w:w="85" w:type="dxa"/>
              <w:end w:w="105" w:type="dxa"/>
            </w:tcMar>
          </w:tcPr>
          <w:p>
            <w:pPr>
              <w:spacing w:after="0"/>
            </w:pPr>
            <w:r>
              <w:rPr>
                <w:sz w:val="15"/>
              </w:rPr>
              <w:t>Same immutable event ID delivered twice with distinct delivery attempts</w:t>
            </w:r>
          </w:p>
        </w:tc>
        <w:tc>
          <w:tcPr>
            <w:tcW w:type="dxa" w:w="3221"/>
            <w:tcMar>
              <w:top w:w="85" w:type="dxa"/>
              <w:start w:w="105" w:type="dxa"/>
              <w:bottom w:w="85" w:type="dxa"/>
              <w:end w:w="105" w:type="dxa"/>
            </w:tcMar>
          </w:tcPr>
          <w:p>
            <w:pPr>
              <w:spacing w:after="0"/>
            </w:pPr>
            <w:r>
              <w:rPr>
                <w:sz w:val="15"/>
              </w:rPr>
              <w:t>One observation; no duplicate money; duplicate metric increments</w:t>
            </w:r>
          </w:p>
        </w:tc>
      </w:tr>
      <w:tr>
        <w:trPr>
          <w:cantSplit/>
        </w:trPr>
        <w:tc>
          <w:tcPr>
            <w:tcW w:type="dxa" w:w="3221"/>
            <w:tcMar>
              <w:top w:w="85" w:type="dxa"/>
              <w:start w:w="105" w:type="dxa"/>
              <w:bottom w:w="85" w:type="dxa"/>
              <w:end w:w="105" w:type="dxa"/>
            </w:tcMar>
            <w:shd w:fill="F5F8FB"/>
          </w:tcPr>
          <w:p>
            <w:pPr>
              <w:spacing w:after="0"/>
            </w:pPr>
            <w:r>
              <w:rPr>
                <w:sz w:val="15"/>
              </w:rPr>
              <w:t>provider_outage</w:t>
            </w:r>
          </w:p>
        </w:tc>
        <w:tc>
          <w:tcPr>
            <w:tcW w:type="dxa" w:w="3221"/>
            <w:tcMar>
              <w:top w:w="85" w:type="dxa"/>
              <w:start w:w="105" w:type="dxa"/>
              <w:bottom w:w="85" w:type="dxa"/>
              <w:end w:w="105" w:type="dxa"/>
            </w:tcMar>
            <w:shd w:fill="F5F8FB"/>
          </w:tcPr>
          <w:p>
            <w:pPr>
              <w:spacing w:after="0"/>
            </w:pPr>
            <w:r>
              <w:rPr>
                <w:sz w:val="15"/>
              </w:rPr>
              <w:t>Simulated provider read API is temporarily unavailable and callbacks are held</w:t>
            </w:r>
          </w:p>
        </w:tc>
        <w:tc>
          <w:tcPr>
            <w:tcW w:type="dxa" w:w="3221"/>
            <w:tcMar>
              <w:top w:w="85" w:type="dxa"/>
              <w:start w:w="105" w:type="dxa"/>
              <w:bottom w:w="85" w:type="dxa"/>
              <w:end w:w="105" w:type="dxa"/>
            </w:tcMar>
            <w:shd w:fill="F5F8FB"/>
          </w:tcPr>
          <w:p>
            <w:pPr>
              <w:spacing w:after="0"/>
            </w:pPr>
            <w:r>
              <w:rPr>
                <w:sz w:val="15"/>
              </w:rPr>
              <w:t>INCOMPLETE_SOURCE, safe uncertainty; backfill on recovery, no fabricated settlement</w:t>
            </w:r>
          </w:p>
        </w:tc>
      </w:tr>
    </w:tbl>
    <w:p>
      <w:pPr>
        <w:spacing w:after="20"/>
      </w:pPr>
    </w:p>
    <w:p>
      <w:pPr>
        <w:spacing w:after="44"/>
        <w:ind w:left="274" w:hanging="216"/>
      </w:pPr>
      <w:r>
        <w:rPr>
          <w:b/>
          <w:color w:val="13716F"/>
        </w:rPr>
        <w:t xml:space="preserve">☐  </w:t>
      </w:r>
      <w:r>
        <w:rPr>
          <w:b w:val="0"/>
          <w:i w:val="0"/>
        </w:rPr>
        <w:t xml:space="preserve">A scenario run is a </w:t>
      </w:r>
      <w:r>
        <w:rPr>
          <w:b/>
          <w:i w:val="0"/>
        </w:rPr>
        <w:t>new</w:t>
      </w:r>
      <w:r>
        <w:rPr>
          <w:b w:val="0"/>
          <w:i w:val="0"/>
        </w:rPr>
        <w:t xml:space="preserve"> immutable namespace; do not reset or delete earlier financial history to replay. Deterministic seed and virtual time remove flaky sleeps.</w:t>
      </w:r>
    </w:p>
    <w:p>
      <w:pPr>
        <w:spacing w:after="44"/>
        <w:ind w:left="274" w:hanging="216"/>
      </w:pPr>
      <w:r>
        <w:rPr>
          <w:b/>
          <w:color w:val="13716F"/>
        </w:rPr>
        <w:t xml:space="preserve">☐  </w:t>
      </w:r>
      <w:r>
        <w:rPr>
          <w:b w:val="0"/>
          <w:i w:val="0"/>
        </w:rPr>
        <w:t xml:space="preserve">Step advance accepts </w:t>
      </w:r>
      <w:r>
        <w:rPr>
          <w:rFonts w:ascii="DejaVu Sans Mono" w:hAnsi="DejaVu Sans Mono"/>
          <w:b w:val="0"/>
          <w:i w:val="0"/>
          <w:color w:val="13716F"/>
          <w:sz w:val="16"/>
        </w:rPr>
        <w:t>expected_step</w:t>
      </w:r>
      <w:r>
        <w:rPr>
          <w:b w:val="0"/>
          <w:i w:val="0"/>
        </w:rPr>
        <w:t xml:space="preserve"> and idempotency key; simulate condition changes without mutating ledger history retroactively.</w:t>
      </w:r>
    </w:p>
    <w:p>
      <w:pPr>
        <w:spacing w:after="44"/>
        <w:ind w:left="274" w:hanging="216"/>
      </w:pPr>
      <w:r>
        <w:rPr>
          <w:b/>
          <w:color w:val="13716F"/>
        </w:rPr>
        <w:t xml:space="preserve">☐  </w:t>
      </w:r>
      <w:r>
        <w:rPr>
          <w:b w:val="0"/>
          <w:i w:val="0"/>
        </w:rPr>
        <w:t xml:space="preserve">Script each virtual step's actions (post journal, emit event, delay webhook, advance virtual clock, recover API, backfill) in </w:t>
      </w:r>
      <w:r>
        <w:rPr>
          <w:rFonts w:ascii="DejaVu Sans Mono" w:hAnsi="DejaVu Sans Mono"/>
          <w:b w:val="0"/>
          <w:i w:val="0"/>
          <w:color w:val="13716F"/>
          <w:sz w:val="16"/>
        </w:rPr>
        <w:t>fixtures/scenario-catalog.json</w:t>
      </w:r>
      <w:r>
        <w:rPr>
          <w:b w:val="0"/>
          <w:i w:val="0"/>
        </w:rPr>
        <w:t xml:space="preserve"> so reviewers can predict the next action.</w:t>
      </w:r>
    </w:p>
    <w:p>
      <w:pPr>
        <w:spacing w:after="44"/>
        <w:ind w:left="274" w:hanging="216"/>
      </w:pPr>
      <w:r>
        <w:rPr>
          <w:b/>
          <w:color w:val="13716F"/>
        </w:rPr>
        <w:t xml:space="preserve">☐  </w:t>
      </w:r>
      <w:r>
        <w:rPr>
          <w:b w:val="0"/>
          <w:i w:val="0"/>
        </w:rPr>
        <w:t>Scenario controller is an admin-only capability, separate from merchant reconciliation. Normal tenants and mobile reviewer roles have no access to fault injection.</w:t>
      </w:r>
    </w:p>
    <w:p>
      <w:pPr>
        <w:spacing w:after="44"/>
        <w:ind w:left="274" w:hanging="216"/>
      </w:pPr>
      <w:r>
        <w:rPr>
          <w:b/>
          <w:color w:val="13716F"/>
        </w:rPr>
        <w:t xml:space="preserve">☐  </w:t>
      </w:r>
      <w:r>
        <w:rPr>
          <w:b w:val="0"/>
          <w:i w:val="0"/>
        </w:rPr>
        <w:t>Keep BankSim evaluation truth private. Test harness compares expected ledger transitions to product observations but product HTTP handlers cannot access ground truth.</w:t>
      </w:r>
    </w:p>
    <w:p>
      <w:pPr>
        <w:spacing w:after="44"/>
        <w:ind w:left="274" w:hanging="216"/>
      </w:pPr>
      <w:r>
        <w:rPr>
          <w:b/>
          <w:color w:val="13716F"/>
        </w:rPr>
        <w:t xml:space="preserve">☐  </w:t>
      </w:r>
      <w:r>
        <w:rPr>
          <w:b w:val="0"/>
          <w:i w:val="0"/>
        </w:rPr>
        <w:t>Inject process restarts during pending webhook, outbox publish, SQS delivery, worker transaction and AI retry; no double counting or lost committed jobs.</w:t>
      </w:r>
    </w:p>
    <w:p>
      <w:pPr>
        <w:spacing w:after="44"/>
        <w:ind w:left="274" w:hanging="216"/>
      </w:pPr>
      <w:r>
        <w:rPr>
          <w:b/>
          <w:color w:val="13716F"/>
        </w:rPr>
        <w:t xml:space="preserve">☐  </w:t>
      </w:r>
      <w:r>
        <w:rPr>
          <w:b w:val="0"/>
          <w:i w:val="0"/>
        </w:rPr>
        <w:t>Log a single correlation trace (</w:t>
      </w:r>
      <w:r>
        <w:rPr>
          <w:rFonts w:ascii="DejaVu Sans Mono" w:hAnsi="DejaVu Sans Mono"/>
          <w:b w:val="0"/>
          <w:i w:val="0"/>
          <w:color w:val="13716F"/>
          <w:sz w:val="16"/>
        </w:rPr>
        <w:t>scenario_run_id</w:t>
      </w:r>
      <w:r>
        <w:rPr>
          <w:b w:val="0"/>
          <w:i w:val="0"/>
        </w:rPr>
        <w:t xml:space="preserve">, </w:t>
      </w:r>
      <w:r>
        <w:rPr>
          <w:rFonts w:ascii="DejaVu Sans Mono" w:hAnsi="DejaVu Sans Mono"/>
          <w:b w:val="0"/>
          <w:i w:val="0"/>
          <w:color w:val="13716F"/>
          <w:sz w:val="16"/>
        </w:rPr>
        <w:t>provider_event_id</w:t>
      </w:r>
      <w:r>
        <w:rPr>
          <w:b w:val="0"/>
          <w:i w:val="0"/>
        </w:rPr>
        <w:t xml:space="preserve">, </w:t>
      </w:r>
      <w:r>
        <w:rPr>
          <w:rFonts w:ascii="DejaVu Sans Mono" w:hAnsi="DejaVu Sans Mono"/>
          <w:b w:val="0"/>
          <w:i w:val="0"/>
          <w:color w:val="13716F"/>
          <w:sz w:val="16"/>
        </w:rPr>
        <w:t>job_id</w:t>
      </w:r>
      <w:r>
        <w:rPr>
          <w:b w:val="0"/>
          <w:i w:val="0"/>
        </w:rPr>
        <w:t xml:space="preserve">, </w:t>
      </w:r>
      <w:r>
        <w:rPr>
          <w:rFonts w:ascii="DejaVu Sans Mono" w:hAnsi="DejaVu Sans Mono"/>
          <w:b w:val="0"/>
          <w:i w:val="0"/>
          <w:color w:val="13716F"/>
          <w:sz w:val="16"/>
        </w:rPr>
        <w:t>reconciliation_run_id</w:t>
      </w:r>
      <w:r>
        <w:rPr>
          <w:b w:val="0"/>
          <w:i w:val="0"/>
        </w:rPr>
        <w:t xml:space="preserve">, </w:t>
      </w:r>
      <w:r>
        <w:rPr>
          <w:rFonts w:ascii="DejaVu Sans Mono" w:hAnsi="DejaVu Sans Mono"/>
          <w:b w:val="0"/>
          <w:i w:val="0"/>
          <w:color w:val="13716F"/>
          <w:sz w:val="16"/>
        </w:rPr>
        <w:t>case_id</w:t>
      </w:r>
      <w:r>
        <w:rPr>
          <w:b w:val="0"/>
          <w:i w:val="0"/>
        </w:rPr>
        <w:t>) across components, excluding secrets.</w:t>
      </w:r>
    </w:p>
    <w:p>
      <w:r>
        <w:rPr>
          <w:b/>
          <w:i w:val="0"/>
        </w:rPr>
        <w:t>Acceptance demonstration</w:t>
      </w:r>
    </w:p>
    <w:p>
      <w:pPr>
        <w:spacing w:after="44"/>
        <w:ind w:left="274" w:hanging="216"/>
      </w:pPr>
      <w:r>
        <w:rPr>
          <w:b/>
          <w:color w:val="13716F"/>
        </w:rPr>
        <w:t xml:space="preserve">☐  </w:t>
      </w:r>
      <w:r>
        <w:rPr>
          <w:b w:val="0"/>
          <w:i w:val="0"/>
        </w:rPr>
        <w:t>Judges can start a clean delayed scenario, advance one click at a time and see all states without waiting real minutes.</w:t>
      </w:r>
    </w:p>
    <w:p>
      <w:pPr>
        <w:spacing w:after="44"/>
        <w:ind w:left="274" w:hanging="216"/>
      </w:pPr>
      <w:r>
        <w:rPr>
          <w:b/>
          <w:color w:val="13716F"/>
        </w:rPr>
        <w:t xml:space="preserve">☐  </w:t>
      </w:r>
      <w:r>
        <w:rPr>
          <w:b w:val="0"/>
          <w:i w:val="0"/>
        </w:rPr>
        <w:t>The exact same scenario seed produces the same normalized outcomes when re-run.</w:t>
      </w:r>
    </w:p>
    <w:p>
      <w:pPr>
        <w:spacing w:after="44"/>
        <w:ind w:left="274" w:hanging="216"/>
      </w:pPr>
      <w:r>
        <w:rPr>
          <w:b/>
          <w:color w:val="13716F"/>
        </w:rPr>
        <w:t xml:space="preserve">☐  </w:t>
      </w:r>
      <w:r>
        <w:rPr>
          <w:b w:val="0"/>
          <w:i w:val="0"/>
        </w:rPr>
        <w:t xml:space="preserve">Duplicate webhook attempts are visible as </w:t>
      </w:r>
      <w:r>
        <w:rPr>
          <w:b w:val="0"/>
          <w:i/>
        </w:rPr>
        <w:t>delivery events</w:t>
      </w:r>
      <w:r>
        <w:rPr>
          <w:b w:val="0"/>
          <w:i w:val="0"/>
        </w:rPr>
        <w:t xml:space="preserve"> but not duplicate </w:t>
      </w:r>
      <w:r>
        <w:rPr>
          <w:b w:val="0"/>
          <w:i/>
        </w:rPr>
        <w:t>financial events</w:t>
      </w:r>
      <w:r>
        <w:rPr>
          <w:b w:val="0"/>
          <w:i w:val="0"/>
        </w:rPr>
        <w:t>.</w:t>
      </w:r>
    </w:p>
    <w:p>
      <w:pPr>
        <w:spacing w:after="44"/>
        <w:ind w:left="274" w:hanging="216"/>
      </w:pPr>
      <w:r>
        <w:rPr>
          <w:b/>
          <w:color w:val="13716F"/>
        </w:rPr>
        <w:t xml:space="preserve">☐  </w:t>
      </w:r>
      <w:r>
        <w:rPr>
          <w:b w:val="0"/>
          <w:i w:val="0"/>
        </w:rPr>
        <w:t>Settlement recovery produces a second completed reconciliation run; prior case history and old proof remain readable.</w:t>
      </w:r>
    </w:p>
    <w:p>
      <w:r>
        <w:rPr>
          <w:b/>
          <w:i w:val="0"/>
        </w:rPr>
        <w:t>Done when:</w:t>
      </w:r>
      <w:r>
        <w:rPr>
          <w:b w:val="0"/>
          <w:i w:val="0"/>
        </w:rPr>
        <w:t xml:space="preserve"> An unedited screen recording of the entire flagship demo can be reproduced from a clean checkout using a documented seed.</w:t>
      </w:r>
    </w:p>
    <w:p>
      <w:pPr>
        <w:pStyle w:val="Heading2"/>
      </w:pPr>
      <w:r>
        <w:rPr>
          <w:b w:val="0"/>
          <w:i w:val="0"/>
        </w:rPr>
        <w:t>10. Phase 8 — Hardening, delivery and optional AWS architecture</w:t>
      </w:r>
    </w:p>
    <w:p>
      <w:r>
        <w:rPr>
          <w:b/>
          <w:i w:val="0"/>
        </w:rPr>
        <w:t>Objective:</w:t>
      </w:r>
      <w:r>
        <w:rPr>
          <w:b w:val="0"/>
          <w:i w:val="0"/>
        </w:rPr>
        <w:t xml:space="preserve"> Deploy only after phase 0–7 end-to-end flow works locally. Keep an offline mode for hackathon failure recovery.</w:t>
      </w:r>
    </w:p>
    <w:p>
      <w:pPr>
        <w:pStyle w:val="Heading3"/>
      </w:pPr>
      <w:r>
        <w:rPr>
          <w:b w:val="0"/>
          <w:i w:val="0"/>
        </w:rPr>
        <w:t>10.1 Security and privacy</w:t>
      </w:r>
    </w:p>
    <w:p>
      <w:pPr>
        <w:spacing w:after="44"/>
        <w:ind w:left="274" w:hanging="216"/>
      </w:pPr>
      <w:r>
        <w:rPr>
          <w:b/>
          <w:color w:val="13716F"/>
        </w:rPr>
        <w:t xml:space="preserve">☐  </w:t>
      </w:r>
      <w:r>
        <w:rPr>
          <w:b w:val="0"/>
          <w:i w:val="0"/>
        </w:rPr>
        <w:t>Configure credentials as environment variables or AWS Secrets Manager; no secrets in repository, images, source-controlled fixture files or frontend bundle.</w:t>
      </w:r>
    </w:p>
    <w:p>
      <w:pPr>
        <w:spacing w:after="44"/>
        <w:ind w:left="274" w:hanging="216"/>
      </w:pPr>
      <w:r>
        <w:rPr>
          <w:b/>
          <w:color w:val="13716F"/>
        </w:rPr>
        <w:t xml:space="preserve">☐  </w:t>
      </w:r>
      <w:r>
        <w:rPr>
          <w:b w:val="0"/>
          <w:i w:val="0"/>
        </w:rPr>
        <w:t>Use TLS for public endpoints, HMAC for provider webhooks, constant-time signature comparison, bounded timestamp skew and replay deduplication.</w:t>
      </w:r>
    </w:p>
    <w:p>
      <w:pPr>
        <w:spacing w:after="44"/>
        <w:ind w:left="274" w:hanging="216"/>
      </w:pPr>
      <w:r>
        <w:rPr>
          <w:b/>
          <w:color w:val="13716F"/>
        </w:rPr>
        <w:t xml:space="preserve">☐  </w:t>
      </w:r>
      <w:r>
        <w:rPr>
          <w:b w:val="0"/>
          <w:i w:val="0"/>
        </w:rPr>
        <w:t>Keep BankSim admin/evaluator interfaces off public routes; use separate credentials and security groups, not a shared master secret.</w:t>
      </w:r>
    </w:p>
    <w:p>
      <w:pPr>
        <w:spacing w:after="44"/>
        <w:ind w:left="274" w:hanging="216"/>
      </w:pPr>
      <w:r>
        <w:rPr>
          <w:b/>
          <w:color w:val="13716F"/>
        </w:rPr>
        <w:t xml:space="preserve">☐  </w:t>
      </w:r>
      <w:r>
        <w:rPr>
          <w:b w:val="0"/>
          <w:i w:val="0"/>
        </w:rPr>
        <w:t>Add resource-based tenant scoping on every query and mutation; test foreign IDs and foreign pagination cursors.</w:t>
      </w:r>
    </w:p>
    <w:p>
      <w:pPr>
        <w:spacing w:after="44"/>
        <w:ind w:left="274" w:hanging="216"/>
      </w:pPr>
      <w:r>
        <w:rPr>
          <w:b/>
          <w:color w:val="13716F"/>
        </w:rPr>
        <w:t xml:space="preserve">☐  </w:t>
      </w:r>
      <w:r>
        <w:rPr>
          <w:b w:val="0"/>
          <w:i w:val="0"/>
        </w:rPr>
        <w:t>Mask customer names, account numbers and full descriptions in request logs. Use synthetic data exclusively in demo.</w:t>
      </w:r>
    </w:p>
    <w:p>
      <w:pPr>
        <w:spacing w:after="44"/>
        <w:ind w:left="274" w:hanging="216"/>
      </w:pPr>
      <w:r>
        <w:rPr>
          <w:b/>
          <w:color w:val="13716F"/>
        </w:rPr>
        <w:t xml:space="preserve">☐  </w:t>
      </w:r>
      <w:r>
        <w:rPr>
          <w:b w:val="0"/>
          <w:i w:val="0"/>
        </w:rPr>
        <w:t xml:space="preserve">Restrict presigned S3 imports by content length/expiration/object key; verify actual object bytes/hash before parsing and never trust </w:t>
      </w:r>
      <w:r>
        <w:rPr>
          <w:rFonts w:ascii="DejaVu Sans Mono" w:hAnsi="DejaVu Sans Mono"/>
          <w:b w:val="0"/>
          <w:i w:val="0"/>
          <w:color w:val="13716F"/>
          <w:sz w:val="16"/>
        </w:rPr>
        <w:t>Content-Type</w:t>
      </w:r>
      <w:r>
        <w:rPr>
          <w:b w:val="0"/>
          <w:i w:val="0"/>
        </w:rPr>
        <w:t xml:space="preserve"> alone.</w:t>
      </w:r>
    </w:p>
    <w:p>
      <w:pPr>
        <w:spacing w:after="44"/>
        <w:ind w:left="274" w:hanging="216"/>
      </w:pPr>
      <w:r>
        <w:rPr>
          <w:b/>
          <w:color w:val="13716F"/>
        </w:rPr>
        <w:t xml:space="preserve">☐  </w:t>
      </w:r>
      <w:r>
        <w:rPr>
          <w:b w:val="0"/>
          <w:i w:val="0"/>
        </w:rPr>
        <w:t>Sanitize CSV formula-like fields when exporting to Excel; bound record lengths, total file size and row count.</w:t>
      </w:r>
    </w:p>
    <w:p>
      <w:pPr>
        <w:spacing w:after="44"/>
        <w:ind w:left="274" w:hanging="216"/>
      </w:pPr>
      <w:r>
        <w:rPr>
          <w:b/>
          <w:color w:val="13716F"/>
        </w:rPr>
        <w:t xml:space="preserve">☐  </w:t>
      </w:r>
      <w:r>
        <w:rPr>
          <w:b w:val="0"/>
          <w:i w:val="0"/>
        </w:rPr>
        <w:t>Test invalid JWT, expired JWT, stale HMAC, body alteration, privilege escalation, SSRF-like URLs in descriptions and unsafe AI instructions in source text.</w:t>
      </w:r>
    </w:p>
    <w:p>
      <w:pPr>
        <w:pStyle w:val="Heading3"/>
      </w:pPr>
      <w:r>
        <w:rPr>
          <w:b w:val="0"/>
          <w:i w:val="0"/>
        </w:rPr>
        <w:t>10.2 Cloud topology: intentionally economical</w:t>
      </w:r>
    </w:p>
    <w:p>
      <w:r>
        <w:rPr>
          <w:b/>
          <w:i w:val="0"/>
        </w:rPr>
        <w:t>Hackathon target:</w:t>
      </w:r>
      <w:r>
        <w:rPr>
          <w:b w:val="0"/>
          <w:i w:val="0"/>
        </w:rPr>
        <w:t xml:space="preserve"> A single small EC2 VM running three Go containers and two isolated PostgreSQL containers via Compose (private DB ports); Amazon Bedrock for AI; optional Amazon SQS for queued jobs and S3 for optional CSV uploads. This is a pragmatic demo deployment, </w:t>
      </w:r>
      <w:r>
        <w:rPr>
          <w:b/>
          <w:i w:val="0"/>
        </w:rPr>
        <w:t>not</w:t>
      </w:r>
      <w:r>
        <w:rPr>
          <w:b w:val="0"/>
          <w:i w:val="0"/>
        </w:rPr>
        <w:t xml:space="preserve"> a recommended production hosting architecture. Use a dedicated test account/budget alarm, HTTPS ingress, AWS IAM instance role and minimum privileges. Verify cloud credits, model access and service availability before enabling paid services.</w:t>
      </w:r>
    </w:p>
    <w:p>
      <w:r>
        <w:rPr>
          <w:b/>
          <w:i w:val="0"/>
        </w:rPr>
        <w:t>Production evolution:</w:t>
      </w:r>
      <w:r>
        <w:rPr>
          <w:b w:val="0"/>
          <w:i w:val="0"/>
        </w:rPr>
        <w:t xml:space="preserve"> ECS/Fargate for independently scaled API and workers, managed PostgreSQL, encrypted S3, CloudWatch dashboards, IAM least privilege, real bank-approved integrations, data retention controls and formal security review.</w:t>
      </w:r>
    </w:p>
    <w:p>
      <w:r>
        <w:rPr>
          <w:b/>
          <w:i w:val="0"/>
        </w:rPr>
        <w:t>Important implementation sequence:</w:t>
      </w:r>
      <w:r>
        <w:rPr>
          <w:b w:val="0"/>
          <w:i w:val="0"/>
        </w:rPr>
        <w:t xml:space="preserve"> Worker processes durable PostgreSQL jobs before SQS integration; introduce a </w:t>
      </w:r>
      <w:r>
        <w:rPr>
          <w:rFonts w:ascii="DejaVu Sans Mono" w:hAnsi="DejaVu Sans Mono"/>
          <w:b w:val="0"/>
          <w:i w:val="0"/>
          <w:color w:val="13716F"/>
          <w:sz w:val="16"/>
        </w:rPr>
        <w:t>Queue</w:t>
      </w:r>
      <w:r>
        <w:rPr>
          <w:b w:val="0"/>
          <w:i w:val="0"/>
        </w:rPr>
        <w:t xml:space="preserve"> abstraction and transactional outbox. Once SQS is enabled, consumers remain idempotent. SQS standard queues may deliver duplicates or out-of-order, so never rely on exactly-once transport semantics.</w:t>
      </w:r>
    </w:p>
    <w:p>
      <w:pPr>
        <w:pStyle w:val="Heading3"/>
      </w:pPr>
      <w:r>
        <w:rPr>
          <w:b w:val="0"/>
          <w:i w:val="0"/>
        </w:rPr>
        <w:t>10.3 Deployment and operating checklist</w:t>
      </w:r>
    </w:p>
    <w:p>
      <w:pPr>
        <w:spacing w:after="44"/>
        <w:ind w:left="274" w:hanging="216"/>
      </w:pPr>
      <w:r>
        <w:rPr>
          <w:b/>
          <w:color w:val="13716F"/>
        </w:rPr>
        <w:t xml:space="preserve">☐  </w:t>
      </w:r>
      <w:r>
        <w:rPr>
          <w:b w:val="0"/>
          <w:i w:val="0"/>
        </w:rPr>
        <w:t xml:space="preserve">Separate </w:t>
      </w:r>
      <w:r>
        <w:rPr>
          <w:rFonts w:ascii="DejaVu Sans Mono" w:hAnsi="DejaVu Sans Mono"/>
          <w:b w:val="0"/>
          <w:i w:val="0"/>
          <w:color w:val="13716F"/>
          <w:sz w:val="16"/>
        </w:rPr>
        <w:t>.env.example</w:t>
      </w:r>
      <w:r>
        <w:rPr>
          <w:b w:val="0"/>
          <w:i w:val="0"/>
        </w:rPr>
        <w:t xml:space="preserve"> and secure deployment config, with all keys documented but no actual values.</w:t>
      </w:r>
    </w:p>
    <w:p>
      <w:pPr>
        <w:spacing w:after="44"/>
        <w:ind w:left="274" w:hanging="216"/>
      </w:pPr>
      <w:r>
        <w:rPr>
          <w:b/>
          <w:color w:val="13716F"/>
        </w:rPr>
        <w:t xml:space="preserve">☐  </w:t>
      </w:r>
      <w:r>
        <w:rPr>
          <w:b w:val="0"/>
          <w:i w:val="0"/>
        </w:rPr>
        <w:t>Build reproducible Docker images with pinned Go major/minor version; health checks and readiness fail safely.</w:t>
      </w:r>
    </w:p>
    <w:p>
      <w:pPr>
        <w:spacing w:after="44"/>
        <w:ind w:left="274" w:hanging="216"/>
      </w:pPr>
      <w:r>
        <w:rPr>
          <w:b/>
          <w:color w:val="13716F"/>
        </w:rPr>
        <w:t xml:space="preserve">☐  </w:t>
      </w:r>
      <w:r>
        <w:rPr>
          <w:rFonts w:ascii="DejaVu Sans Mono" w:hAnsi="DejaVu Sans Mono"/>
          <w:b w:val="0"/>
          <w:i w:val="0"/>
          <w:color w:val="13716F"/>
          <w:sz w:val="16"/>
        </w:rPr>
        <w:t>make up &amp;&amp; make migrate &amp;&amp; make seed &amp;&amp; make smoke</w:t>
      </w:r>
      <w:r>
        <w:rPr>
          <w:b w:val="0"/>
          <w:i w:val="0"/>
        </w:rPr>
        <w:t xml:space="preserve"> works on a clean workstation.</w:t>
      </w:r>
    </w:p>
    <w:p>
      <w:pPr>
        <w:spacing w:after="44"/>
        <w:ind w:left="274" w:hanging="216"/>
      </w:pPr>
      <w:r>
        <w:rPr>
          <w:b/>
          <w:color w:val="13716F"/>
        </w:rPr>
        <w:t xml:space="preserve">☐  </w:t>
      </w:r>
      <w:r>
        <w:rPr>
          <w:b w:val="0"/>
          <w:i w:val="0"/>
        </w:rPr>
        <w:t xml:space="preserve">Deploy HTTPS endpoint; verify </w:t>
      </w:r>
      <w:r>
        <w:rPr>
          <w:rFonts w:ascii="DejaVu Sans Mono" w:hAnsi="DejaVu Sans Mono"/>
          <w:b w:val="0"/>
          <w:i w:val="0"/>
          <w:color w:val="13716F"/>
          <w:sz w:val="16"/>
        </w:rPr>
        <w:t>/health/live</w:t>
      </w:r>
      <w:r>
        <w:rPr>
          <w:b w:val="0"/>
          <w:i w:val="0"/>
        </w:rPr>
        <w:t xml:space="preserve"> and </w:t>
      </w:r>
      <w:r>
        <w:rPr>
          <w:rFonts w:ascii="DejaVu Sans Mono" w:hAnsi="DejaVu Sans Mono"/>
          <w:b w:val="0"/>
          <w:i w:val="0"/>
          <w:color w:val="13716F"/>
          <w:sz w:val="16"/>
        </w:rPr>
        <w:t>/health/ready</w:t>
      </w:r>
      <w:r>
        <w:rPr>
          <w:b w:val="0"/>
          <w:i w:val="0"/>
        </w:rPr>
        <w:t>; validate allowed origins for Next.js and Flutter.</w:t>
      </w:r>
    </w:p>
    <w:p>
      <w:pPr>
        <w:spacing w:after="44"/>
        <w:ind w:left="274" w:hanging="216"/>
      </w:pPr>
      <w:r>
        <w:rPr>
          <w:b/>
          <w:color w:val="13716F"/>
        </w:rPr>
        <w:t xml:space="preserve">☐  </w:t>
      </w:r>
      <w:r>
        <w:rPr>
          <w:b w:val="0"/>
          <w:i w:val="0"/>
        </w:rPr>
        <w:t xml:space="preserve">Give frontend the </w:t>
      </w:r>
      <w:r>
        <w:rPr>
          <w:b/>
          <w:i w:val="0"/>
        </w:rPr>
        <w:t>exact</w:t>
      </w:r>
      <w:r>
        <w:rPr>
          <w:b w:val="0"/>
          <w:i w:val="0"/>
        </w:rPr>
        <w:t xml:space="preserve"> base URL and access code distribution process through a secure channel; never put server signing key in public UI.</w:t>
      </w:r>
    </w:p>
    <w:p>
      <w:pPr>
        <w:spacing w:after="44"/>
        <w:ind w:left="274" w:hanging="216"/>
      </w:pPr>
      <w:r>
        <w:rPr>
          <w:b/>
          <w:color w:val="13716F"/>
        </w:rPr>
        <w:t xml:space="preserve">☐  </w:t>
      </w:r>
      <w:r>
        <w:rPr>
          <w:b w:val="0"/>
          <w:i w:val="0"/>
        </w:rPr>
        <w:t>Add CloudWatch or JSON logs with request/event/case IDs, job delay and error counts. Add budget alert and Bedrock request timeout.</w:t>
      </w:r>
    </w:p>
    <w:p>
      <w:pPr>
        <w:spacing w:after="44"/>
        <w:ind w:left="274" w:hanging="216"/>
      </w:pPr>
      <w:r>
        <w:rPr>
          <w:b/>
          <w:color w:val="13716F"/>
        </w:rPr>
        <w:t xml:space="preserve">☐  </w:t>
      </w:r>
      <w:r>
        <w:rPr>
          <w:b w:val="0"/>
          <w:i w:val="0"/>
        </w:rPr>
        <w:t>Run the four seeded scenarios on deployed environment; ensure operator can return to the offline local demo if cloud APIs fail.</w:t>
      </w:r>
    </w:p>
    <w:p>
      <w:pPr>
        <w:spacing w:after="44"/>
        <w:ind w:left="274" w:hanging="216"/>
      </w:pPr>
      <w:r>
        <w:rPr>
          <w:b/>
          <w:color w:val="13716F"/>
        </w:rPr>
        <w:t xml:space="preserve">☐  </w:t>
      </w:r>
      <w:r>
        <w:rPr>
          <w:b w:val="0"/>
          <w:i w:val="0"/>
        </w:rPr>
        <w:t>Record a 3–5 minute fallback video of the working synthetic demo before final presentation.</w:t>
      </w:r>
    </w:p>
    <w:p>
      <w:r>
        <w:rPr>
          <w:b/>
          <w:i w:val="0"/>
        </w:rPr>
        <w:t>Done when:</w:t>
      </w:r>
      <w:r>
        <w:rPr>
          <w:b w:val="0"/>
          <w:i w:val="0"/>
        </w:rPr>
        <w:t xml:space="preserve"> the backend deploy is accessible by approved clients, local mode remains runnable, and the core demo succeeds twice end-to-end after a clean restart.</w:t>
      </w:r>
    </w:p>
    <w:p>
      <w:pPr>
        <w:pStyle w:val="Heading2"/>
      </w:pPr>
      <w:r>
        <w:rPr>
          <w:b w:val="0"/>
          <w:i w:val="0"/>
        </w:rPr>
        <w:t>11. Phase 9 — Optional, explicitly deferred items</w:t>
      </w:r>
    </w:p>
    <w:p>
      <w:r>
        <w:rPr>
          <w:b w:val="0"/>
          <w:i w:val="0"/>
        </w:rPr>
        <w:t xml:space="preserve">Implement </w:t>
      </w:r>
      <w:r>
        <w:rPr>
          <w:b/>
          <w:i w:val="0"/>
        </w:rPr>
        <w:t>only</w:t>
      </w:r>
      <w:r>
        <w:rPr>
          <w:b w:val="0"/>
          <w:i w:val="0"/>
        </w:rPr>
        <w:t xml:space="preserve"> if all gates above are green and the demo is reliable.</w:t>
      </w:r>
    </w:p>
    <w:p>
      <w:pPr>
        <w:spacing w:after="44"/>
        <w:ind w:left="274" w:hanging="216"/>
      </w:pPr>
      <w:r>
        <w:rPr>
          <w:b/>
          <w:color w:val="13716F"/>
        </w:rPr>
        <w:t xml:space="preserve">☐  </w:t>
      </w:r>
      <w:r>
        <w:rPr>
          <w:b w:val="0"/>
          <w:i w:val="0"/>
        </w:rPr>
        <w:t>CSV/S3 import fallback (</w:t>
      </w:r>
      <w:r>
        <w:rPr>
          <w:rFonts w:ascii="DejaVu Sans Mono" w:hAnsi="DejaVu Sans Mono"/>
          <w:b w:val="0"/>
          <w:i w:val="0"/>
          <w:color w:val="13716F"/>
          <w:sz w:val="16"/>
        </w:rPr>
        <w:t>GET/POST /v1/imports</w:t>
      </w:r>
      <w:r>
        <w:rPr>
          <w:b w:val="0"/>
          <w:i w:val="0"/>
        </w:rPr>
        <w:t xml:space="preserve">, </w:t>
      </w:r>
      <w:r>
        <w:rPr>
          <w:rFonts w:ascii="DejaVu Sans Mono" w:hAnsi="DejaVu Sans Mono"/>
          <w:b w:val="0"/>
          <w:i w:val="0"/>
          <w:color w:val="13716F"/>
          <w:sz w:val="16"/>
        </w:rPr>
        <w:t>/v1/imports/{id}/complete</w:t>
      </w:r>
      <w:r>
        <w:rPr>
          <w:b w:val="0"/>
          <w:i w:val="0"/>
        </w:rPr>
        <w:t>), safe parsing and per-row feedback.</w:t>
      </w:r>
    </w:p>
    <w:p>
      <w:pPr>
        <w:spacing w:after="44"/>
        <w:ind w:left="274" w:hanging="216"/>
      </w:pPr>
      <w:r>
        <w:rPr>
          <w:b/>
          <w:color w:val="13716F"/>
        </w:rPr>
        <w:t xml:space="preserve">☐  </w:t>
      </w:r>
      <w:r>
        <w:rPr>
          <w:b w:val="0"/>
          <w:i w:val="0"/>
        </w:rPr>
        <w:t>Extra fictional wallet provider as a third adapter.</w:t>
      </w:r>
    </w:p>
    <w:p>
      <w:pPr>
        <w:spacing w:after="44"/>
        <w:ind w:left="274" w:hanging="216"/>
      </w:pPr>
      <w:r>
        <w:rPr>
          <w:b/>
          <w:color w:val="13716F"/>
        </w:rPr>
        <w:t xml:space="preserve">☐  </w:t>
      </w:r>
      <w:r>
        <w:rPr>
          <w:b w:val="0"/>
          <w:i w:val="0"/>
        </w:rPr>
        <w:t>Notification feed for mobile (poll case timeline first; real push notifications later).</w:t>
      </w:r>
    </w:p>
    <w:p>
      <w:pPr>
        <w:spacing w:after="44"/>
        <w:ind w:left="274" w:hanging="216"/>
      </w:pPr>
      <w:r>
        <w:rPr>
          <w:b/>
          <w:color w:val="13716F"/>
        </w:rPr>
        <w:t xml:space="preserve">☐  </w:t>
      </w:r>
      <w:r>
        <w:rPr>
          <w:b w:val="0"/>
          <w:i w:val="0"/>
        </w:rPr>
        <w:t>AI-assisted ambiguous-reference suggestions kept behind human review (never deterministic match proof).</w:t>
      </w:r>
    </w:p>
    <w:p>
      <w:pPr>
        <w:spacing w:after="44"/>
        <w:ind w:left="274" w:hanging="216"/>
      </w:pPr>
      <w:r>
        <w:rPr>
          <w:b/>
          <w:color w:val="13716F"/>
        </w:rPr>
        <w:t xml:space="preserve">☐  </w:t>
      </w:r>
      <w:r>
        <w:rPr>
          <w:b w:val="0"/>
          <w:i w:val="0"/>
        </w:rPr>
        <w:t>Advanced allocation: installment payments, settlement batches, provider fees and refunds with explicit exact-sum reconciliation; these require new rules and tests, not heuristic fallbacks.</w:t>
      </w:r>
    </w:p>
    <w:p>
      <w:pPr>
        <w:spacing w:after="44"/>
        <w:ind w:left="274" w:hanging="216"/>
      </w:pPr>
      <w:r>
        <w:rPr>
          <w:b/>
          <w:color w:val="13716F"/>
        </w:rPr>
        <w:t xml:space="preserve">☐  </w:t>
      </w:r>
      <w:r>
        <w:rPr>
          <w:b w:val="0"/>
          <w:i w:val="0"/>
        </w:rPr>
        <w:t>True OAuth/Cognito production identity and automated real-provider integrations after authorized access and legal/security checks.</w:t>
      </w:r>
    </w:p>
    <w:p>
      <w:pPr>
        <w:pStyle w:val="Heading2"/>
      </w:pPr>
      <w:r>
        <w:rPr>
          <w:b w:val="0"/>
          <w:i w:val="0"/>
        </w:rPr>
        <w:t>12. Backend implementation responsibility and dependency order</w:t>
      </w:r>
    </w:p>
    <w:p>
      <w:r>
        <w:rPr>
          <w:b w:val="0"/>
          <w:i w:val="0"/>
        </w:rPr>
        <w:t xml:space="preserve">Since you are the </w:t>
      </w:r>
      <w:r>
        <w:rPr>
          <w:b/>
          <w:i w:val="0"/>
        </w:rPr>
        <w:t>sole backend owner</w:t>
      </w:r>
      <w:r>
        <w:rPr>
          <w:b w:val="0"/>
          <w:i w:val="0"/>
        </w:rPr>
        <w:t>, make work sequentially shippable. Frontend and Flutter engineers can still implement mocks independently from the same frozen contract.</w:t>
      </w:r>
    </w:p>
    <w:p>
      <w:pPr>
        <w:pStyle w:val="SGCode"/>
        <w:shd w:fill="F1F5F9"/>
        <w:spacing w:before="80"/>
      </w:pPr>
      <w:r>
        <w:t>Phase 0 contracts/mocks (parallel UI development starts)</w:t>
      </w:r>
    </w:p>
    <w:p>
      <w:pPr>
        <w:pStyle w:val="SGCode"/>
        <w:shd w:fill="F1F5F9"/>
      </w:pPr>
      <w:r>
        <w:t xml:space="preserve">     │</w:t>
      </w:r>
    </w:p>
    <w:p>
      <w:pPr>
        <w:pStyle w:val="SGCode"/>
        <w:shd w:fill="F1F5F9"/>
      </w:pPr>
      <w:r>
        <w:t>Phase 1 security + tenancy</w:t>
      </w:r>
    </w:p>
    <w:p>
      <w:pPr>
        <w:pStyle w:val="SGCode"/>
        <w:shd w:fill="F1F5F9"/>
      </w:pPr>
      <w:r>
        <w:t xml:space="preserve">     │</w:t>
      </w:r>
    </w:p>
    <w:p>
      <w:pPr>
        <w:pStyle w:val="SGCode"/>
        <w:shd w:fill="F1F5F9"/>
      </w:pPr>
      <w:r>
        <w:t>Phase 2 BankSim ledger + one happy-path transfer</w:t>
      </w:r>
    </w:p>
    <w:p>
      <w:pPr>
        <w:pStyle w:val="SGCode"/>
        <w:shd w:fill="F1F5F9"/>
      </w:pPr>
      <w:r>
        <w:t xml:space="preserve">     │</w:t>
      </w:r>
    </w:p>
    <w:p>
      <w:pPr>
        <w:pStyle w:val="SGCode"/>
        <w:shd w:fill="F1F5F9"/>
      </w:pPr>
      <w:r>
        <w:t>Phase 3 webhook inbox + worker + outbox</w:t>
      </w:r>
    </w:p>
    <w:p>
      <w:pPr>
        <w:pStyle w:val="SGCode"/>
        <w:shd w:fill="F1F5F9"/>
      </w:pPr>
      <w:r>
        <w:t xml:space="preserve">     │</w:t>
      </w:r>
    </w:p>
    <w:p>
      <w:pPr>
        <w:pStyle w:val="SGCode"/>
        <w:shd w:fill="F1F5F9"/>
      </w:pPr>
      <w:r>
        <w:t>Phase 4 pure reconciliation + proof</w:t>
      </w:r>
    </w:p>
    <w:p>
      <w:pPr>
        <w:pStyle w:val="SGCode"/>
        <w:shd w:fill="F1F5F9"/>
      </w:pPr>
      <w:r>
        <w:t xml:space="preserve">     │</w:t>
      </w:r>
    </w:p>
    <w:p>
      <w:pPr>
        <w:pStyle w:val="SGCode"/>
        <w:shd w:fill="F1F5F9"/>
      </w:pPr>
      <w:r>
        <w:t>Phase 5 dashboard and case read endpoints</w:t>
      </w:r>
    </w:p>
    <w:p>
      <w:pPr>
        <w:pStyle w:val="SGCode"/>
        <w:shd w:fill="F1F5F9"/>
      </w:pPr>
      <w:r>
        <w:t xml:space="preserve">     │</w:t>
      </w:r>
    </w:p>
    <w:p>
      <w:pPr>
        <w:pStyle w:val="SGCode"/>
        <w:shd w:fill="F1F5F9"/>
      </w:pPr>
      <w:r>
        <w:t>Phase 6 review + Bedrock (offline stub first)</w:t>
      </w:r>
    </w:p>
    <w:p>
      <w:pPr>
        <w:pStyle w:val="SGCode"/>
        <w:shd w:fill="F1F5F9"/>
      </w:pPr>
      <w:r>
        <w:t xml:space="preserve">     │</w:t>
      </w:r>
    </w:p>
    <w:p>
      <w:pPr>
        <w:pStyle w:val="SGCode"/>
        <w:shd w:fill="F1F5F9"/>
      </w:pPr>
      <w:r>
        <w:t>Phase 7 fault replay and end-to-end tests</w:t>
      </w:r>
    </w:p>
    <w:p>
      <w:pPr>
        <w:pStyle w:val="SGCode"/>
        <w:shd w:fill="F1F5F9"/>
      </w:pPr>
      <w:r>
        <w:t xml:space="preserve">     │</w:t>
      </w:r>
    </w:p>
    <w:p>
      <w:pPr>
        <w:pStyle w:val="SGCode"/>
        <w:shd w:fill="F1F5F9"/>
      </w:pPr>
      <w:r>
        <w:t>Phase 8 deploy + smoke test</w:t>
      </w:r>
    </w:p>
    <w:p>
      <w:pPr>
        <w:pStyle w:val="SGCode"/>
        <w:shd w:fill="F1F5F9"/>
      </w:pPr>
      <w:r>
        <w:t xml:space="preserve">     └──────────── Phase 9 optional ONLY after passing all previous gates</w:t>
      </w:r>
    </w:p>
    <w:p>
      <w:pPr>
        <w:spacing w:after="40"/>
      </w:pPr>
    </w:p>
    <w:p>
      <w:pPr>
        <w:pStyle w:val="Heading3"/>
      </w:pPr>
      <w:r>
        <w:rPr>
          <w:b w:val="0"/>
          <w:i w:val="0"/>
        </w:rPr>
        <w:t>Change-control rule for coding agents</w:t>
      </w:r>
    </w:p>
    <w:p>
      <w:pPr>
        <w:spacing w:after="44"/>
        <w:ind w:left="274" w:hanging="216"/>
      </w:pPr>
      <w:r>
        <w:rPr>
          <w:b/>
          <w:color w:val="13716F"/>
        </w:rPr>
        <w:t xml:space="preserve">1.  </w:t>
      </w:r>
      <w:r>
        <w:rPr>
          <w:b w:val="0"/>
          <w:i w:val="0"/>
        </w:rPr>
        <w:t xml:space="preserve">Read </w:t>
      </w:r>
      <w:r>
        <w:rPr>
          <w:rFonts w:ascii="DejaVu Sans Mono" w:hAnsi="DejaVu Sans Mono"/>
          <w:b w:val="0"/>
          <w:i w:val="0"/>
          <w:color w:val="13716F"/>
          <w:sz w:val="16"/>
        </w:rPr>
        <w:t>README.md</w:t>
      </w:r>
      <w:r>
        <w:rPr>
          <w:b w:val="0"/>
          <w:i w:val="0"/>
        </w:rPr>
        <w:t xml:space="preserve">, this blueprint, </w:t>
      </w:r>
      <w:r>
        <w:rPr>
          <w:rFonts w:ascii="DejaVu Sans Mono" w:hAnsi="DejaVu Sans Mono"/>
          <w:b w:val="0"/>
          <w:i w:val="0"/>
          <w:color w:val="13716F"/>
          <w:sz w:val="16"/>
        </w:rPr>
        <w:t>contracts/settlegraph-public.openapi.yaml</w:t>
      </w:r>
      <w:r>
        <w:rPr>
          <w:b w:val="0"/>
          <w:i w:val="0"/>
        </w:rPr>
        <w:t xml:space="preserve">, </w:t>
      </w:r>
      <w:r>
        <w:rPr>
          <w:rFonts w:ascii="DejaVu Sans Mono" w:hAnsi="DejaVu Sans Mono"/>
          <w:b w:val="0"/>
          <w:i w:val="0"/>
          <w:color w:val="13716F"/>
          <w:sz w:val="16"/>
        </w:rPr>
        <w:t>contracts/banksim-internal.openapi.yaml</w:t>
      </w:r>
      <w:r>
        <w:rPr>
          <w:b w:val="0"/>
          <w:i w:val="0"/>
        </w:rPr>
        <w:t>, the schemas and fixture catalog before editing code.</w:t>
      </w:r>
    </w:p>
    <w:p>
      <w:pPr>
        <w:spacing w:after="44"/>
        <w:ind w:left="274" w:hanging="216"/>
      </w:pPr>
      <w:r>
        <w:rPr>
          <w:b/>
          <w:color w:val="13716F"/>
        </w:rPr>
        <w:t xml:space="preserve">2.  </w:t>
      </w:r>
      <w:r>
        <w:rPr>
          <w:b w:val="0"/>
          <w:i w:val="0"/>
        </w:rPr>
        <w:t xml:space="preserve">Implement </w:t>
      </w:r>
      <w:r>
        <w:rPr>
          <w:b/>
          <w:i w:val="0"/>
        </w:rPr>
        <w:t>one phase at a time</w:t>
      </w:r>
      <w:r>
        <w:rPr>
          <w:b w:val="0"/>
          <w:i w:val="0"/>
        </w:rPr>
        <w:t>. Do not mark a phase complete until its listed test gates pass; if a tool or external service is unavailable, record a blocker and continue only along the documented offline fallback.</w:t>
      </w:r>
    </w:p>
    <w:p>
      <w:pPr>
        <w:spacing w:after="44"/>
        <w:ind w:left="274" w:hanging="216"/>
      </w:pPr>
      <w:r>
        <w:rPr>
          <w:b/>
          <w:color w:val="13716F"/>
        </w:rPr>
        <w:t xml:space="preserve">3.  </w:t>
      </w:r>
      <w:r>
        <w:rPr>
          <w:b w:val="0"/>
          <w:i w:val="0"/>
        </w:rPr>
        <w:t>Add Go unit tests while implementing each domain service. Keep invariant tests deterministic; no sleep-based scenario tests.</w:t>
      </w:r>
    </w:p>
    <w:p>
      <w:pPr>
        <w:spacing w:after="44"/>
        <w:ind w:left="274" w:hanging="216"/>
      </w:pPr>
      <w:r>
        <w:rPr>
          <w:b/>
          <w:color w:val="13716F"/>
        </w:rPr>
        <w:t xml:space="preserve">4.  </w:t>
      </w:r>
      <w:r>
        <w:rPr>
          <w:b w:val="0"/>
          <w:i w:val="0"/>
        </w:rPr>
        <w:t xml:space="preserve">Run migration from empty DB, </w:t>
      </w:r>
      <w:r>
        <w:rPr>
          <w:rFonts w:ascii="DejaVu Sans Mono" w:hAnsi="DejaVu Sans Mono"/>
          <w:b w:val="0"/>
          <w:i w:val="0"/>
          <w:color w:val="13716F"/>
          <w:sz w:val="16"/>
        </w:rPr>
        <w:t>go test ./...</w:t>
      </w:r>
      <w:r>
        <w:rPr>
          <w:b w:val="0"/>
          <w:i w:val="0"/>
        </w:rPr>
        <w:t xml:space="preserve">, </w:t>
      </w:r>
      <w:r>
        <w:rPr>
          <w:rFonts w:ascii="DejaVu Sans Mono" w:hAnsi="DejaVu Sans Mono"/>
          <w:b w:val="0"/>
          <w:i w:val="0"/>
          <w:color w:val="13716F"/>
          <w:sz w:val="16"/>
        </w:rPr>
        <w:t>go vet ./...</w:t>
      </w:r>
      <w:r>
        <w:rPr>
          <w:b w:val="0"/>
          <w:i w:val="0"/>
        </w:rPr>
        <w:t>, contract validation and the phase-specific integration suite. Report actual commands and failures. Never claim tests were run when they were not.</w:t>
      </w:r>
    </w:p>
    <w:p>
      <w:pPr>
        <w:spacing w:after="44"/>
        <w:ind w:left="274" w:hanging="216"/>
      </w:pPr>
      <w:r>
        <w:rPr>
          <w:b/>
          <w:color w:val="13716F"/>
        </w:rPr>
        <w:t xml:space="preserve">5.  </w:t>
      </w:r>
      <w:r>
        <w:rPr>
          <w:b w:val="0"/>
          <w:i w:val="0"/>
        </w:rPr>
        <w:t>Preserve contract semantics. If a breaking API change is necessary, update YAML + mock examples + tests + a concise changelog in one commit, and notify both client developers.</w:t>
      </w:r>
    </w:p>
    <w:p>
      <w:pPr>
        <w:spacing w:after="44"/>
        <w:ind w:left="274" w:hanging="216"/>
      </w:pPr>
      <w:r>
        <w:rPr>
          <w:b/>
          <w:color w:val="13716F"/>
        </w:rPr>
        <w:t xml:space="preserve">6.  </w:t>
      </w:r>
      <w:r>
        <w:rPr>
          <w:b w:val="0"/>
          <w:i w:val="0"/>
        </w:rPr>
        <w:t>Protect domain boundaries: BankSim product API cannot read evaluator truth or private ledger tables, reconciliation must not call Bedrock, and AI may never write a case decision or money fact.</w:t>
      </w:r>
    </w:p>
    <w:p>
      <w:pPr>
        <w:spacing w:after="44"/>
        <w:ind w:left="274" w:hanging="216"/>
      </w:pPr>
      <w:r>
        <w:rPr>
          <w:b/>
          <w:color w:val="13716F"/>
        </w:rPr>
        <w:t xml:space="preserve">7.  </w:t>
      </w:r>
      <w:r>
        <w:rPr>
          <w:b w:val="0"/>
          <w:i w:val="0"/>
        </w:rPr>
        <w:t>Do not add Kafka, Kubernetes, separate per-bank services, a new programming language or extra infrastructure until a measured requirement justifies them.</w:t>
      </w:r>
    </w:p>
    <w:p>
      <w:pPr>
        <w:pStyle w:val="Heading2"/>
      </w:pPr>
      <w:r>
        <w:rPr>
          <w:b w:val="0"/>
          <w:i w:val="0"/>
        </w:rPr>
        <w:t>13. Shared API endpoint map</w:t>
      </w:r>
    </w:p>
    <w:p>
      <w:r>
        <w:rPr>
          <w:b/>
          <w:i w:val="0"/>
        </w:rPr>
        <w:t>Normative API source:</w:t>
      </w:r>
      <w:r>
        <w:rPr>
          <w:b w:val="0"/>
          <w:i w:val="0"/>
        </w:rPr>
        <w:t xml:space="preserve"> </w:t>
      </w:r>
      <w:r>
        <w:rPr>
          <w:rFonts w:ascii="DejaVu Sans Mono" w:hAnsi="DejaVu Sans Mono"/>
          <w:b w:val="0"/>
          <w:i w:val="0"/>
          <w:color w:val="13716F"/>
          <w:sz w:val="16"/>
        </w:rPr>
        <w:t>contracts/settlegraph-public.openapi.yaml</w:t>
      </w:r>
      <w:r>
        <w:rPr>
          <w:b w:val="0"/>
          <w:i w:val="0"/>
        </w:rPr>
        <w:t xml:space="preserve"> (39 HTTP operations); </w:t>
      </w:r>
      <w:r>
        <w:rPr>
          <w:rFonts w:ascii="DejaVu Sans Mono" w:hAnsi="DejaVu Sans Mono"/>
          <w:b w:val="0"/>
          <w:i w:val="0"/>
          <w:color w:val="13716F"/>
          <w:sz w:val="16"/>
        </w:rPr>
        <w:t>contracts/banksim-internal.openapi.yaml</w:t>
      </w:r>
      <w:r>
        <w:rPr>
          <w:b w:val="0"/>
          <w:i w:val="0"/>
        </w:rPr>
        <w:t xml:space="preserve"> (10 operations). The tables below give frontend and Flutter developers a quick navigation map; the YAML defines full JSON request, response, path/query/header parameters, status codes and security.</w:t>
      </w:r>
    </w:p>
    <w:tbl>
      <w:tblPr>
        <w:tblStyle w:val="TableGrid"/>
        <w:tblW w:type="auto" w:w="0"/>
        <w:tblLayout w:type="autofit"/>
        <w:tblLook w:firstColumn="1" w:firstRow="1" w:lastColumn="0" w:lastRow="0" w:noHBand="0" w:noVBand="1" w:val="04A0"/>
      </w:tblPr>
      <w:tblGrid>
        <w:gridCol w:w="3221"/>
        <w:gridCol w:w="3221"/>
        <w:gridCol w:w="3221"/>
      </w:tblGrid>
      <w:tr>
        <w:trPr>
          <w:cantSplit/>
        </w:trPr>
        <w:tc>
          <w:tcPr>
            <w:tcW w:type="dxa" w:w="3221"/>
            <w:shd w:fill="DDEAF3"/>
            <w:tcMar>
              <w:top w:w="85" w:type="dxa"/>
              <w:start w:w="105" w:type="dxa"/>
              <w:bottom w:w="85" w:type="dxa"/>
              <w:end w:w="105" w:type="dxa"/>
            </w:tcMar>
          </w:tcPr>
          <w:p>
            <w:r>
              <w:rPr>
                <w:b/>
                <w:color w:val="142E49"/>
                <w:sz w:val="15"/>
              </w:rPr>
              <w:t>Client / consumer</w:t>
            </w:r>
          </w:p>
        </w:tc>
        <w:tc>
          <w:tcPr>
            <w:tcW w:type="dxa" w:w="3221"/>
            <w:shd w:fill="DDEAF3"/>
            <w:tcMar>
              <w:top w:w="85" w:type="dxa"/>
              <w:start w:w="105" w:type="dxa"/>
              <w:bottom w:w="85" w:type="dxa"/>
              <w:end w:w="105" w:type="dxa"/>
            </w:tcMar>
          </w:tcPr>
          <w:p>
            <w:r>
              <w:rPr>
                <w:b/>
                <w:color w:val="142E49"/>
                <w:sz w:val="15"/>
              </w:rPr>
              <w:t>Endpoints</w:t>
            </w:r>
          </w:p>
        </w:tc>
        <w:tc>
          <w:tcPr>
            <w:tcW w:type="dxa" w:w="3221"/>
            <w:shd w:fill="DDEAF3"/>
            <w:tcMar>
              <w:top w:w="85" w:type="dxa"/>
              <w:start w:w="105" w:type="dxa"/>
              <w:bottom w:w="85" w:type="dxa"/>
              <w:end w:w="105" w:type="dxa"/>
            </w:tcMar>
          </w:tcPr>
          <w:p>
            <w:r>
              <w:rPr>
                <w:b/>
                <w:color w:val="142E49"/>
                <w:sz w:val="15"/>
              </w:rPr>
              <w:t>Purpose</w:t>
            </w:r>
          </w:p>
        </w:tc>
      </w:tr>
      <w:tr>
        <w:trPr>
          <w:cantSplit/>
        </w:trPr>
        <w:tc>
          <w:tcPr>
            <w:tcW w:type="dxa" w:w="3221"/>
            <w:tcMar>
              <w:top w:w="85" w:type="dxa"/>
              <w:start w:w="105" w:type="dxa"/>
              <w:bottom w:w="85" w:type="dxa"/>
              <w:end w:w="105" w:type="dxa"/>
            </w:tcMar>
          </w:tcPr>
          <w:p>
            <w:pPr>
              <w:spacing w:after="0"/>
            </w:pPr>
            <w:r>
              <w:rPr>
                <w:sz w:val="15"/>
              </w:rPr>
              <w:t>Web + Flutter</w:t>
            </w:r>
          </w:p>
        </w:tc>
        <w:tc>
          <w:tcPr>
            <w:tcW w:type="dxa" w:w="3221"/>
            <w:tcMar>
              <w:top w:w="85" w:type="dxa"/>
              <w:start w:w="105" w:type="dxa"/>
              <w:bottom w:w="85" w:type="dxa"/>
              <w:end w:w="105" w:type="dxa"/>
            </w:tcMar>
          </w:tcPr>
          <w:p>
            <w:pPr>
              <w:spacing w:after="0"/>
            </w:pPr>
            <w:r>
              <w:rPr>
                <w:sz w:val="15"/>
              </w:rPr>
              <w:t>POST /v1/demo/sessions; GET /v1/me</w:t>
            </w:r>
          </w:p>
        </w:tc>
        <w:tc>
          <w:tcPr>
            <w:tcW w:type="dxa" w:w="3221"/>
            <w:tcMar>
              <w:top w:w="85" w:type="dxa"/>
              <w:start w:w="105" w:type="dxa"/>
              <w:bottom w:w="85" w:type="dxa"/>
              <w:end w:w="105" w:type="dxa"/>
            </w:tcMar>
          </w:tcPr>
          <w:p>
            <w:pPr>
              <w:spacing w:after="0"/>
            </w:pPr>
            <w:r>
              <w:rPr>
                <w:sz w:val="15"/>
              </w:rPr>
              <w:t>Demo login and memberships</w:t>
            </w:r>
          </w:p>
        </w:tc>
      </w:tr>
      <w:tr>
        <w:trPr>
          <w:cantSplit/>
        </w:trPr>
        <w:tc>
          <w:tcPr>
            <w:tcW w:type="dxa" w:w="3221"/>
            <w:tcMar>
              <w:top w:w="85" w:type="dxa"/>
              <w:start w:w="105" w:type="dxa"/>
              <w:bottom w:w="85" w:type="dxa"/>
              <w:end w:w="105" w:type="dxa"/>
            </w:tcMar>
            <w:shd w:fill="F5F8FB"/>
          </w:tcPr>
          <w:p>
            <w:pPr>
              <w:spacing w:after="0"/>
            </w:pPr>
            <w:r>
              <w:rPr>
                <w:sz w:val="15"/>
              </w:rPr>
              <w:t>Web</w:t>
            </w:r>
          </w:p>
        </w:tc>
        <w:tc>
          <w:tcPr>
            <w:tcW w:type="dxa" w:w="3221"/>
            <w:tcMar>
              <w:top w:w="85" w:type="dxa"/>
              <w:start w:w="105" w:type="dxa"/>
              <w:bottom w:w="85" w:type="dxa"/>
              <w:end w:w="105" w:type="dxa"/>
            </w:tcMar>
            <w:shd w:fill="F5F8FB"/>
          </w:tcPr>
          <w:p>
            <w:pPr>
              <w:spacing w:after="0"/>
            </w:pPr>
            <w:r>
              <w:rPr>
                <w:sz w:val="15"/>
              </w:rPr>
              <w:t>GET /v1/providers; /v1/accounts; /v1/dashboard/summary; /v1/dashboard/series</w:t>
            </w:r>
          </w:p>
        </w:tc>
        <w:tc>
          <w:tcPr>
            <w:tcW w:type="dxa" w:w="3221"/>
            <w:tcMar>
              <w:top w:w="85" w:type="dxa"/>
              <w:start w:w="105" w:type="dxa"/>
              <w:bottom w:w="85" w:type="dxa"/>
              <w:end w:w="105" w:type="dxa"/>
            </w:tcMar>
            <w:shd w:fill="F5F8FB"/>
          </w:tcPr>
          <w:p>
            <w:pPr>
              <w:spacing w:after="0"/>
            </w:pPr>
            <w:r>
              <w:rPr>
                <w:sz w:val="15"/>
              </w:rPr>
              <w:t>Provider coverage and dashboard</w:t>
            </w:r>
          </w:p>
        </w:tc>
      </w:tr>
      <w:tr>
        <w:trPr>
          <w:cantSplit/>
        </w:trPr>
        <w:tc>
          <w:tcPr>
            <w:tcW w:type="dxa" w:w="3221"/>
            <w:tcMar>
              <w:top w:w="85" w:type="dxa"/>
              <w:start w:w="105" w:type="dxa"/>
              <w:bottom w:w="85" w:type="dxa"/>
              <w:end w:w="105" w:type="dxa"/>
            </w:tcMar>
          </w:tcPr>
          <w:p>
            <w:pPr>
              <w:spacing w:after="0"/>
            </w:pPr>
            <w:r>
              <w:rPr>
                <w:sz w:val="15"/>
              </w:rPr>
              <w:t>Web</w:t>
            </w:r>
          </w:p>
        </w:tc>
        <w:tc>
          <w:tcPr>
            <w:tcW w:type="dxa" w:w="3221"/>
            <w:tcMar>
              <w:top w:w="85" w:type="dxa"/>
              <w:start w:w="105" w:type="dxa"/>
              <w:bottom w:w="85" w:type="dxa"/>
              <w:end w:w="105" w:type="dxa"/>
            </w:tcMar>
          </w:tcPr>
          <w:p>
            <w:pPr>
              <w:spacing w:after="0"/>
            </w:pPr>
            <w:r>
              <w:rPr>
                <w:sz w:val="15"/>
              </w:rPr>
              <w:t>GET /v1/orders[/{id}]; /v1/transactions[/{id}]; /v1/settlements[/{id}]</w:t>
            </w:r>
          </w:p>
        </w:tc>
        <w:tc>
          <w:tcPr>
            <w:tcW w:type="dxa" w:w="3221"/>
            <w:tcMar>
              <w:top w:w="85" w:type="dxa"/>
              <w:start w:w="105" w:type="dxa"/>
              <w:bottom w:w="85" w:type="dxa"/>
              <w:end w:w="105" w:type="dxa"/>
            </w:tcMar>
          </w:tcPr>
          <w:p>
            <w:pPr>
              <w:spacing w:after="0"/>
            </w:pPr>
            <w:r>
              <w:rPr>
                <w:sz w:val="15"/>
              </w:rPr>
              <w:t>Financial event evidence</w:t>
            </w:r>
          </w:p>
        </w:tc>
      </w:tr>
      <w:tr>
        <w:trPr>
          <w:cantSplit/>
        </w:trPr>
        <w:tc>
          <w:tcPr>
            <w:tcW w:type="dxa" w:w="3221"/>
            <w:tcMar>
              <w:top w:w="85" w:type="dxa"/>
              <w:start w:w="105" w:type="dxa"/>
              <w:bottom w:w="85" w:type="dxa"/>
              <w:end w:w="105" w:type="dxa"/>
            </w:tcMar>
            <w:shd w:fill="F5F8FB"/>
          </w:tcPr>
          <w:p>
            <w:pPr>
              <w:spacing w:after="0"/>
            </w:pPr>
            <w:r>
              <w:rPr>
                <w:sz w:val="15"/>
              </w:rPr>
              <w:t>Web</w:t>
            </w:r>
          </w:p>
        </w:tc>
        <w:tc>
          <w:tcPr>
            <w:tcW w:type="dxa" w:w="3221"/>
            <w:tcMar>
              <w:top w:w="85" w:type="dxa"/>
              <w:start w:w="105" w:type="dxa"/>
              <w:bottom w:w="85" w:type="dxa"/>
              <w:end w:w="105" w:type="dxa"/>
            </w:tcMar>
            <w:shd w:fill="F5F8FB"/>
          </w:tcPr>
          <w:p>
            <w:pPr>
              <w:spacing w:after="0"/>
            </w:pPr>
            <w:r>
              <w:rPr>
                <w:sz w:val="15"/>
              </w:rPr>
              <w:t>GET/POST /v1/reconciliation/runs; GET /v1/reconciliation/runs/{runId}/matches; /v1/reconciliation/proofs/{id}</w:t>
            </w:r>
          </w:p>
        </w:tc>
        <w:tc>
          <w:tcPr>
            <w:tcW w:type="dxa" w:w="3221"/>
            <w:tcMar>
              <w:top w:w="85" w:type="dxa"/>
              <w:start w:w="105" w:type="dxa"/>
              <w:bottom w:w="85" w:type="dxa"/>
              <w:end w:w="105" w:type="dxa"/>
            </w:tcMar>
            <w:shd w:fill="F5F8FB"/>
          </w:tcPr>
          <w:p>
            <w:pPr>
              <w:spacing w:after="0"/>
            </w:pPr>
            <w:r>
              <w:rPr>
                <w:sz w:val="15"/>
              </w:rPr>
              <w:t>Runs, edges and proofs</w:t>
            </w:r>
          </w:p>
        </w:tc>
      </w:tr>
      <w:tr>
        <w:trPr>
          <w:cantSplit/>
        </w:trPr>
        <w:tc>
          <w:tcPr>
            <w:tcW w:type="dxa" w:w="3221"/>
            <w:tcMar>
              <w:top w:w="85" w:type="dxa"/>
              <w:start w:w="105" w:type="dxa"/>
              <w:bottom w:w="85" w:type="dxa"/>
              <w:end w:w="105" w:type="dxa"/>
            </w:tcMar>
          </w:tcPr>
          <w:p>
            <w:pPr>
              <w:spacing w:after="0"/>
            </w:pPr>
            <w:r>
              <w:rPr>
                <w:sz w:val="15"/>
              </w:rPr>
              <w:t>Both</w:t>
            </w:r>
          </w:p>
        </w:tc>
        <w:tc>
          <w:tcPr>
            <w:tcW w:type="dxa" w:w="3221"/>
            <w:tcMar>
              <w:top w:w="85" w:type="dxa"/>
              <w:start w:w="105" w:type="dxa"/>
              <w:bottom w:w="85" w:type="dxa"/>
              <w:end w:w="105" w:type="dxa"/>
            </w:tcMar>
          </w:tcPr>
          <w:p>
            <w:pPr>
              <w:spacing w:after="0"/>
            </w:pPr>
            <w:r>
              <w:rPr>
                <w:sz w:val="15"/>
              </w:rPr>
              <w:t>GET /v1/cases; /v1/cases/{caseId}; /evidence; /events</w:t>
            </w:r>
          </w:p>
        </w:tc>
        <w:tc>
          <w:tcPr>
            <w:tcW w:type="dxa" w:w="3221"/>
            <w:tcMar>
              <w:top w:w="85" w:type="dxa"/>
              <w:start w:w="105" w:type="dxa"/>
              <w:bottom w:w="85" w:type="dxa"/>
              <w:end w:w="105" w:type="dxa"/>
            </w:tcMar>
          </w:tcPr>
          <w:p>
            <w:pPr>
              <w:spacing w:after="0"/>
            </w:pPr>
            <w:r>
              <w:rPr>
                <w:sz w:val="15"/>
              </w:rPr>
              <w:t>Case review and provenance</w:t>
            </w:r>
          </w:p>
        </w:tc>
      </w:tr>
      <w:tr>
        <w:trPr>
          <w:cantSplit/>
        </w:trPr>
        <w:tc>
          <w:tcPr>
            <w:tcW w:type="dxa" w:w="3221"/>
            <w:tcMar>
              <w:top w:w="85" w:type="dxa"/>
              <w:start w:w="105" w:type="dxa"/>
              <w:bottom w:w="85" w:type="dxa"/>
              <w:end w:w="105" w:type="dxa"/>
            </w:tcMar>
            <w:shd w:fill="F5F8FB"/>
          </w:tcPr>
          <w:p>
            <w:pPr>
              <w:spacing w:after="0"/>
            </w:pPr>
            <w:r>
              <w:rPr>
                <w:sz w:val="15"/>
              </w:rPr>
              <w:t>Both</w:t>
            </w:r>
          </w:p>
        </w:tc>
        <w:tc>
          <w:tcPr>
            <w:tcW w:type="dxa" w:w="3221"/>
            <w:tcMar>
              <w:top w:w="85" w:type="dxa"/>
              <w:start w:w="105" w:type="dxa"/>
              <w:bottom w:w="85" w:type="dxa"/>
              <w:end w:w="105" w:type="dxa"/>
            </w:tcMar>
            <w:shd w:fill="F5F8FB"/>
          </w:tcPr>
          <w:p>
            <w:pPr>
              <w:spacing w:after="0"/>
            </w:pPr>
            <w:r>
              <w:rPr>
                <w:sz w:val="15"/>
              </w:rPr>
              <w:t>POST /v1/cases/{caseId}/assign; /decisions</w:t>
            </w:r>
          </w:p>
        </w:tc>
        <w:tc>
          <w:tcPr>
            <w:tcW w:type="dxa" w:w="3221"/>
            <w:tcMar>
              <w:top w:w="85" w:type="dxa"/>
              <w:start w:w="105" w:type="dxa"/>
              <w:bottom w:w="85" w:type="dxa"/>
              <w:end w:w="105" w:type="dxa"/>
            </w:tcMar>
            <w:shd w:fill="F5F8FB"/>
          </w:tcPr>
          <w:p>
            <w:pPr>
              <w:spacing w:after="0"/>
            </w:pPr>
            <w:r>
              <w:rPr>
                <w:sz w:val="15"/>
              </w:rPr>
              <w:t>Human actions (role gated)</w:t>
            </w:r>
          </w:p>
        </w:tc>
      </w:tr>
      <w:tr>
        <w:trPr>
          <w:cantSplit/>
        </w:trPr>
        <w:tc>
          <w:tcPr>
            <w:tcW w:type="dxa" w:w="3221"/>
            <w:tcMar>
              <w:top w:w="85" w:type="dxa"/>
              <w:start w:w="105" w:type="dxa"/>
              <w:bottom w:w="85" w:type="dxa"/>
              <w:end w:w="105" w:type="dxa"/>
            </w:tcMar>
          </w:tcPr>
          <w:p>
            <w:pPr>
              <w:spacing w:after="0"/>
            </w:pPr>
            <w:r>
              <w:rPr>
                <w:sz w:val="15"/>
              </w:rPr>
              <w:t>Both</w:t>
            </w:r>
          </w:p>
        </w:tc>
        <w:tc>
          <w:tcPr>
            <w:tcW w:type="dxa" w:w="3221"/>
            <w:tcMar>
              <w:top w:w="85" w:type="dxa"/>
              <w:start w:w="105" w:type="dxa"/>
              <w:bottom w:w="85" w:type="dxa"/>
              <w:end w:w="105" w:type="dxa"/>
            </w:tcMar>
          </w:tcPr>
          <w:p>
            <w:pPr>
              <w:spacing w:after="0"/>
            </w:pPr>
            <w:r>
              <w:rPr>
                <w:sz w:val="15"/>
              </w:rPr>
              <w:t>POST/GET /v1/cases/{caseId}/investigations; GET /v1/jobs/{id}</w:t>
            </w:r>
          </w:p>
        </w:tc>
        <w:tc>
          <w:tcPr>
            <w:tcW w:type="dxa" w:w="3221"/>
            <w:tcMar>
              <w:top w:w="85" w:type="dxa"/>
              <w:start w:w="105" w:type="dxa"/>
              <w:bottom w:w="85" w:type="dxa"/>
              <w:end w:w="105" w:type="dxa"/>
            </w:tcMar>
          </w:tcPr>
          <w:p>
            <w:pPr>
              <w:spacing w:after="0"/>
            </w:pPr>
            <w:r>
              <w:rPr>
                <w:sz w:val="15"/>
              </w:rPr>
              <w:t>Bounded Bedrock analysis</w:t>
            </w:r>
          </w:p>
        </w:tc>
      </w:tr>
      <w:tr>
        <w:trPr>
          <w:cantSplit/>
        </w:trPr>
        <w:tc>
          <w:tcPr>
            <w:tcW w:type="dxa" w:w="3221"/>
            <w:tcMar>
              <w:top w:w="85" w:type="dxa"/>
              <w:start w:w="105" w:type="dxa"/>
              <w:bottom w:w="85" w:type="dxa"/>
              <w:end w:w="105" w:type="dxa"/>
            </w:tcMar>
            <w:shd w:fill="F5F8FB"/>
          </w:tcPr>
          <w:p>
            <w:pPr>
              <w:spacing w:after="0"/>
            </w:pPr>
            <w:r>
              <w:rPr>
                <w:sz w:val="15"/>
              </w:rPr>
              <w:t>Web</w:t>
            </w:r>
          </w:p>
        </w:tc>
        <w:tc>
          <w:tcPr>
            <w:tcW w:type="dxa" w:w="3221"/>
            <w:tcMar>
              <w:top w:w="85" w:type="dxa"/>
              <w:start w:w="105" w:type="dxa"/>
              <w:bottom w:w="85" w:type="dxa"/>
              <w:end w:w="105" w:type="dxa"/>
            </w:tcMar>
            <w:shd w:fill="F5F8FB"/>
          </w:tcPr>
          <w:p>
            <w:pPr>
              <w:spacing w:after="0"/>
            </w:pPr>
            <w:r>
              <w:rPr>
                <w:sz w:val="15"/>
              </w:rPr>
              <w:t>GET /v1/demo/scenarios; POST /v1/demo/scenarios/{scenarioKey}/runs; GET/POST /v1/demo/scenario-runs/{scenarioRunId}[/advance]</w:t>
            </w:r>
          </w:p>
        </w:tc>
        <w:tc>
          <w:tcPr>
            <w:tcW w:type="dxa" w:w="3221"/>
            <w:tcMar>
              <w:top w:w="85" w:type="dxa"/>
              <w:start w:w="105" w:type="dxa"/>
              <w:bottom w:w="85" w:type="dxa"/>
              <w:end w:w="105" w:type="dxa"/>
            </w:tcMar>
            <w:shd w:fill="F5F8FB"/>
          </w:tcPr>
          <w:p>
            <w:pPr>
              <w:spacing w:after="0"/>
            </w:pPr>
            <w:r>
              <w:rPr>
                <w:sz w:val="15"/>
              </w:rPr>
              <w:t>Simulation control room</w:t>
            </w:r>
          </w:p>
        </w:tc>
      </w:tr>
      <w:tr>
        <w:trPr>
          <w:cantSplit/>
        </w:trPr>
        <w:tc>
          <w:tcPr>
            <w:tcW w:type="dxa" w:w="3221"/>
            <w:tcMar>
              <w:top w:w="85" w:type="dxa"/>
              <w:start w:w="105" w:type="dxa"/>
              <w:bottom w:w="85" w:type="dxa"/>
              <w:end w:w="105" w:type="dxa"/>
            </w:tcMar>
          </w:tcPr>
          <w:p>
            <w:pPr>
              <w:spacing w:after="0"/>
            </w:pPr>
            <w:r>
              <w:rPr>
                <w:sz w:val="15"/>
              </w:rPr>
              <w:t>Provider webhook</w:t>
            </w:r>
          </w:p>
        </w:tc>
        <w:tc>
          <w:tcPr>
            <w:tcW w:type="dxa" w:w="3221"/>
            <w:tcMar>
              <w:top w:w="85" w:type="dxa"/>
              <w:start w:w="105" w:type="dxa"/>
              <w:bottom w:w="85" w:type="dxa"/>
              <w:end w:w="105" w:type="dxa"/>
            </w:tcMar>
          </w:tcPr>
          <w:p>
            <w:pPr>
              <w:spacing w:after="0"/>
            </w:pPr>
            <w:r>
              <w:rPr>
                <w:sz w:val="15"/>
              </w:rPr>
              <w:t>POST /v1/integrations/banksim/events</w:t>
            </w:r>
          </w:p>
        </w:tc>
        <w:tc>
          <w:tcPr>
            <w:tcW w:type="dxa" w:w="3221"/>
            <w:tcMar>
              <w:top w:w="85" w:type="dxa"/>
              <w:start w:w="105" w:type="dxa"/>
              <w:bottom w:w="85" w:type="dxa"/>
              <w:end w:w="105" w:type="dxa"/>
            </w:tcMar>
          </w:tcPr>
          <w:p>
            <w:pPr>
              <w:spacing w:after="0"/>
            </w:pPr>
            <w:r>
              <w:rPr>
                <w:sz w:val="15"/>
              </w:rPr>
              <w:t>Signed provider events (not user bearer auth)</w:t>
            </w:r>
          </w:p>
        </w:tc>
      </w:tr>
      <w:tr>
        <w:trPr>
          <w:cantSplit/>
        </w:trPr>
        <w:tc>
          <w:tcPr>
            <w:tcW w:type="dxa" w:w="3221"/>
            <w:tcMar>
              <w:top w:w="85" w:type="dxa"/>
              <w:start w:w="105" w:type="dxa"/>
              <w:bottom w:w="85" w:type="dxa"/>
              <w:end w:w="105" w:type="dxa"/>
            </w:tcMar>
            <w:shd w:fill="F5F8FB"/>
          </w:tcPr>
          <w:p>
            <w:pPr>
              <w:spacing w:after="0"/>
            </w:pPr>
            <w:r>
              <w:rPr>
                <w:sz w:val="15"/>
              </w:rPr>
              <w:t>Web fallback</w:t>
            </w:r>
          </w:p>
        </w:tc>
        <w:tc>
          <w:tcPr>
            <w:tcW w:type="dxa" w:w="3221"/>
            <w:tcMar>
              <w:top w:w="85" w:type="dxa"/>
              <w:start w:w="105" w:type="dxa"/>
              <w:bottom w:w="85" w:type="dxa"/>
              <w:end w:w="105" w:type="dxa"/>
            </w:tcMar>
            <w:shd w:fill="F5F8FB"/>
          </w:tcPr>
          <w:p>
            <w:pPr>
              <w:spacing w:after="0"/>
            </w:pPr>
            <w:r>
              <w:rPr>
                <w:sz w:val="15"/>
              </w:rPr>
              <w:t>GET/POST /v1/imports; GET /v1/imports/{id}; POST /v1/imports/{id}/complete</w:t>
            </w:r>
          </w:p>
        </w:tc>
        <w:tc>
          <w:tcPr>
            <w:tcW w:type="dxa" w:w="3221"/>
            <w:tcMar>
              <w:top w:w="85" w:type="dxa"/>
              <w:start w:w="105" w:type="dxa"/>
              <w:bottom w:w="85" w:type="dxa"/>
              <w:end w:w="105" w:type="dxa"/>
            </w:tcMar>
            <w:shd w:fill="F5F8FB"/>
          </w:tcPr>
          <w:p>
            <w:pPr>
              <w:spacing w:after="0"/>
            </w:pPr>
            <w:r>
              <w:rPr>
                <w:sz w:val="15"/>
              </w:rPr>
              <w:t>Deferred CSV fallback</w:t>
            </w:r>
          </w:p>
        </w:tc>
      </w:tr>
      <w:tr>
        <w:trPr>
          <w:cantSplit/>
        </w:trPr>
        <w:tc>
          <w:tcPr>
            <w:tcW w:type="dxa" w:w="3221"/>
            <w:tcMar>
              <w:top w:w="85" w:type="dxa"/>
              <w:start w:w="105" w:type="dxa"/>
              <w:bottom w:w="85" w:type="dxa"/>
              <w:end w:w="105" w:type="dxa"/>
            </w:tcMar>
          </w:tcPr>
          <w:p>
            <w:pPr>
              <w:spacing w:after="0"/>
            </w:pPr>
            <w:r>
              <w:rPr>
                <w:sz w:val="15"/>
              </w:rPr>
              <w:t>Flutter</w:t>
            </w:r>
          </w:p>
        </w:tc>
        <w:tc>
          <w:tcPr>
            <w:tcW w:type="dxa" w:w="3221"/>
            <w:tcMar>
              <w:top w:w="85" w:type="dxa"/>
              <w:start w:w="105" w:type="dxa"/>
              <w:bottom w:w="85" w:type="dxa"/>
              <w:end w:w="105" w:type="dxa"/>
            </w:tcMar>
          </w:tcPr>
          <w:p>
            <w:pPr>
              <w:spacing w:after="0"/>
            </w:pPr>
            <w:r>
              <w:rPr>
                <w:sz w:val="15"/>
              </w:rPr>
              <w:t>GET /v1/cases?assigned_to={user_id}; case evidence/events; POST /v1/cases/{caseId}/decisions</w:t>
            </w:r>
          </w:p>
        </w:tc>
        <w:tc>
          <w:tcPr>
            <w:tcW w:type="dxa" w:w="3221"/>
            <w:tcMar>
              <w:top w:w="85" w:type="dxa"/>
              <w:start w:w="105" w:type="dxa"/>
              <w:bottom w:w="85" w:type="dxa"/>
              <w:end w:w="105" w:type="dxa"/>
            </w:tcMar>
          </w:tcPr>
          <w:p>
            <w:pPr>
              <w:spacing w:after="0"/>
            </w:pPr>
            <w:r>
              <w:rPr>
                <w:sz w:val="15"/>
              </w:rPr>
              <w:t>Focused mobile workflow</w:t>
            </w:r>
          </w:p>
        </w:tc>
      </w:tr>
    </w:tbl>
    <w:p>
      <w:pPr>
        <w:spacing w:after="20"/>
      </w:pPr>
    </w:p>
    <w:p>
      <w:pPr>
        <w:pStyle w:val="Heading3"/>
      </w:pPr>
      <w:r>
        <w:rPr>
          <w:b w:val="0"/>
          <w:i w:val="0"/>
        </w:rPr>
        <w:t>13.1 Error, concurrency and polling examples</w:t>
      </w:r>
    </w:p>
    <w:p>
      <w:pPr>
        <w:pStyle w:val="SGCode"/>
        <w:shd w:fill="F1F5F9"/>
        <w:spacing w:before="80"/>
      </w:pPr>
      <w:r>
        <w:t>POST /v1/cases/22222222-2222-4222-8222-222222222222/decisions</w:t>
      </w:r>
    </w:p>
    <w:p>
      <w:pPr>
        <w:pStyle w:val="SGCode"/>
        <w:shd w:fill="F1F5F9"/>
      </w:pPr>
      <w:r>
        <w:t>Authorization: Bearer &lt;access-token&gt;</w:t>
      </w:r>
    </w:p>
    <w:p>
      <w:pPr>
        <w:pStyle w:val="SGCode"/>
        <w:shd w:fill="F1F5F9"/>
      </w:pPr>
      <w:r>
        <w:t>X-Organization-Id: 11111111-1111-4111-8111-111111111111</w:t>
      </w:r>
    </w:p>
    <w:p>
      <w:pPr>
        <w:pStyle w:val="SGCode"/>
        <w:shd w:fill="F1F5F9"/>
      </w:pPr>
      <w:r>
        <w:t>Idempotency-Key: review-case-2222-v3-20261024</w:t>
      </w:r>
    </w:p>
    <w:p>
      <w:pPr>
        <w:pStyle w:val="SGCode"/>
        <w:shd w:fill="F1F5F9"/>
      </w:pPr>
      <w:r>
        <w:t>If-Match: "3"</w:t>
      </w:r>
    </w:p>
    <w:p>
      <w:pPr>
        <w:pStyle w:val="SGCode"/>
        <w:shd w:fill="F1F5F9"/>
      </w:pPr>
      <w:r>
        <w:t>Content-Type: application/json</w:t>
      </w:r>
    </w:p>
    <w:p>
      <w:pPr>
        <w:pStyle w:val="SGCode"/>
        <w:shd w:fill="F1F5F9"/>
      </w:pPr>
      <w:r/>
    </w:p>
    <w:p>
      <w:pPr>
        <w:pStyle w:val="SGCode"/>
        <w:shd w:fill="F1F5F9"/>
      </w:pPr>
      <w:r>
        <w:t>{"decision":"RESOLVE","reason":"The later settlement observation is verified in the synthetic source history."}</w:t>
      </w:r>
    </w:p>
    <w:p>
      <w:pPr>
        <w:spacing w:after="40"/>
      </w:pPr>
    </w:p>
    <w:p>
      <w:pPr>
        <w:pStyle w:val="SGCode"/>
        <w:shd w:fill="F1F5F9"/>
        <w:spacing w:before="80"/>
      </w:pPr>
      <w:r>
        <w:t>{</w:t>
      </w:r>
    </w:p>
    <w:p>
      <w:pPr>
        <w:pStyle w:val="SGCode"/>
        <w:shd w:fill="F1F5F9"/>
      </w:pPr>
      <w:r>
        <w:t xml:space="preserve">  "error": {</w:t>
      </w:r>
    </w:p>
    <w:p>
      <w:pPr>
        <w:pStyle w:val="SGCode"/>
        <w:shd w:fill="F1F5F9"/>
      </w:pPr>
      <w:r>
        <w:t xml:space="preserve">    "code": "VERSION_CONFLICT",</w:t>
      </w:r>
    </w:p>
    <w:p>
      <w:pPr>
        <w:pStyle w:val="SGCode"/>
        <w:shd w:fill="F1F5F9"/>
      </w:pPr>
      <w:r>
        <w:t xml:space="preserve">    "message": "This case has changed; reload the current version.",</w:t>
      </w:r>
    </w:p>
    <w:p>
      <w:pPr>
        <w:pStyle w:val="SGCode"/>
        <w:shd w:fill="F1F5F9"/>
      </w:pPr>
      <w:r>
        <w:t xml:space="preserve">    "request_id": "req-demo-019",</w:t>
      </w:r>
    </w:p>
    <w:p>
      <w:pPr>
        <w:pStyle w:val="SGCode"/>
        <w:shd w:fill="F1F5F9"/>
      </w:pPr>
      <w:r>
        <w:t xml:space="preserve">    "details": { "expected_version": 3, "current_version": 4 }</w:t>
      </w:r>
    </w:p>
    <w:p>
      <w:pPr>
        <w:pStyle w:val="SGCode"/>
        <w:shd w:fill="F1F5F9"/>
      </w:pPr>
      <w:r>
        <w:t xml:space="preserve">  }</w:t>
      </w:r>
    </w:p>
    <w:p>
      <w:pPr>
        <w:pStyle w:val="SGCode"/>
        <w:shd w:fill="F1F5F9"/>
      </w:pPr>
      <w:r>
        <w:t>}</w:t>
      </w:r>
    </w:p>
    <w:p>
      <w:pPr>
        <w:spacing w:after="40"/>
      </w:pPr>
    </w:p>
    <w:p>
      <w:r>
        <w:rPr>
          <w:b w:val="0"/>
          <w:i w:val="0"/>
        </w:rPr>
        <w:t xml:space="preserve">Expected HTTP: </w:t>
      </w:r>
      <w:r>
        <w:rPr>
          <w:b/>
          <w:i w:val="0"/>
        </w:rPr>
        <w:t>412</w:t>
      </w:r>
      <w:r>
        <w:rPr>
          <w:b w:val="0"/>
          <w:i w:val="0"/>
        </w:rPr>
        <w:t xml:space="preserve"> with the above error if </w:t>
      </w:r>
      <w:r>
        <w:rPr>
          <w:rFonts w:ascii="DejaVu Sans Mono" w:hAnsi="DejaVu Sans Mono"/>
          <w:b w:val="0"/>
          <w:i w:val="0"/>
          <w:color w:val="13716F"/>
          <w:sz w:val="16"/>
        </w:rPr>
        <w:t>If-Match: "3"</w:t>
      </w:r>
      <w:r>
        <w:rPr>
          <w:b w:val="0"/>
          <w:i w:val="0"/>
        </w:rPr>
        <w:t xml:space="preserve"> is stale; </w:t>
      </w:r>
      <w:r>
        <w:rPr>
          <w:b/>
          <w:i w:val="0"/>
        </w:rPr>
        <w:t>428</w:t>
      </w:r>
      <w:r>
        <w:rPr>
          <w:b w:val="0"/>
          <w:i w:val="0"/>
        </w:rPr>
        <w:t xml:space="preserve"> if missing. Case mutations return an updated case including a new </w:t>
      </w:r>
      <w:r>
        <w:rPr>
          <w:rFonts w:ascii="DejaVu Sans Mono" w:hAnsi="DejaVu Sans Mono"/>
          <w:b w:val="0"/>
          <w:i w:val="0"/>
          <w:color w:val="13716F"/>
          <w:sz w:val="16"/>
        </w:rPr>
        <w:t>version</w:t>
      </w:r>
      <w:r>
        <w:rPr>
          <w:b w:val="0"/>
          <w:i w:val="0"/>
        </w:rPr>
        <w:t xml:space="preserve"> and </w:t>
      </w:r>
      <w:r>
        <w:rPr>
          <w:rFonts w:ascii="DejaVu Sans Mono" w:hAnsi="DejaVu Sans Mono"/>
          <w:b w:val="0"/>
          <w:i w:val="0"/>
          <w:color w:val="13716F"/>
          <w:sz w:val="16"/>
        </w:rPr>
        <w:t>ETag</w:t>
      </w:r>
      <w:r>
        <w:rPr>
          <w:b w:val="0"/>
          <w:i w:val="0"/>
        </w:rPr>
        <w:t xml:space="preserve">. Scenario advance uses </w:t>
      </w:r>
      <w:r>
        <w:rPr>
          <w:rFonts w:ascii="DejaVu Sans Mono" w:hAnsi="DejaVu Sans Mono"/>
          <w:b w:val="0"/>
          <w:i w:val="0"/>
          <w:color w:val="13716F"/>
          <w:sz w:val="16"/>
        </w:rPr>
        <w:t>expected_step</w:t>
      </w:r>
      <w:r>
        <w:rPr>
          <w:b w:val="0"/>
          <w:i w:val="0"/>
        </w:rPr>
        <w:t xml:space="preserve"> in JSON plus idempotency key, returns </w:t>
      </w:r>
      <w:r>
        <w:rPr>
          <w:b/>
          <w:i w:val="0"/>
        </w:rPr>
        <w:t>412</w:t>
      </w:r>
      <w:r>
        <w:rPr>
          <w:b w:val="0"/>
          <w:i w:val="0"/>
        </w:rPr>
        <w:t xml:space="preserve"> if another controller advanced first.</w:t>
      </w:r>
    </w:p>
    <w:p>
      <w:r>
        <w:rPr>
          <w:b/>
          <w:i w:val="0"/>
        </w:rPr>
        <w:t>Polling:</w:t>
      </w:r>
      <w:r>
        <w:rPr>
          <w:b w:val="0"/>
          <w:i w:val="0"/>
        </w:rPr>
        <w:t xml:space="preserve"> after starting a reconciliation run or investigation, wait for response </w:t>
      </w:r>
      <w:r>
        <w:rPr>
          <w:rFonts w:ascii="DejaVu Sans Mono" w:hAnsi="DejaVu Sans Mono"/>
          <w:b w:val="0"/>
          <w:i w:val="0"/>
          <w:color w:val="13716F"/>
          <w:sz w:val="16"/>
        </w:rPr>
        <w:t>202</w:t>
      </w:r>
      <w:r>
        <w:rPr>
          <w:b w:val="0"/>
          <w:i w:val="0"/>
        </w:rPr>
        <w:t xml:space="preserve">, poll resource GET at about 1–2 seconds during demo, and stop when </w:t>
      </w:r>
      <w:r>
        <w:rPr>
          <w:rFonts w:ascii="DejaVu Sans Mono" w:hAnsi="DejaVu Sans Mono"/>
          <w:b w:val="0"/>
          <w:i w:val="0"/>
          <w:color w:val="13716F"/>
          <w:sz w:val="16"/>
        </w:rPr>
        <w:t>COMPLETED</w:t>
      </w:r>
      <w:r>
        <w:rPr>
          <w:b w:val="0"/>
          <w:i w:val="0"/>
        </w:rPr>
        <w:t xml:space="preserve">, </w:t>
      </w:r>
      <w:r>
        <w:rPr>
          <w:rFonts w:ascii="DejaVu Sans Mono" w:hAnsi="DejaVu Sans Mono"/>
          <w:b w:val="0"/>
          <w:i w:val="0"/>
          <w:color w:val="13716F"/>
          <w:sz w:val="16"/>
        </w:rPr>
        <w:t>FAILED</w:t>
      </w:r>
      <w:r>
        <w:rPr>
          <w:b w:val="0"/>
          <w:i w:val="0"/>
        </w:rPr>
        <w:t xml:space="preserve"> or </w:t>
      </w:r>
      <w:r>
        <w:rPr>
          <w:rFonts w:ascii="DejaVu Sans Mono" w:hAnsi="DejaVu Sans Mono"/>
          <w:b w:val="0"/>
          <w:i w:val="0"/>
          <w:color w:val="13716F"/>
          <w:sz w:val="16"/>
        </w:rPr>
        <w:t>REJECTED</w:t>
      </w:r>
      <w:r>
        <w:rPr>
          <w:b w:val="0"/>
          <w:i w:val="0"/>
        </w:rPr>
        <w:t xml:space="preserve"> (if applicable). Do not assume eventual messages arrive immediately. When opening cases, refresh timeline after state change, not by assuming an LLM answer is the event of record.</w:t>
      </w:r>
    </w:p>
    <w:p>
      <w:pPr>
        <w:pStyle w:val="Heading3"/>
      </w:pPr>
      <w:r>
        <w:rPr>
          <w:b w:val="0"/>
          <w:i w:val="0"/>
        </w:rPr>
        <w:t>13.2 Frontend and mobile rules</w:t>
      </w:r>
    </w:p>
    <w:p>
      <w:pPr>
        <w:spacing w:after="44"/>
        <w:ind w:left="274" w:hanging="216"/>
      </w:pPr>
      <w:r>
        <w:rPr>
          <w:b/>
          <w:color w:val="13716F"/>
        </w:rPr>
        <w:t xml:space="preserve">•  </w:t>
      </w:r>
      <w:r>
        <w:rPr>
          <w:b w:val="0"/>
          <w:i w:val="0"/>
        </w:rPr>
        <w:t xml:space="preserve">Set </w:t>
      </w:r>
      <w:r>
        <w:rPr>
          <w:rFonts w:ascii="DejaVu Sans Mono" w:hAnsi="DejaVu Sans Mono"/>
          <w:b w:val="0"/>
          <w:i w:val="0"/>
          <w:color w:val="13716F"/>
          <w:sz w:val="16"/>
        </w:rPr>
        <w:t>Authorization: Bearer &lt;jwt&gt;</w:t>
      </w:r>
      <w:r>
        <w:rPr>
          <w:b w:val="0"/>
          <w:i w:val="0"/>
        </w:rPr>
        <w:t xml:space="preserve"> and </w:t>
      </w:r>
      <w:r>
        <w:rPr>
          <w:rFonts w:ascii="DejaVu Sans Mono" w:hAnsi="DejaVu Sans Mono"/>
          <w:b w:val="0"/>
          <w:i w:val="0"/>
          <w:color w:val="13716F"/>
          <w:sz w:val="16"/>
        </w:rPr>
        <w:t>X-Organization-Id</w:t>
      </w:r>
      <w:r>
        <w:rPr>
          <w:b w:val="0"/>
          <w:i w:val="0"/>
        </w:rPr>
        <w:t xml:space="preserve"> on every organization-scoped request. Login and health are exceptions; signed webhooks are machine-to-machine only.</w:t>
      </w:r>
    </w:p>
    <w:p>
      <w:pPr>
        <w:spacing w:after="44"/>
        <w:ind w:left="274" w:hanging="216"/>
      </w:pPr>
      <w:r>
        <w:rPr>
          <w:b/>
          <w:color w:val="13716F"/>
        </w:rPr>
        <w:t xml:space="preserve">•  </w:t>
      </w:r>
      <w:r>
        <w:rPr>
          <w:b w:val="0"/>
          <w:i w:val="0"/>
        </w:rPr>
        <w:t xml:space="preserve">Map money from decimal </w:t>
      </w:r>
      <w:r>
        <w:rPr>
          <w:b/>
          <w:i w:val="0"/>
        </w:rPr>
        <w:t>strings</w:t>
      </w:r>
      <w:r>
        <w:rPr>
          <w:b w:val="0"/>
          <w:i w:val="0"/>
        </w:rPr>
        <w:t xml:space="preserve"> into presentation using integer/decimal libraries, never JS </w:t>
      </w:r>
      <w:r>
        <w:rPr>
          <w:rFonts w:ascii="DejaVu Sans Mono" w:hAnsi="DejaVu Sans Mono"/>
          <w:b w:val="0"/>
          <w:i w:val="0"/>
          <w:color w:val="13716F"/>
          <w:sz w:val="16"/>
        </w:rPr>
        <w:t>Number</w:t>
      </w:r>
      <w:r>
        <w:rPr>
          <w:b w:val="0"/>
          <w:i w:val="0"/>
        </w:rPr>
        <w:t xml:space="preserve"> arithmetic on raw minor units. Display </w:t>
      </w:r>
      <w:r>
        <w:rPr>
          <w:rFonts w:ascii="DejaVu Sans Mono" w:hAnsi="DejaVu Sans Mono"/>
          <w:b w:val="0"/>
          <w:i w:val="0"/>
          <w:color w:val="13716F"/>
          <w:sz w:val="16"/>
        </w:rPr>
        <w:t>250000</w:t>
      </w:r>
      <w:r>
        <w:rPr>
          <w:b w:val="0"/>
          <w:i w:val="0"/>
        </w:rPr>
        <w:t xml:space="preserve"> as </w:t>
      </w:r>
      <w:r>
        <w:rPr>
          <w:rFonts w:ascii="DejaVu Sans Mono" w:hAnsi="DejaVu Sans Mono"/>
          <w:b w:val="0"/>
          <w:i w:val="0"/>
          <w:color w:val="13716F"/>
          <w:sz w:val="16"/>
        </w:rPr>
        <w:t>2,500.00 ETB</w:t>
      </w:r>
      <w:r>
        <w:rPr>
          <w:b w:val="0"/>
          <w:i w:val="0"/>
        </w:rPr>
        <w:t>.</w:t>
      </w:r>
    </w:p>
    <w:p>
      <w:pPr>
        <w:spacing w:after="44"/>
        <w:ind w:left="274" w:hanging="216"/>
      </w:pPr>
      <w:r>
        <w:rPr>
          <w:b/>
          <w:color w:val="13716F"/>
        </w:rPr>
        <w:t xml:space="preserve">•  </w:t>
      </w:r>
      <w:r>
        <w:rPr>
          <w:b w:val="0"/>
          <w:i w:val="0"/>
        </w:rPr>
        <w:t xml:space="preserve">Use </w:t>
      </w:r>
      <w:r>
        <w:rPr>
          <w:rFonts w:ascii="DejaVu Sans Mono" w:hAnsi="DejaVu Sans Mono"/>
          <w:b w:val="0"/>
          <w:i w:val="0"/>
          <w:color w:val="13716F"/>
          <w:sz w:val="16"/>
        </w:rPr>
        <w:t>as_of</w:t>
      </w:r>
      <w:r>
        <w:rPr>
          <w:b w:val="0"/>
          <w:i w:val="0"/>
        </w:rPr>
        <w:t xml:space="preserve">, </w:t>
      </w:r>
      <w:r>
        <w:rPr>
          <w:rFonts w:ascii="DejaVu Sans Mono" w:hAnsi="DejaVu Sans Mono"/>
          <w:b w:val="0"/>
          <w:i w:val="0"/>
          <w:color w:val="13716F"/>
          <w:sz w:val="16"/>
        </w:rPr>
        <w:t>last_observed_at</w:t>
      </w:r>
      <w:r>
        <w:rPr>
          <w:b w:val="0"/>
          <w:i w:val="0"/>
        </w:rPr>
        <w:t xml:space="preserve"> and provider </w:t>
      </w:r>
      <w:r>
        <w:rPr>
          <w:rFonts w:ascii="DejaVu Sans Mono" w:hAnsi="DejaVu Sans Mono"/>
          <w:b w:val="0"/>
          <w:i w:val="0"/>
          <w:color w:val="13716F"/>
          <w:sz w:val="16"/>
        </w:rPr>
        <w:t>sync_status</w:t>
      </w:r>
      <w:r>
        <w:rPr>
          <w:b w:val="0"/>
          <w:i w:val="0"/>
        </w:rPr>
        <w:t xml:space="preserve"> to label freshness. Display </w:t>
      </w:r>
      <w:r>
        <w:rPr>
          <w:rFonts w:ascii="DejaVu Sans Mono" w:hAnsi="DejaVu Sans Mono"/>
          <w:b w:val="0"/>
          <w:i w:val="0"/>
          <w:color w:val="13716F"/>
          <w:sz w:val="16"/>
        </w:rPr>
        <w:t>INCOMPLETE_SOURCE</w:t>
      </w:r>
      <w:r>
        <w:rPr>
          <w:b w:val="0"/>
          <w:i w:val="0"/>
        </w:rPr>
        <w:t xml:space="preserve"> visibly; don't infer missing funds from an outage.</w:t>
      </w:r>
    </w:p>
    <w:p>
      <w:pPr>
        <w:spacing w:after="44"/>
        <w:ind w:left="274" w:hanging="216"/>
      </w:pPr>
      <w:r>
        <w:rPr>
          <w:b/>
          <w:color w:val="13716F"/>
        </w:rPr>
        <w:t xml:space="preserve">•  </w:t>
      </w:r>
      <w:r>
        <w:rPr>
          <w:b w:val="0"/>
          <w:i w:val="0"/>
        </w:rPr>
        <w:t xml:space="preserve">Use </w:t>
      </w:r>
      <w:r>
        <w:rPr>
          <w:rFonts w:ascii="DejaVu Sans Mono" w:hAnsi="DejaVu Sans Mono"/>
          <w:b w:val="0"/>
          <w:i w:val="0"/>
          <w:color w:val="13716F"/>
          <w:sz w:val="16"/>
        </w:rPr>
        <w:t>status</w:t>
      </w:r>
      <w:r>
        <w:rPr>
          <w:b w:val="0"/>
          <w:i w:val="0"/>
        </w:rPr>
        <w:t xml:space="preserve"> enums exactly; handle unknown enum values defensively during development, but report contract drift.</w:t>
      </w:r>
    </w:p>
    <w:p>
      <w:pPr>
        <w:spacing w:after="44"/>
        <w:ind w:left="274" w:hanging="216"/>
      </w:pPr>
      <w:r>
        <w:rPr>
          <w:b/>
          <w:color w:val="13716F"/>
        </w:rPr>
        <w:t xml:space="preserve">•  </w:t>
      </w:r>
      <w:r>
        <w:rPr>
          <w:b w:val="0"/>
          <w:i w:val="0"/>
        </w:rPr>
        <w:t xml:space="preserve">Use shared </w:t>
      </w:r>
      <w:r>
        <w:rPr>
          <w:rFonts w:ascii="DejaVu Sans Mono" w:hAnsi="DejaVu Sans Mono"/>
          <w:b w:val="0"/>
          <w:i w:val="0"/>
          <w:color w:val="13716F"/>
          <w:sz w:val="16"/>
        </w:rPr>
        <w:t>Case.version</w:t>
      </w:r>
      <w:r>
        <w:rPr>
          <w:b w:val="0"/>
          <w:i w:val="0"/>
        </w:rPr>
        <w:t xml:space="preserve"> for mutations and refresh on 412; HTTP-only demo auth can use a Next.js BFF or in-memory token and Flutter secure storage. Do not ship demo access code hardcoded into production builds.</w:t>
      </w:r>
    </w:p>
    <w:p>
      <w:pPr>
        <w:spacing w:after="44"/>
        <w:ind w:left="274" w:hanging="216"/>
      </w:pPr>
      <w:r>
        <w:rPr>
          <w:b/>
          <w:color w:val="13716F"/>
        </w:rPr>
        <w:t xml:space="preserve">•  </w:t>
      </w:r>
      <w:r>
        <w:rPr>
          <w:b w:val="0"/>
          <w:i w:val="0"/>
        </w:rPr>
        <w:t>A 404 may be either nonexistent or intentionally hidden cross-organization resource; show a generic not-found state.</w:t>
      </w:r>
    </w:p>
    <w:p>
      <w:pPr>
        <w:spacing w:after="44"/>
        <w:ind w:left="274" w:hanging="216"/>
      </w:pPr>
      <w:r>
        <w:rPr>
          <w:b/>
          <w:color w:val="13716F"/>
        </w:rPr>
        <w:t xml:space="preserve">•  </w:t>
      </w:r>
      <w:r>
        <w:rPr>
          <w:b w:val="0"/>
          <w:i w:val="0"/>
        </w:rPr>
        <w:t xml:space="preserve">Only show </w:t>
      </w:r>
      <w:r>
        <w:rPr>
          <w:rFonts w:ascii="DejaVu Sans Mono" w:hAnsi="DejaVu Sans Mono"/>
          <w:b w:val="0"/>
          <w:i w:val="0"/>
          <w:color w:val="13716F"/>
          <w:sz w:val="16"/>
        </w:rPr>
        <w:t>source_attestation=SIGNED_SIMULATED_PROVIDER</w:t>
      </w:r>
      <w:r>
        <w:rPr>
          <w:b w:val="0"/>
          <w:i w:val="0"/>
        </w:rPr>
        <w:t xml:space="preserve"> as synthetic-bank attestation, never as real financial institution confirmation.</w:t>
      </w:r>
    </w:p>
    <w:p>
      <w:pPr>
        <w:pStyle w:val="Heading2"/>
      </w:pPr>
      <w:r>
        <w:rPr>
          <w:b w:val="0"/>
          <w:i w:val="0"/>
        </w:rPr>
        <w:t>14. Test matrix and evidence required to declare "done"</w:t>
      </w:r>
    </w:p>
    <w:tbl>
      <w:tblPr>
        <w:tblStyle w:val="TableGrid"/>
        <w:tblW w:type="auto" w:w="0"/>
        <w:tblLayout w:type="autofit"/>
        <w:tblLook w:firstColumn="1" w:firstRow="1" w:lastColumn="0" w:lastRow="0" w:noHBand="0" w:noVBand="1" w:val="04A0"/>
      </w:tblPr>
      <w:tblGrid>
        <w:gridCol w:w="3221"/>
        <w:gridCol w:w="3221"/>
        <w:gridCol w:w="3221"/>
      </w:tblGrid>
      <w:tr>
        <w:trPr>
          <w:cantSplit/>
        </w:trPr>
        <w:tc>
          <w:tcPr>
            <w:tcW w:type="dxa" w:w="3221"/>
            <w:shd w:fill="DDEAF3"/>
            <w:tcMar>
              <w:top w:w="85" w:type="dxa"/>
              <w:start w:w="105" w:type="dxa"/>
              <w:bottom w:w="85" w:type="dxa"/>
              <w:end w:w="105" w:type="dxa"/>
            </w:tcMar>
          </w:tcPr>
          <w:p>
            <w:r>
              <w:rPr>
                <w:b/>
                <w:color w:val="142E49"/>
                <w:sz w:val="15"/>
              </w:rPr>
              <w:t>Test ID</w:t>
            </w:r>
          </w:p>
        </w:tc>
        <w:tc>
          <w:tcPr>
            <w:tcW w:type="dxa" w:w="3221"/>
            <w:shd w:fill="DDEAF3"/>
            <w:tcMar>
              <w:top w:w="85" w:type="dxa"/>
              <w:start w:w="105" w:type="dxa"/>
              <w:bottom w:w="85" w:type="dxa"/>
              <w:end w:w="105" w:type="dxa"/>
            </w:tcMar>
          </w:tcPr>
          <w:p>
            <w:r>
              <w:rPr>
                <w:b/>
                <w:color w:val="142E49"/>
                <w:sz w:val="15"/>
              </w:rPr>
              <w:t>Requirement</w:t>
            </w:r>
          </w:p>
        </w:tc>
        <w:tc>
          <w:tcPr>
            <w:tcW w:type="dxa" w:w="3221"/>
            <w:shd w:fill="DDEAF3"/>
            <w:tcMar>
              <w:top w:w="85" w:type="dxa"/>
              <w:start w:w="105" w:type="dxa"/>
              <w:bottom w:w="85" w:type="dxa"/>
              <w:end w:w="105" w:type="dxa"/>
            </w:tcMar>
          </w:tcPr>
          <w:p>
            <w:r>
              <w:rPr>
                <w:b/>
                <w:color w:val="142E49"/>
                <w:sz w:val="15"/>
              </w:rPr>
              <w:t>Minimal reproducible proof</w:t>
            </w:r>
          </w:p>
        </w:tc>
      </w:tr>
      <w:tr>
        <w:trPr>
          <w:cantSplit/>
        </w:trPr>
        <w:tc>
          <w:tcPr>
            <w:tcW w:type="dxa" w:w="3221"/>
            <w:tcMar>
              <w:top w:w="85" w:type="dxa"/>
              <w:start w:w="105" w:type="dxa"/>
              <w:bottom w:w="85" w:type="dxa"/>
              <w:end w:w="105" w:type="dxa"/>
            </w:tcMar>
          </w:tcPr>
          <w:p>
            <w:pPr>
              <w:spacing w:after="0"/>
            </w:pPr>
            <w:r>
              <w:rPr>
                <w:sz w:val="15"/>
              </w:rPr>
              <w:t>T-01</w:t>
            </w:r>
          </w:p>
        </w:tc>
        <w:tc>
          <w:tcPr>
            <w:tcW w:type="dxa" w:w="3221"/>
            <w:tcMar>
              <w:top w:w="85" w:type="dxa"/>
              <w:start w:w="105" w:type="dxa"/>
              <w:bottom w:w="85" w:type="dxa"/>
              <w:end w:w="105" w:type="dxa"/>
            </w:tcMar>
          </w:tcPr>
          <w:p>
            <w:pPr>
              <w:spacing w:after="0"/>
            </w:pPr>
            <w:r>
              <w:rPr>
                <w:sz w:val="15"/>
              </w:rPr>
              <w:t>Ledger balance</w:t>
            </w:r>
          </w:p>
        </w:tc>
        <w:tc>
          <w:tcPr>
            <w:tcW w:type="dxa" w:w="3221"/>
            <w:tcMar>
              <w:top w:w="85" w:type="dxa"/>
              <w:start w:w="105" w:type="dxa"/>
              <w:bottom w:w="85" w:type="dxa"/>
              <w:end w:w="105" w:type="dxa"/>
            </w:tcMar>
          </w:tcPr>
          <w:p>
            <w:pPr>
              <w:spacing w:after="0"/>
            </w:pPr>
            <w:r>
              <w:rPr>
                <w:sz w:val="15"/>
              </w:rPr>
              <w:t>All POSTED journal sums = 0; no negative payer account</w:t>
            </w:r>
          </w:p>
        </w:tc>
      </w:tr>
      <w:tr>
        <w:trPr>
          <w:cantSplit/>
        </w:trPr>
        <w:tc>
          <w:tcPr>
            <w:tcW w:type="dxa" w:w="3221"/>
            <w:tcMar>
              <w:top w:w="85" w:type="dxa"/>
              <w:start w:w="105" w:type="dxa"/>
              <w:bottom w:w="85" w:type="dxa"/>
              <w:end w:w="105" w:type="dxa"/>
            </w:tcMar>
            <w:shd w:fill="F5F8FB"/>
          </w:tcPr>
          <w:p>
            <w:pPr>
              <w:spacing w:after="0"/>
            </w:pPr>
            <w:r>
              <w:rPr>
                <w:sz w:val="15"/>
              </w:rPr>
              <w:t>T-02</w:t>
            </w:r>
          </w:p>
        </w:tc>
        <w:tc>
          <w:tcPr>
            <w:tcW w:type="dxa" w:w="3221"/>
            <w:tcMar>
              <w:top w:w="85" w:type="dxa"/>
              <w:start w:w="105" w:type="dxa"/>
              <w:bottom w:w="85" w:type="dxa"/>
              <w:end w:w="105" w:type="dxa"/>
            </w:tcMar>
            <w:shd w:fill="F5F8FB"/>
          </w:tcPr>
          <w:p>
            <w:pPr>
              <w:spacing w:after="0"/>
            </w:pPr>
            <w:r>
              <w:rPr>
                <w:sz w:val="15"/>
              </w:rPr>
              <w:t>Concurrent correctness</w:t>
            </w:r>
          </w:p>
        </w:tc>
        <w:tc>
          <w:tcPr>
            <w:tcW w:type="dxa" w:w="3221"/>
            <w:tcMar>
              <w:top w:w="85" w:type="dxa"/>
              <w:start w:w="105" w:type="dxa"/>
              <w:bottom w:w="85" w:type="dxa"/>
              <w:end w:w="105" w:type="dxa"/>
            </w:tcMar>
            <w:shd w:fill="F5F8FB"/>
          </w:tcPr>
          <w:p>
            <w:pPr>
              <w:spacing w:after="0"/>
            </w:pPr>
            <w:r>
              <w:rPr>
                <w:sz w:val="15"/>
              </w:rPr>
              <w:t>100 same-key requests =&gt; 1 payment; 100 different-key attempts never overspend</w:t>
            </w:r>
          </w:p>
        </w:tc>
      </w:tr>
      <w:tr>
        <w:trPr>
          <w:cantSplit/>
        </w:trPr>
        <w:tc>
          <w:tcPr>
            <w:tcW w:type="dxa" w:w="3221"/>
            <w:tcMar>
              <w:top w:w="85" w:type="dxa"/>
              <w:start w:w="105" w:type="dxa"/>
              <w:bottom w:w="85" w:type="dxa"/>
              <w:end w:w="105" w:type="dxa"/>
            </w:tcMar>
          </w:tcPr>
          <w:p>
            <w:pPr>
              <w:spacing w:after="0"/>
            </w:pPr>
            <w:r>
              <w:rPr>
                <w:sz w:val="15"/>
              </w:rPr>
              <w:t>T-03</w:t>
            </w:r>
          </w:p>
        </w:tc>
        <w:tc>
          <w:tcPr>
            <w:tcW w:type="dxa" w:w="3221"/>
            <w:tcMar>
              <w:top w:w="85" w:type="dxa"/>
              <w:start w:w="105" w:type="dxa"/>
              <w:bottom w:w="85" w:type="dxa"/>
              <w:end w:w="105" w:type="dxa"/>
            </w:tcMar>
          </w:tcPr>
          <w:p>
            <w:pPr>
              <w:spacing w:after="0"/>
            </w:pPr>
            <w:r>
              <w:rPr>
                <w:sz w:val="15"/>
              </w:rPr>
              <w:t>Auth/tenant</w:t>
            </w:r>
          </w:p>
        </w:tc>
        <w:tc>
          <w:tcPr>
            <w:tcW w:type="dxa" w:w="3221"/>
            <w:tcMar>
              <w:top w:w="85" w:type="dxa"/>
              <w:start w:w="105" w:type="dxa"/>
              <w:bottom w:w="85" w:type="dxa"/>
              <w:end w:w="105" w:type="dxa"/>
            </w:tcMar>
          </w:tcPr>
          <w:p>
            <w:pPr>
              <w:spacing w:after="0"/>
            </w:pPr>
            <w:r>
              <w:rPr>
                <w:sz w:val="15"/>
              </w:rPr>
              <w:t>Org B payment/case ID inaccessible from Org A; all list counts isolated</w:t>
            </w:r>
          </w:p>
        </w:tc>
      </w:tr>
      <w:tr>
        <w:trPr>
          <w:cantSplit/>
        </w:trPr>
        <w:tc>
          <w:tcPr>
            <w:tcW w:type="dxa" w:w="3221"/>
            <w:tcMar>
              <w:top w:w="85" w:type="dxa"/>
              <w:start w:w="105" w:type="dxa"/>
              <w:bottom w:w="85" w:type="dxa"/>
              <w:end w:w="105" w:type="dxa"/>
            </w:tcMar>
            <w:shd w:fill="F5F8FB"/>
          </w:tcPr>
          <w:p>
            <w:pPr>
              <w:spacing w:after="0"/>
            </w:pPr>
            <w:r>
              <w:rPr>
                <w:sz w:val="15"/>
              </w:rPr>
              <w:t>T-04</w:t>
            </w:r>
          </w:p>
        </w:tc>
        <w:tc>
          <w:tcPr>
            <w:tcW w:type="dxa" w:w="3221"/>
            <w:tcMar>
              <w:top w:w="85" w:type="dxa"/>
              <w:start w:w="105" w:type="dxa"/>
              <w:bottom w:w="85" w:type="dxa"/>
              <w:end w:w="105" w:type="dxa"/>
            </w:tcMar>
            <w:shd w:fill="F5F8FB"/>
          </w:tcPr>
          <w:p>
            <w:pPr>
              <w:spacing w:after="0"/>
            </w:pPr>
            <w:r>
              <w:rPr>
                <w:sz w:val="15"/>
              </w:rPr>
              <w:t>Webhook integrity</w:t>
            </w:r>
          </w:p>
        </w:tc>
        <w:tc>
          <w:tcPr>
            <w:tcW w:type="dxa" w:w="3221"/>
            <w:tcMar>
              <w:top w:w="85" w:type="dxa"/>
              <w:start w:w="105" w:type="dxa"/>
              <w:bottom w:w="85" w:type="dxa"/>
              <w:end w:w="105" w:type="dxa"/>
            </w:tcMar>
            <w:shd w:fill="F5F8FB"/>
          </w:tcPr>
          <w:p>
            <w:pPr>
              <w:spacing w:after="0"/>
            </w:pPr>
            <w:r>
              <w:rPr>
                <w:sz w:val="15"/>
              </w:rPr>
              <w:t>Invalid HMAC/time rejected; signed retries accepted once</w:t>
            </w:r>
          </w:p>
        </w:tc>
      </w:tr>
      <w:tr>
        <w:trPr>
          <w:cantSplit/>
        </w:trPr>
        <w:tc>
          <w:tcPr>
            <w:tcW w:type="dxa" w:w="3221"/>
            <w:tcMar>
              <w:top w:w="85" w:type="dxa"/>
              <w:start w:w="105" w:type="dxa"/>
              <w:bottom w:w="85" w:type="dxa"/>
              <w:end w:w="105" w:type="dxa"/>
            </w:tcMar>
          </w:tcPr>
          <w:p>
            <w:pPr>
              <w:spacing w:after="0"/>
            </w:pPr>
            <w:r>
              <w:rPr>
                <w:sz w:val="15"/>
              </w:rPr>
              <w:t>T-05</w:t>
            </w:r>
          </w:p>
        </w:tc>
        <w:tc>
          <w:tcPr>
            <w:tcW w:type="dxa" w:w="3221"/>
            <w:tcMar>
              <w:top w:w="85" w:type="dxa"/>
              <w:start w:w="105" w:type="dxa"/>
              <w:bottom w:w="85" w:type="dxa"/>
              <w:end w:w="105" w:type="dxa"/>
            </w:tcMar>
          </w:tcPr>
          <w:p>
            <w:pPr>
              <w:spacing w:after="0"/>
            </w:pPr>
            <w:r>
              <w:rPr>
                <w:sz w:val="15"/>
              </w:rPr>
              <w:t>Replay idempotency</w:t>
            </w:r>
          </w:p>
        </w:tc>
        <w:tc>
          <w:tcPr>
            <w:tcW w:type="dxa" w:w="3221"/>
            <w:tcMar>
              <w:top w:w="85" w:type="dxa"/>
              <w:start w:w="105" w:type="dxa"/>
              <w:bottom w:w="85" w:type="dxa"/>
              <w:end w:w="105" w:type="dxa"/>
            </w:tcMar>
          </w:tcPr>
          <w:p>
            <w:pPr>
              <w:spacing w:after="0"/>
            </w:pPr>
            <w:r>
              <w:rPr>
                <w:sz w:val="15"/>
              </w:rPr>
              <w:t>10 duplicate notifications =&gt; 1 observation, 1 logical match</w:t>
            </w:r>
          </w:p>
        </w:tc>
      </w:tr>
      <w:tr>
        <w:trPr>
          <w:cantSplit/>
        </w:trPr>
        <w:tc>
          <w:tcPr>
            <w:tcW w:type="dxa" w:w="3221"/>
            <w:tcMar>
              <w:top w:w="85" w:type="dxa"/>
              <w:start w:w="105" w:type="dxa"/>
              <w:bottom w:w="85" w:type="dxa"/>
              <w:end w:w="105" w:type="dxa"/>
            </w:tcMar>
            <w:shd w:fill="F5F8FB"/>
          </w:tcPr>
          <w:p>
            <w:pPr>
              <w:spacing w:after="0"/>
            </w:pPr>
            <w:r>
              <w:rPr>
                <w:sz w:val="15"/>
              </w:rPr>
              <w:t>T-06</w:t>
            </w:r>
          </w:p>
        </w:tc>
        <w:tc>
          <w:tcPr>
            <w:tcW w:type="dxa" w:w="3221"/>
            <w:tcMar>
              <w:top w:w="85" w:type="dxa"/>
              <w:start w:w="105" w:type="dxa"/>
              <w:bottom w:w="85" w:type="dxa"/>
              <w:end w:w="105" w:type="dxa"/>
            </w:tcMar>
            <w:shd w:fill="F5F8FB"/>
          </w:tcPr>
          <w:p>
            <w:pPr>
              <w:spacing w:after="0"/>
            </w:pPr>
            <w:r>
              <w:rPr>
                <w:sz w:val="15"/>
              </w:rPr>
              <w:t>Event reordering</w:t>
            </w:r>
          </w:p>
        </w:tc>
        <w:tc>
          <w:tcPr>
            <w:tcW w:type="dxa" w:w="3221"/>
            <w:tcMar>
              <w:top w:w="85" w:type="dxa"/>
              <w:start w:w="105" w:type="dxa"/>
              <w:bottom w:w="85" w:type="dxa"/>
              <w:end w:w="105" w:type="dxa"/>
            </w:tcMar>
            <w:shd w:fill="F5F8FB"/>
          </w:tcPr>
          <w:p>
            <w:pPr>
              <w:spacing w:after="0"/>
            </w:pPr>
            <w:r>
              <w:rPr>
                <w:sz w:val="15"/>
              </w:rPr>
              <w:t>Settlement first, payment later =&gt; correct recovered state</w:t>
            </w:r>
          </w:p>
        </w:tc>
      </w:tr>
      <w:tr>
        <w:trPr>
          <w:cantSplit/>
        </w:trPr>
        <w:tc>
          <w:tcPr>
            <w:tcW w:type="dxa" w:w="3221"/>
            <w:tcMar>
              <w:top w:w="85" w:type="dxa"/>
              <w:start w:w="105" w:type="dxa"/>
              <w:bottom w:w="85" w:type="dxa"/>
              <w:end w:w="105" w:type="dxa"/>
            </w:tcMar>
          </w:tcPr>
          <w:p>
            <w:pPr>
              <w:spacing w:after="0"/>
            </w:pPr>
            <w:r>
              <w:rPr>
                <w:sz w:val="15"/>
              </w:rPr>
              <w:t>T-07</w:t>
            </w:r>
          </w:p>
        </w:tc>
        <w:tc>
          <w:tcPr>
            <w:tcW w:type="dxa" w:w="3221"/>
            <w:tcMar>
              <w:top w:w="85" w:type="dxa"/>
              <w:start w:w="105" w:type="dxa"/>
              <w:bottom w:w="85" w:type="dxa"/>
              <w:end w:w="105" w:type="dxa"/>
            </w:tcMar>
          </w:tcPr>
          <w:p>
            <w:pPr>
              <w:spacing w:after="0"/>
            </w:pPr>
            <w:r>
              <w:rPr>
                <w:sz w:val="15"/>
              </w:rPr>
              <w:t>Deterministic reconciliation</w:t>
            </w:r>
          </w:p>
        </w:tc>
        <w:tc>
          <w:tcPr>
            <w:tcW w:type="dxa" w:w="3221"/>
            <w:tcMar>
              <w:top w:w="85" w:type="dxa"/>
              <w:start w:w="105" w:type="dxa"/>
              <w:bottom w:w="85" w:type="dxa"/>
              <w:end w:w="105" w:type="dxa"/>
            </w:tcMar>
          </w:tcPr>
          <w:p>
            <w:pPr>
              <w:spacing w:after="0"/>
            </w:pPr>
            <w:r>
              <w:rPr>
                <w:sz w:val="15"/>
              </w:rPr>
              <w:t>Same seed/cutoff/rules =&gt; same canonical match set</w:t>
            </w:r>
          </w:p>
        </w:tc>
      </w:tr>
      <w:tr>
        <w:trPr>
          <w:cantSplit/>
        </w:trPr>
        <w:tc>
          <w:tcPr>
            <w:tcW w:type="dxa" w:w="3221"/>
            <w:tcMar>
              <w:top w:w="85" w:type="dxa"/>
              <w:start w:w="105" w:type="dxa"/>
              <w:bottom w:w="85" w:type="dxa"/>
              <w:end w:w="105" w:type="dxa"/>
            </w:tcMar>
            <w:shd w:fill="F5F8FB"/>
          </w:tcPr>
          <w:p>
            <w:pPr>
              <w:spacing w:after="0"/>
            </w:pPr>
            <w:r>
              <w:rPr>
                <w:sz w:val="15"/>
              </w:rPr>
              <w:t>T-08</w:t>
            </w:r>
          </w:p>
        </w:tc>
        <w:tc>
          <w:tcPr>
            <w:tcW w:type="dxa" w:w="3221"/>
            <w:tcMar>
              <w:top w:w="85" w:type="dxa"/>
              <w:start w:w="105" w:type="dxa"/>
              <w:bottom w:w="85" w:type="dxa"/>
              <w:end w:w="105" w:type="dxa"/>
            </w:tcMar>
            <w:shd w:fill="F5F8FB"/>
          </w:tcPr>
          <w:p>
            <w:pPr>
              <w:spacing w:after="0"/>
            </w:pPr>
            <w:r>
              <w:rPr>
                <w:sz w:val="15"/>
              </w:rPr>
              <w:t>Safe nonmatch</w:t>
            </w:r>
          </w:p>
        </w:tc>
        <w:tc>
          <w:tcPr>
            <w:tcW w:type="dxa" w:w="3221"/>
            <w:tcMar>
              <w:top w:w="85" w:type="dxa"/>
              <w:start w:w="105" w:type="dxa"/>
              <w:bottom w:w="85" w:type="dxa"/>
              <w:end w:w="105" w:type="dxa"/>
            </w:tcMar>
            <w:shd w:fill="F5F8FB"/>
          </w:tcPr>
          <w:p>
            <w:pPr>
              <w:spacing w:after="0"/>
            </w:pPr>
            <w:r>
              <w:rPr>
                <w:sz w:val="15"/>
              </w:rPr>
              <w:t>Equal amounts without unique refs =&gt; ambiguous, no auto-match</w:t>
            </w:r>
          </w:p>
        </w:tc>
      </w:tr>
      <w:tr>
        <w:trPr>
          <w:cantSplit/>
        </w:trPr>
        <w:tc>
          <w:tcPr>
            <w:tcW w:type="dxa" w:w="3221"/>
            <w:tcMar>
              <w:top w:w="85" w:type="dxa"/>
              <w:start w:w="105" w:type="dxa"/>
              <w:bottom w:w="85" w:type="dxa"/>
              <w:end w:w="105" w:type="dxa"/>
            </w:tcMar>
          </w:tcPr>
          <w:p>
            <w:pPr>
              <w:spacing w:after="0"/>
            </w:pPr>
            <w:r>
              <w:rPr>
                <w:sz w:val="15"/>
              </w:rPr>
              <w:t>T-09</w:t>
            </w:r>
          </w:p>
        </w:tc>
        <w:tc>
          <w:tcPr>
            <w:tcW w:type="dxa" w:w="3221"/>
            <w:tcMar>
              <w:top w:w="85" w:type="dxa"/>
              <w:start w:w="105" w:type="dxa"/>
              <w:bottom w:w="85" w:type="dxa"/>
              <w:end w:w="105" w:type="dxa"/>
            </w:tcMar>
          </w:tcPr>
          <w:p>
            <w:pPr>
              <w:spacing w:after="0"/>
            </w:pPr>
            <w:r>
              <w:rPr>
                <w:sz w:val="15"/>
              </w:rPr>
              <w:t>Late settlement</w:t>
            </w:r>
          </w:p>
        </w:tc>
        <w:tc>
          <w:tcPr>
            <w:tcW w:type="dxa" w:w="3221"/>
            <w:tcMar>
              <w:top w:w="85" w:type="dxa"/>
              <w:start w:w="105" w:type="dxa"/>
              <w:bottom w:w="85" w:type="dxa"/>
              <w:end w:w="105" w:type="dxa"/>
            </w:tcMar>
          </w:tcPr>
          <w:p>
            <w:pPr>
              <w:spacing w:after="0"/>
            </w:pPr>
            <w:r>
              <w:rPr>
                <w:sz w:val="15"/>
              </w:rPr>
              <w:t>Case opens only after grace/coverage; later EVIDENCE_UPDATED</w:t>
            </w:r>
          </w:p>
        </w:tc>
      </w:tr>
      <w:tr>
        <w:trPr>
          <w:cantSplit/>
        </w:trPr>
        <w:tc>
          <w:tcPr>
            <w:tcW w:type="dxa" w:w="3221"/>
            <w:tcMar>
              <w:top w:w="85" w:type="dxa"/>
              <w:start w:w="105" w:type="dxa"/>
              <w:bottom w:w="85" w:type="dxa"/>
              <w:end w:w="105" w:type="dxa"/>
            </w:tcMar>
            <w:shd w:fill="F5F8FB"/>
          </w:tcPr>
          <w:p>
            <w:pPr>
              <w:spacing w:after="0"/>
            </w:pPr>
            <w:r>
              <w:rPr>
                <w:sz w:val="15"/>
              </w:rPr>
              <w:t>T-10</w:t>
            </w:r>
          </w:p>
        </w:tc>
        <w:tc>
          <w:tcPr>
            <w:tcW w:type="dxa" w:w="3221"/>
            <w:tcMar>
              <w:top w:w="85" w:type="dxa"/>
              <w:start w:w="105" w:type="dxa"/>
              <w:bottom w:w="85" w:type="dxa"/>
              <w:end w:w="105" w:type="dxa"/>
            </w:tcMar>
            <w:shd w:fill="F5F8FB"/>
          </w:tcPr>
          <w:p>
            <w:pPr>
              <w:spacing w:after="0"/>
            </w:pPr>
            <w:r>
              <w:rPr>
                <w:sz w:val="15"/>
              </w:rPr>
              <w:t>Source outage</w:t>
            </w:r>
          </w:p>
        </w:tc>
        <w:tc>
          <w:tcPr>
            <w:tcW w:type="dxa" w:w="3221"/>
            <w:tcMar>
              <w:top w:w="85" w:type="dxa"/>
              <w:start w:w="105" w:type="dxa"/>
              <w:bottom w:w="85" w:type="dxa"/>
              <w:end w:w="105" w:type="dxa"/>
            </w:tcMar>
            <w:shd w:fill="F5F8FB"/>
          </w:tcPr>
          <w:p>
            <w:pPr>
              <w:spacing w:after="0"/>
            </w:pPr>
            <w:r>
              <w:rPr>
                <w:sz w:val="15"/>
              </w:rPr>
              <w:t>Unknown state not reported as confirmed lost money; backfill recovers</w:t>
            </w:r>
          </w:p>
        </w:tc>
      </w:tr>
      <w:tr>
        <w:trPr>
          <w:cantSplit/>
        </w:trPr>
        <w:tc>
          <w:tcPr>
            <w:tcW w:type="dxa" w:w="3221"/>
            <w:tcMar>
              <w:top w:w="85" w:type="dxa"/>
              <w:start w:w="105" w:type="dxa"/>
              <w:bottom w:w="85" w:type="dxa"/>
              <w:end w:w="105" w:type="dxa"/>
            </w:tcMar>
          </w:tcPr>
          <w:p>
            <w:pPr>
              <w:spacing w:after="0"/>
            </w:pPr>
            <w:r>
              <w:rPr>
                <w:sz w:val="15"/>
              </w:rPr>
              <w:t>T-11</w:t>
            </w:r>
          </w:p>
        </w:tc>
        <w:tc>
          <w:tcPr>
            <w:tcW w:type="dxa" w:w="3221"/>
            <w:tcMar>
              <w:top w:w="85" w:type="dxa"/>
              <w:start w:w="105" w:type="dxa"/>
              <w:bottom w:w="85" w:type="dxa"/>
              <w:end w:w="105" w:type="dxa"/>
            </w:tcMar>
          </w:tcPr>
          <w:p>
            <w:pPr>
              <w:spacing w:after="0"/>
            </w:pPr>
            <w:r>
              <w:rPr>
                <w:sz w:val="15"/>
              </w:rPr>
              <w:t>AI evidence gate</w:t>
            </w:r>
          </w:p>
        </w:tc>
        <w:tc>
          <w:tcPr>
            <w:tcW w:type="dxa" w:w="3221"/>
            <w:tcMar>
              <w:top w:w="85" w:type="dxa"/>
              <w:start w:w="105" w:type="dxa"/>
              <w:bottom w:w="85" w:type="dxa"/>
              <w:end w:w="105" w:type="dxa"/>
            </w:tcMar>
          </w:tcPr>
          <w:p>
            <w:pPr>
              <w:spacing w:after="0"/>
            </w:pPr>
            <w:r>
              <w:rPr>
                <w:sz w:val="15"/>
              </w:rPr>
              <w:t>Fabricated/foreign ID rejected, no side effects on money/case decision</w:t>
            </w:r>
          </w:p>
        </w:tc>
      </w:tr>
      <w:tr>
        <w:trPr>
          <w:cantSplit/>
        </w:trPr>
        <w:tc>
          <w:tcPr>
            <w:tcW w:type="dxa" w:w="3221"/>
            <w:tcMar>
              <w:top w:w="85" w:type="dxa"/>
              <w:start w:w="105" w:type="dxa"/>
              <w:bottom w:w="85" w:type="dxa"/>
              <w:end w:w="105" w:type="dxa"/>
            </w:tcMar>
            <w:shd w:fill="F5F8FB"/>
          </w:tcPr>
          <w:p>
            <w:pPr>
              <w:spacing w:after="0"/>
            </w:pPr>
            <w:r>
              <w:rPr>
                <w:sz w:val="15"/>
              </w:rPr>
              <w:t>T-12</w:t>
            </w:r>
          </w:p>
        </w:tc>
        <w:tc>
          <w:tcPr>
            <w:tcW w:type="dxa" w:w="3221"/>
            <w:tcMar>
              <w:top w:w="85" w:type="dxa"/>
              <w:start w:w="105" w:type="dxa"/>
              <w:bottom w:w="85" w:type="dxa"/>
              <w:end w:w="105" w:type="dxa"/>
            </w:tcMar>
            <w:shd w:fill="F5F8FB"/>
          </w:tcPr>
          <w:p>
            <w:pPr>
              <w:spacing w:after="0"/>
            </w:pPr>
            <w:r>
              <w:rPr>
                <w:sz w:val="15"/>
              </w:rPr>
              <w:t>Case race</w:t>
            </w:r>
          </w:p>
        </w:tc>
        <w:tc>
          <w:tcPr>
            <w:tcW w:type="dxa" w:w="3221"/>
            <w:tcMar>
              <w:top w:w="85" w:type="dxa"/>
              <w:start w:w="105" w:type="dxa"/>
              <w:bottom w:w="85" w:type="dxa"/>
              <w:end w:w="105" w:type="dxa"/>
            </w:tcMar>
            <w:shd w:fill="F5F8FB"/>
          </w:tcPr>
          <w:p>
            <w:pPr>
              <w:spacing w:after="0"/>
            </w:pPr>
            <w:r>
              <w:rPr>
                <w:sz w:val="15"/>
              </w:rPr>
              <w:t>Version-stale reviewer receives 412; one accepted audit event</w:t>
            </w:r>
          </w:p>
        </w:tc>
      </w:tr>
      <w:tr>
        <w:trPr>
          <w:cantSplit/>
        </w:trPr>
        <w:tc>
          <w:tcPr>
            <w:tcW w:type="dxa" w:w="3221"/>
            <w:tcMar>
              <w:top w:w="85" w:type="dxa"/>
              <w:start w:w="105" w:type="dxa"/>
              <w:bottom w:w="85" w:type="dxa"/>
              <w:end w:w="105" w:type="dxa"/>
            </w:tcMar>
          </w:tcPr>
          <w:p>
            <w:pPr>
              <w:spacing w:after="0"/>
            </w:pPr>
            <w:r>
              <w:rPr>
                <w:sz w:val="15"/>
              </w:rPr>
              <w:t>T-13</w:t>
            </w:r>
          </w:p>
        </w:tc>
        <w:tc>
          <w:tcPr>
            <w:tcW w:type="dxa" w:w="3221"/>
            <w:tcMar>
              <w:top w:w="85" w:type="dxa"/>
              <w:start w:w="105" w:type="dxa"/>
              <w:bottom w:w="85" w:type="dxa"/>
              <w:end w:w="105" w:type="dxa"/>
            </w:tcMar>
          </w:tcPr>
          <w:p>
            <w:pPr>
              <w:spacing w:after="0"/>
            </w:pPr>
            <w:r>
              <w:rPr>
                <w:sz w:val="15"/>
              </w:rPr>
              <w:t>End-to-end scenario</w:t>
            </w:r>
          </w:p>
        </w:tc>
        <w:tc>
          <w:tcPr>
            <w:tcW w:type="dxa" w:w="3221"/>
            <w:tcMar>
              <w:top w:w="85" w:type="dxa"/>
              <w:start w:w="105" w:type="dxa"/>
              <w:bottom w:w="85" w:type="dxa"/>
              <w:end w:w="105" w:type="dxa"/>
            </w:tcMar>
          </w:tcPr>
          <w:p>
            <w:pPr>
              <w:spacing w:after="0"/>
            </w:pPr>
            <w:r>
              <w:rPr>
                <w:sz w:val="15"/>
              </w:rPr>
              <w:t>Fresh demo login → scenario → 2 runs → case → AI → Flutter review</w:t>
            </w:r>
          </w:p>
        </w:tc>
      </w:tr>
      <w:tr>
        <w:trPr>
          <w:cantSplit/>
        </w:trPr>
        <w:tc>
          <w:tcPr>
            <w:tcW w:type="dxa" w:w="3221"/>
            <w:tcMar>
              <w:top w:w="85" w:type="dxa"/>
              <w:start w:w="105" w:type="dxa"/>
              <w:bottom w:w="85" w:type="dxa"/>
              <w:end w:w="105" w:type="dxa"/>
            </w:tcMar>
            <w:shd w:fill="F5F8FB"/>
          </w:tcPr>
          <w:p>
            <w:pPr>
              <w:spacing w:after="0"/>
            </w:pPr>
            <w:r>
              <w:rPr>
                <w:sz w:val="15"/>
              </w:rPr>
              <w:t>T-14</w:t>
            </w:r>
          </w:p>
        </w:tc>
        <w:tc>
          <w:tcPr>
            <w:tcW w:type="dxa" w:w="3221"/>
            <w:tcMar>
              <w:top w:w="85" w:type="dxa"/>
              <w:start w:w="105" w:type="dxa"/>
              <w:bottom w:w="85" w:type="dxa"/>
              <w:end w:w="105" w:type="dxa"/>
            </w:tcMar>
            <w:shd w:fill="F5F8FB"/>
          </w:tcPr>
          <w:p>
            <w:pPr>
              <w:spacing w:after="0"/>
            </w:pPr>
            <w:r>
              <w:rPr>
                <w:sz w:val="15"/>
              </w:rPr>
              <w:t>Contract compatibility</w:t>
            </w:r>
          </w:p>
        </w:tc>
        <w:tc>
          <w:tcPr>
            <w:tcW w:type="dxa" w:w="3221"/>
            <w:tcMar>
              <w:top w:w="85" w:type="dxa"/>
              <w:start w:w="105" w:type="dxa"/>
              <w:bottom w:w="85" w:type="dxa"/>
              <w:end w:w="105" w:type="dxa"/>
            </w:tcMar>
            <w:shd w:fill="F5F8FB"/>
          </w:tcPr>
          <w:p>
            <w:pPr>
              <w:spacing w:after="0"/>
            </w:pPr>
            <w:r>
              <w:rPr>
                <w:sz w:val="15"/>
              </w:rPr>
              <w:t>All sample responses deserialize against both client models</w:t>
            </w:r>
          </w:p>
        </w:tc>
      </w:tr>
      <w:tr>
        <w:trPr>
          <w:cantSplit/>
        </w:trPr>
        <w:tc>
          <w:tcPr>
            <w:tcW w:type="dxa" w:w="3221"/>
            <w:tcMar>
              <w:top w:w="85" w:type="dxa"/>
              <w:start w:w="105" w:type="dxa"/>
              <w:bottom w:w="85" w:type="dxa"/>
              <w:end w:w="105" w:type="dxa"/>
            </w:tcMar>
          </w:tcPr>
          <w:p>
            <w:pPr>
              <w:spacing w:after="0"/>
            </w:pPr>
            <w:r>
              <w:rPr>
                <w:sz w:val="15"/>
              </w:rPr>
              <w:t>T-15</w:t>
            </w:r>
          </w:p>
        </w:tc>
        <w:tc>
          <w:tcPr>
            <w:tcW w:type="dxa" w:w="3221"/>
            <w:tcMar>
              <w:top w:w="85" w:type="dxa"/>
              <w:start w:w="105" w:type="dxa"/>
              <w:bottom w:w="85" w:type="dxa"/>
              <w:end w:w="105" w:type="dxa"/>
            </w:tcMar>
          </w:tcPr>
          <w:p>
            <w:pPr>
              <w:spacing w:after="0"/>
            </w:pPr>
            <w:r>
              <w:rPr>
                <w:sz w:val="15"/>
              </w:rPr>
              <w:t>Deployment smoke</w:t>
            </w:r>
          </w:p>
        </w:tc>
        <w:tc>
          <w:tcPr>
            <w:tcW w:type="dxa" w:w="3221"/>
            <w:tcMar>
              <w:top w:w="85" w:type="dxa"/>
              <w:start w:w="105" w:type="dxa"/>
              <w:bottom w:w="85" w:type="dxa"/>
              <w:end w:w="105" w:type="dxa"/>
            </w:tcMar>
          </w:tcPr>
          <w:p>
            <w:pPr>
              <w:spacing w:after="0"/>
            </w:pPr>
            <w:r>
              <w:rPr>
                <w:sz w:val="15"/>
              </w:rPr>
              <w:t>/health/ready good, TLS enforced, keys absent from logs</w:t>
            </w:r>
          </w:p>
        </w:tc>
      </w:tr>
    </w:tbl>
    <w:p>
      <w:pPr>
        <w:spacing w:after="20"/>
      </w:pPr>
    </w:p>
    <w:p>
      <w:r>
        <w:rPr>
          <w:b/>
          <w:i w:val="0"/>
        </w:rPr>
        <w:t>Pass thresholds for demo:</w:t>
      </w:r>
      <w:r>
        <w:rPr>
          <w:b w:val="0"/>
          <w:i w:val="0"/>
        </w:rPr>
        <w:t xml:space="preserve"> 0 incorrect automatically confirmed matches across the adversarial fixture set; 100% known injected fault types classified within seeded scenarios; duplicate replay creates no extra money; zero cross-org leaks in negative tests. Latency claims must come from measured runs, not the proposal. This fixture suite is a demo validation target, not proof of production-wide financial accuracy.</w:t>
      </w:r>
    </w:p>
    <w:p>
      <w:pPr>
        <w:pStyle w:val="Heading2"/>
      </w:pPr>
      <w:r>
        <w:rPr>
          <w:b w:val="0"/>
          <w:i w:val="0"/>
        </w:rPr>
        <w:t>15. Final implementation sequence / release gates</w:t>
      </w:r>
    </w:p>
    <w:p>
      <w:pPr>
        <w:spacing w:after="44"/>
        <w:ind w:left="274" w:hanging="216"/>
      </w:pPr>
      <w:r>
        <w:rPr>
          <w:b/>
          <w:color w:val="13716F"/>
        </w:rPr>
        <w:t xml:space="preserve">•  </w:t>
      </w:r>
      <w:r>
        <w:rPr>
          <w:b/>
          <w:i w:val="0"/>
        </w:rPr>
        <w:t>Gate 0 — Contract ready:</w:t>
      </w:r>
      <w:r>
        <w:rPr>
          <w:b w:val="0"/>
          <w:i w:val="0"/>
        </w:rPr>
        <w:t xml:space="preserve"> YAML, fixtures, Go skeleton and mock client parse checks.</w:t>
      </w:r>
    </w:p>
    <w:p>
      <w:pPr>
        <w:spacing w:after="44"/>
        <w:ind w:left="274" w:hanging="216"/>
      </w:pPr>
      <w:r>
        <w:rPr>
          <w:b/>
          <w:color w:val="13716F"/>
        </w:rPr>
        <w:t xml:space="preserve">•  </w:t>
      </w:r>
      <w:r>
        <w:rPr>
          <w:b/>
          <w:i w:val="0"/>
        </w:rPr>
        <w:t>Gate 1 — API secure:</w:t>
      </w:r>
      <w:r>
        <w:rPr>
          <w:b w:val="0"/>
          <w:i w:val="0"/>
        </w:rPr>
        <w:t xml:space="preserve"> demo token, organization scoping, errors, health, migrations.</w:t>
      </w:r>
    </w:p>
    <w:p>
      <w:pPr>
        <w:spacing w:after="44"/>
        <w:ind w:left="274" w:hanging="216"/>
      </w:pPr>
      <w:r>
        <w:rPr>
          <w:b/>
          <w:color w:val="13716F"/>
        </w:rPr>
        <w:t xml:space="preserve">•  </w:t>
      </w:r>
      <w:r>
        <w:rPr>
          <w:b/>
          <w:i w:val="0"/>
        </w:rPr>
        <w:t>Gate 2 — BankSim correct:</w:t>
      </w:r>
      <w:r>
        <w:rPr>
          <w:b w:val="0"/>
          <w:i w:val="0"/>
        </w:rPr>
        <w:t xml:space="preserve"> posted journal balanced, payer cannot overspend, deterministic transfer events.</w:t>
      </w:r>
    </w:p>
    <w:p>
      <w:pPr>
        <w:spacing w:after="44"/>
        <w:ind w:left="274" w:hanging="216"/>
      </w:pPr>
      <w:r>
        <w:rPr>
          <w:b/>
          <w:color w:val="13716F"/>
        </w:rPr>
        <w:t xml:space="preserve">•  </w:t>
      </w:r>
      <w:r>
        <w:rPr>
          <w:b/>
          <w:i w:val="0"/>
        </w:rPr>
        <w:t>Gate 3 — Ingestion durable:</w:t>
      </w:r>
      <w:r>
        <w:rPr>
          <w:b w:val="0"/>
          <w:i w:val="0"/>
        </w:rPr>
        <w:t xml:space="preserve"> signed event, inbox uniqueness, crash replay, backfill.</w:t>
      </w:r>
    </w:p>
    <w:p>
      <w:pPr>
        <w:spacing w:after="44"/>
        <w:ind w:left="274" w:hanging="216"/>
      </w:pPr>
      <w:r>
        <w:rPr>
          <w:b/>
          <w:color w:val="13716F"/>
        </w:rPr>
        <w:t xml:space="preserve">•  </w:t>
      </w:r>
      <w:r>
        <w:rPr>
          <w:b/>
          <w:i w:val="0"/>
        </w:rPr>
        <w:t>Gate 4 — Finance correct:</w:t>
      </w:r>
      <w:r>
        <w:rPr>
          <w:b w:val="0"/>
          <w:i w:val="0"/>
        </w:rPr>
        <w:t xml:space="preserve"> two independent match stages, proof, exact sum, no ambiguous auto-match.</w:t>
      </w:r>
    </w:p>
    <w:p>
      <w:pPr>
        <w:spacing w:after="44"/>
        <w:ind w:left="274" w:hanging="216"/>
      </w:pPr>
      <w:r>
        <w:rPr>
          <w:b/>
          <w:color w:val="13716F"/>
        </w:rPr>
        <w:t xml:space="preserve">•  </w:t>
      </w:r>
      <w:r>
        <w:rPr>
          <w:b/>
          <w:i w:val="0"/>
        </w:rPr>
        <w:t>Gate 5 — Clients unblocked:</w:t>
      </w:r>
      <w:r>
        <w:rPr>
          <w:b w:val="0"/>
          <w:i w:val="0"/>
        </w:rPr>
        <w:t xml:space="preserve"> stable dashboard/orders/transactions/settlements/cases with pagination.</w:t>
      </w:r>
    </w:p>
    <w:p>
      <w:pPr>
        <w:spacing w:after="44"/>
        <w:ind w:left="274" w:hanging="216"/>
      </w:pPr>
      <w:r>
        <w:rPr>
          <w:b/>
          <w:color w:val="13716F"/>
        </w:rPr>
        <w:t xml:space="preserve">•  </w:t>
      </w:r>
      <w:r>
        <w:rPr>
          <w:b/>
          <w:i w:val="0"/>
        </w:rPr>
        <w:t>Gate 6 — Human+AI safe:</w:t>
      </w:r>
      <w:r>
        <w:rPr>
          <w:b w:val="0"/>
          <w:i w:val="0"/>
        </w:rPr>
        <w:t xml:space="preserve"> bounded Bedrock analysis, evidence ID validation, versioned decision, audit.</w:t>
      </w:r>
    </w:p>
    <w:p>
      <w:pPr>
        <w:spacing w:after="44"/>
        <w:ind w:left="274" w:hanging="216"/>
      </w:pPr>
      <w:r>
        <w:rPr>
          <w:b/>
          <w:color w:val="13716F"/>
        </w:rPr>
        <w:t xml:space="preserve">•  </w:t>
      </w:r>
      <w:r>
        <w:rPr>
          <w:b/>
          <w:i w:val="0"/>
        </w:rPr>
        <w:t>Gate 7 — Replay reliable:</w:t>
      </w:r>
      <w:r>
        <w:rPr>
          <w:b w:val="0"/>
          <w:i w:val="0"/>
        </w:rPr>
        <w:t xml:space="preserve"> all four seeded scenarios and recovery tests green.</w:t>
      </w:r>
    </w:p>
    <w:p>
      <w:pPr>
        <w:spacing w:after="44"/>
        <w:ind w:left="274" w:hanging="216"/>
      </w:pPr>
      <w:r>
        <w:rPr>
          <w:b/>
          <w:color w:val="13716F"/>
        </w:rPr>
        <w:t xml:space="preserve">•  </w:t>
      </w:r>
      <w:r>
        <w:rPr>
          <w:b/>
          <w:i w:val="0"/>
        </w:rPr>
        <w:t>Gate 8 — Deployable:</w:t>
      </w:r>
      <w:r>
        <w:rPr>
          <w:b w:val="0"/>
          <w:i w:val="0"/>
        </w:rPr>
        <w:t xml:space="preserve"> cloud HTTPS, secrets/budgets/telemetry, two full smoke runs.</w:t>
      </w:r>
    </w:p>
    <w:p>
      <w:r>
        <w:rPr>
          <w:b/>
          <w:i w:val="0"/>
        </w:rPr>
        <w:t>Stop rule:</w:t>
      </w:r>
      <w:r>
        <w:rPr>
          <w:b w:val="0"/>
          <w:i w:val="0"/>
        </w:rPr>
        <w:t xml:space="preserve"> If time runs out, retain gates 0–5 plus delayed-settlement case and a clearly labeled offline AI explanation. Never bypass ledger/reconciliation correctness to make a flashy demo.</w:t>
      </w:r>
    </w:p>
    <w:p>
      <w:pPr>
        <w:pStyle w:val="Heading2"/>
      </w:pPr>
      <w:r>
        <w:rPr>
          <w:b w:val="0"/>
          <w:i w:val="0"/>
        </w:rPr>
        <w:t>16. Specification limitations and handoff notes</w:t>
      </w:r>
    </w:p>
    <w:p>
      <w:r>
        <w:rPr>
          <w:b w:val="0"/>
          <w:i w:val="0"/>
        </w:rPr>
        <w:t xml:space="preserve">This package is a </w:t>
      </w:r>
      <w:r>
        <w:rPr>
          <w:b/>
          <w:i w:val="0"/>
        </w:rPr>
        <w:t>build specification</w:t>
      </w:r>
      <w:r>
        <w:rPr>
          <w:b w:val="0"/>
          <w:i w:val="0"/>
        </w:rPr>
        <w:t xml:space="preserve">, not an implemented or tested Go service. The provided SQL migrations are strong </w:t>
      </w:r>
      <w:r>
        <w:rPr>
          <w:b/>
          <w:i w:val="0"/>
        </w:rPr>
        <w:t>starter schemas</w:t>
      </w:r>
      <w:r>
        <w:rPr>
          <w:b w:val="0"/>
          <w:i w:val="0"/>
        </w:rPr>
        <w:t xml:space="preserve">, but code is still required for ledger account locking, multi-row atomicity, tenant authorization, composite case evidence validation, idempotency request replay and transaction-safe case transitions. </w:t>
      </w:r>
      <w:r>
        <w:rPr>
          <w:rFonts w:ascii="DejaVu Sans Mono" w:hAnsi="DejaVu Sans Mono"/>
          <w:b w:val="0"/>
          <w:i w:val="0"/>
          <w:color w:val="13716F"/>
          <w:sz w:val="16"/>
        </w:rPr>
        <w:t>contracts/*.yaml</w:t>
      </w:r>
      <w:r>
        <w:rPr>
          <w:b w:val="0"/>
          <w:i w:val="0"/>
        </w:rPr>
        <w:t xml:space="preserve"> are normative proposed HTTP contracts; this pack validates their structure and its JSON example fixtures but does not independently establish a running OpenAPI server. If your agent changes any contract, modify the source YAML, snapshots, validation script and both clients in the same change.</w:t>
      </w:r>
    </w:p>
    <w:p>
      <w:pPr>
        <w:pStyle w:val="Heading3"/>
      </w:pPr>
      <w:r>
        <w:rPr>
          <w:b w:val="0"/>
          <w:i w:val="0"/>
        </w:rPr>
        <w:t>Cloud references to verify during deployment</w:t>
      </w:r>
    </w:p>
    <w:p>
      <w:pPr>
        <w:spacing w:after="44"/>
        <w:ind w:left="274" w:hanging="216"/>
      </w:pPr>
      <w:r>
        <w:rPr>
          <w:b/>
          <w:color w:val="13716F"/>
        </w:rPr>
        <w:t xml:space="preserve">•  </w:t>
      </w:r>
      <w:r>
        <w:rPr>
          <w:b w:val="0"/>
          <w:i w:val="0"/>
        </w:rPr>
        <w:t>Amazon SQS standard queues: at-least-once delivery and possible out-of-order messages — https://docs.aws.amazon.com/AWSSimpleQueueService/latest/SQSDeveloperGuide/standard-queues.html</w:t>
      </w:r>
    </w:p>
    <w:p>
      <w:pPr>
        <w:spacing w:after="44"/>
        <w:ind w:left="274" w:hanging="216"/>
      </w:pPr>
      <w:r>
        <w:rPr>
          <w:b/>
          <w:color w:val="13716F"/>
        </w:rPr>
        <w:t xml:space="preserve">•  </w:t>
      </w:r>
      <w:r>
        <w:rPr>
          <w:b w:val="0"/>
          <w:i w:val="0"/>
        </w:rPr>
        <w:t>Amazon Bedrock structured outputs and supported schema subset/model selection — https://docs.aws.amazon.com/bedrock/latest/userguide/structured-output.html</w:t>
      </w:r>
    </w:p>
    <w:p>
      <w:pPr>
        <w:spacing w:after="44"/>
        <w:ind w:left="274" w:hanging="216"/>
      </w:pPr>
      <w:r>
        <w:rPr>
          <w:b/>
          <w:color w:val="13716F"/>
        </w:rPr>
        <w:t xml:space="preserve">•  </w:t>
      </w:r>
      <w:r>
        <w:rPr>
          <w:b w:val="0"/>
          <w:i w:val="0"/>
        </w:rPr>
        <w:t>Use live AWS account information for IAM permissions, Bedrock model availability/quotas and prices; do not assume a model is enabled in your chosen Region.</w:t>
      </w:r>
    </w:p>
    <w:p>
      <w:pPr>
        <w:pStyle w:val="Heading2"/>
      </w:pPr>
      <w:r>
        <w:rPr>
          <w:b w:val="0"/>
          <w:i w:val="0"/>
        </w:rPr>
        <w:t>17. Solo-engineer release prioritization: P0/P1/P2</w:t>
      </w:r>
    </w:p>
    <w:p>
      <w:r>
        <w:rPr>
          <w:b w:val="0"/>
          <w:i w:val="0"/>
        </w:rPr>
        <w:t xml:space="preserve">The public OpenAPI defines the </w:t>
      </w:r>
      <w:r>
        <w:rPr>
          <w:b/>
          <w:i w:val="0"/>
        </w:rPr>
        <w:t>full intended client contract</w:t>
      </w:r>
      <w:r>
        <w:rPr>
          <w:b w:val="0"/>
          <w:i w:val="0"/>
        </w:rPr>
        <w:t xml:space="preserve">, but implementing every operation in a 48-hour hackathon is not realistic for a single backend engineer. Each operation carries an </w:t>
      </w:r>
      <w:r>
        <w:rPr>
          <w:rFonts w:ascii="DejaVu Sans Mono" w:hAnsi="DejaVu Sans Mono"/>
          <w:b w:val="0"/>
          <w:i w:val="0"/>
          <w:color w:val="13716F"/>
          <w:sz w:val="16"/>
        </w:rPr>
        <w:t>x-implementation-priority</w:t>
      </w:r>
      <w:r>
        <w:rPr>
          <w:b w:val="0"/>
          <w:i w:val="0"/>
        </w:rPr>
        <w:t xml:space="preserve"> extension; clients should build against fixtures for P1/P2 operations until implemented. No deployed endpoint may return successful placeholder data while pretending to be complete.</w:t>
      </w:r>
    </w:p>
    <w:p>
      <w:pPr>
        <w:spacing w:after="44"/>
        <w:ind w:left="274" w:hanging="216"/>
      </w:pPr>
      <w:r>
        <w:rPr>
          <w:b/>
          <w:color w:val="13716F"/>
        </w:rPr>
        <w:t xml:space="preserve">•  </w:t>
      </w:r>
      <w:r>
        <w:rPr>
          <w:b/>
          <w:i w:val="0"/>
        </w:rPr>
        <w:t>P0 = end-to-end core:</w:t>
      </w:r>
      <w:r>
        <w:rPr>
          <w:b w:val="0"/>
          <w:i w:val="0"/>
        </w:rPr>
        <w:t xml:space="preserve"> 24 routes covering demo login, live/readiness, providers and summary, transactions and settlements, run creation/status/matches, cases and evidence, decision and AI investigation, scenario creation/advance, and signed event ingestion. Complete these first.</w:t>
      </w:r>
    </w:p>
    <w:p>
      <w:pPr>
        <w:spacing w:after="44"/>
        <w:ind w:left="274" w:hanging="216"/>
      </w:pPr>
      <w:r>
        <w:rPr>
          <w:b/>
          <w:color w:val="13716F"/>
        </w:rPr>
        <w:t xml:space="preserve">•  </w:t>
      </w:r>
      <w:r>
        <w:rPr>
          <w:b/>
          <w:i w:val="0"/>
        </w:rPr>
        <w:t>P1 = richer product:</w:t>
      </w:r>
      <w:r>
        <w:rPr>
          <w:b w:val="0"/>
          <w:i w:val="0"/>
        </w:rPr>
        <w:t xml:space="preserve"> orders/detail, settlement detail, dashboard series, proof detail, audit listing, case assignment, deep investigation detail, account observations and other read screens. Implement only after the core experience works.</w:t>
      </w:r>
    </w:p>
    <w:p>
      <w:pPr>
        <w:spacing w:after="44"/>
        <w:ind w:left="274" w:hanging="216"/>
      </w:pPr>
      <w:r>
        <w:rPr>
          <w:b/>
          <w:color w:val="13716F"/>
        </w:rPr>
        <w:t xml:space="preserve">•  </w:t>
      </w:r>
      <w:r>
        <w:rPr>
          <w:b/>
          <w:i w:val="0"/>
        </w:rPr>
        <w:t>P2 = fallback:</w:t>
      </w:r>
      <w:r>
        <w:rPr>
          <w:b w:val="0"/>
          <w:i w:val="0"/>
        </w:rPr>
        <w:t xml:space="preserve"> CSV/S3 import flows, unnecessary for the primary BankSim live-demo path.</w:t>
      </w:r>
    </w:p>
    <w:p>
      <w:r>
        <w:rPr>
          <w:b w:val="0"/>
          <w:i w:val="0"/>
        </w:rPr>
        <w:t xml:space="preserve">UI engineers must not infer backend implementation status from the YAML alone; ask for the current </w:t>
      </w:r>
      <w:r>
        <w:rPr>
          <w:rFonts w:ascii="DejaVu Sans Mono" w:hAnsi="DejaVu Sans Mono"/>
          <w:b w:val="0"/>
          <w:i w:val="0"/>
          <w:color w:val="13716F"/>
          <w:sz w:val="16"/>
        </w:rPr>
        <w:t>docs/implementation-progress.md</w:t>
      </w:r>
      <w:r>
        <w:rPr>
          <w:b w:val="0"/>
          <w:i w:val="0"/>
        </w:rPr>
        <w:t xml:space="preserve"> gate report. Start with local fixture responses, then switch screens individually to real P0 endpoints as they become available. If a P1 screen is needed for presentation, implement a narrow read-only endpoint with contract tests rather than weakening reconciliation or ledger correctness.</w:t>
      </w:r>
    </w:p>
    <w:p>
      <w:r>
        <w:rPr>
          <w:b/>
          <w:i w:val="0"/>
        </w:rPr>
        <w:t>Realistic delivery approach:</w:t>
      </w:r>
      <w:r>
        <w:rPr>
          <w:b w:val="0"/>
          <w:i w:val="0"/>
        </w:rPr>
        <w:t xml:space="preserve"> Divide work into milestones, not promises tied to an unknown hackathon duration. If the event is only 24–48 hours, use the deterministic offline investigator first, run the BankSim and SettleGraph databases locally, and prioritize one rehearsed delayed-settlement scenario. If more time is available, enable Amazon Bedrock and optional SQS/S3. The cloud deployment can be demonstrated as an architecture and partial integration if the fully tested local system is more reliable.</w:t>
      </w:r>
    </w:p>
    <w:p>
      <w:r>
        <w:br w:type="page"/>
      </w:r>
    </w:p>
    <w:p>
      <w:pPr>
        <w:pStyle w:val="Title"/>
      </w:pPr>
      <w:r>
        <w:t>PART III — FRONTEND &amp; FLUTTER HANDOFF</w:t>
      </w:r>
    </w:p>
    <w:p>
      <w:pPr>
        <w:pStyle w:val="Heading1"/>
      </w:pPr>
      <w:r>
        <w:rPr>
          <w:b w:val="0"/>
          <w:i w:val="0"/>
        </w:rPr>
        <w:t>Frontend + Flutter API handoff</w:t>
      </w:r>
    </w:p>
    <w:p>
      <w:r>
        <w:rPr>
          <w:b/>
          <w:i w:val="0"/>
        </w:rPr>
        <w:t>Contract status:</w:t>
      </w:r>
      <w:r>
        <w:rPr>
          <w:b w:val="0"/>
          <w:i w:val="0"/>
        </w:rPr>
        <w:t xml:space="preserve"> Version </w:t>
      </w:r>
      <w:r>
        <w:rPr>
          <w:rFonts w:ascii="DejaVu Sans Mono" w:hAnsi="DejaVu Sans Mono"/>
          <w:b w:val="0"/>
          <w:i w:val="0"/>
          <w:color w:val="13716F"/>
          <w:sz w:val="16"/>
        </w:rPr>
        <w:t>2.0.0-draft</w:t>
      </w:r>
      <w:r>
        <w:rPr>
          <w:b w:val="0"/>
          <w:i w:val="0"/>
        </w:rPr>
        <w:t xml:space="preserve">. Backend not implemented. All mock examples are synthetic. </w:t>
      </w:r>
      <w:r>
        <w:rPr>
          <w:rFonts w:ascii="DejaVu Sans Mono" w:hAnsi="DejaVu Sans Mono"/>
          <w:b w:val="0"/>
          <w:i w:val="0"/>
          <w:color w:val="13716F"/>
          <w:sz w:val="16"/>
        </w:rPr>
        <w:t>contracts/settlegraph-public.openapi.yaml</w:t>
      </w:r>
      <w:r>
        <w:rPr>
          <w:b w:val="0"/>
          <w:i w:val="0"/>
        </w:rPr>
        <w:t xml:space="preserve"> is the </w:t>
      </w:r>
      <w:r>
        <w:rPr>
          <w:b/>
          <w:i w:val="0"/>
        </w:rPr>
        <w:t>normative schema</w:t>
      </w:r>
      <w:r>
        <w:rPr>
          <w:b w:val="0"/>
          <w:i w:val="0"/>
        </w:rPr>
        <w:t>.</w:t>
      </w:r>
    </w:p>
    <w:p>
      <w:pPr>
        <w:pStyle w:val="Heading2"/>
      </w:pPr>
      <w:r>
        <w:rPr>
          <w:b w:val="0"/>
          <w:i w:val="0"/>
        </w:rPr>
        <w:t>Runtime conventions</w:t>
      </w:r>
    </w:p>
    <w:tbl>
      <w:tblPr>
        <w:tblStyle w:val="TableGrid"/>
        <w:tblW w:type="auto" w:w="0"/>
        <w:tblLayout w:type="autofit"/>
        <w:tblLook w:firstColumn="1" w:firstRow="1" w:lastColumn="0" w:lastRow="0" w:noHBand="0" w:noVBand="1" w:val="04A0"/>
      </w:tblPr>
      <w:tblGrid>
        <w:gridCol w:w="4831"/>
        <w:gridCol w:w="4831"/>
      </w:tblGrid>
      <w:tr>
        <w:trPr>
          <w:cantSplit/>
        </w:trPr>
        <w:tc>
          <w:tcPr>
            <w:tcW w:type="dxa" w:w="4831"/>
            <w:shd w:fill="DDEAF3"/>
            <w:tcMar>
              <w:top w:w="85" w:type="dxa"/>
              <w:start w:w="105" w:type="dxa"/>
              <w:bottom w:w="85" w:type="dxa"/>
              <w:end w:w="105" w:type="dxa"/>
            </w:tcMar>
          </w:tcPr>
          <w:p>
            <w:r>
              <w:rPr>
                <w:b/>
                <w:color w:val="142E49"/>
                <w:sz w:val="15"/>
              </w:rPr>
              <w:t>Topic</w:t>
            </w:r>
          </w:p>
        </w:tc>
        <w:tc>
          <w:tcPr>
            <w:tcW w:type="dxa" w:w="4831"/>
            <w:shd w:fill="DDEAF3"/>
            <w:tcMar>
              <w:top w:w="85" w:type="dxa"/>
              <w:start w:w="105" w:type="dxa"/>
              <w:bottom w:w="85" w:type="dxa"/>
              <w:end w:w="105" w:type="dxa"/>
            </w:tcMar>
          </w:tcPr>
          <w:p>
            <w:r>
              <w:rPr>
                <w:b/>
                <w:color w:val="142E49"/>
                <w:sz w:val="15"/>
              </w:rPr>
              <w:t>Required behavior</w:t>
            </w:r>
          </w:p>
        </w:tc>
      </w:tr>
      <w:tr>
        <w:trPr>
          <w:cantSplit/>
        </w:trPr>
        <w:tc>
          <w:tcPr>
            <w:tcW w:type="dxa" w:w="4831"/>
            <w:tcMar>
              <w:top w:w="85" w:type="dxa"/>
              <w:start w:w="105" w:type="dxa"/>
              <w:bottom w:w="85" w:type="dxa"/>
              <w:end w:w="105" w:type="dxa"/>
            </w:tcMar>
          </w:tcPr>
          <w:p>
            <w:pPr>
              <w:spacing w:after="0"/>
            </w:pPr>
            <w:r>
              <w:rPr>
                <w:sz w:val="15"/>
              </w:rPr>
              <w:t>Development URL</w:t>
            </w:r>
          </w:p>
        </w:tc>
        <w:tc>
          <w:tcPr>
            <w:tcW w:type="dxa" w:w="4831"/>
            <w:tcMar>
              <w:top w:w="85" w:type="dxa"/>
              <w:start w:w="105" w:type="dxa"/>
              <w:bottom w:w="85" w:type="dxa"/>
              <w:end w:w="105" w:type="dxa"/>
            </w:tcMar>
          </w:tcPr>
          <w:p>
            <w:pPr>
              <w:spacing w:after="0"/>
            </w:pPr>
            <w:r>
              <w:rPr>
                <w:sz w:val="15"/>
              </w:rPr>
              <w:t>http://localhost:8080 (configurable in client environment)</w:t>
            </w:r>
          </w:p>
        </w:tc>
      </w:tr>
      <w:tr>
        <w:trPr>
          <w:cantSplit/>
        </w:trPr>
        <w:tc>
          <w:tcPr>
            <w:tcW w:type="dxa" w:w="4831"/>
            <w:tcMar>
              <w:top w:w="85" w:type="dxa"/>
              <w:start w:w="105" w:type="dxa"/>
              <w:bottom w:w="85" w:type="dxa"/>
              <w:end w:w="105" w:type="dxa"/>
            </w:tcMar>
            <w:shd w:fill="F5F8FB"/>
          </w:tcPr>
          <w:p>
            <w:pPr>
              <w:spacing w:after="0"/>
            </w:pPr>
            <w:r>
              <w:rPr>
                <w:sz w:val="15"/>
              </w:rPr>
              <w:t>Production URL</w:t>
            </w:r>
          </w:p>
        </w:tc>
        <w:tc>
          <w:tcPr>
            <w:tcW w:type="dxa" w:w="4831"/>
            <w:tcMar>
              <w:top w:w="85" w:type="dxa"/>
              <w:start w:w="105" w:type="dxa"/>
              <w:bottom w:w="85" w:type="dxa"/>
              <w:end w:w="105" w:type="dxa"/>
            </w:tcMar>
            <w:shd w:fill="F5F8FB"/>
          </w:tcPr>
          <w:p>
            <w:pPr>
              <w:spacing w:after="0"/>
            </w:pPr>
            <w:r>
              <w:rPr>
                <w:sz w:val="15"/>
              </w:rPr>
              <w:t>HTTPS URL provided after deployment, never assume public simulator address</w:t>
            </w:r>
          </w:p>
        </w:tc>
      </w:tr>
      <w:tr>
        <w:trPr>
          <w:cantSplit/>
        </w:trPr>
        <w:tc>
          <w:tcPr>
            <w:tcW w:type="dxa" w:w="4831"/>
            <w:tcMar>
              <w:top w:w="85" w:type="dxa"/>
              <w:start w:w="105" w:type="dxa"/>
              <w:bottom w:w="85" w:type="dxa"/>
              <w:end w:w="105" w:type="dxa"/>
            </w:tcMar>
          </w:tcPr>
          <w:p>
            <w:pPr>
              <w:spacing w:after="0"/>
            </w:pPr>
            <w:r>
              <w:rPr>
                <w:sz w:val="15"/>
              </w:rPr>
              <w:t>Authentication</w:t>
            </w:r>
          </w:p>
        </w:tc>
        <w:tc>
          <w:tcPr>
            <w:tcW w:type="dxa" w:w="4831"/>
            <w:tcMar>
              <w:top w:w="85" w:type="dxa"/>
              <w:start w:w="105" w:type="dxa"/>
              <w:bottom w:w="85" w:type="dxa"/>
              <w:end w:w="105" w:type="dxa"/>
            </w:tcMar>
          </w:tcPr>
          <w:p>
            <w:pPr>
              <w:spacing w:after="0"/>
            </w:pPr>
            <w:r>
              <w:rPr>
                <w:sz w:val="15"/>
              </w:rPr>
              <w:t>Login: POST /v1/demo/sessions with server-distributed X-Demo-Access-Code, then Bearer JWT</w:t>
            </w:r>
          </w:p>
        </w:tc>
      </w:tr>
      <w:tr>
        <w:trPr>
          <w:cantSplit/>
        </w:trPr>
        <w:tc>
          <w:tcPr>
            <w:tcW w:type="dxa" w:w="4831"/>
            <w:tcMar>
              <w:top w:w="85" w:type="dxa"/>
              <w:start w:w="105" w:type="dxa"/>
              <w:bottom w:w="85" w:type="dxa"/>
              <w:end w:w="105" w:type="dxa"/>
            </w:tcMar>
            <w:shd w:fill="F5F8FB"/>
          </w:tcPr>
          <w:p>
            <w:pPr>
              <w:spacing w:after="0"/>
            </w:pPr>
            <w:r>
              <w:rPr>
                <w:sz w:val="15"/>
              </w:rPr>
              <w:t>Organization</w:t>
            </w:r>
          </w:p>
        </w:tc>
        <w:tc>
          <w:tcPr>
            <w:tcW w:type="dxa" w:w="4831"/>
            <w:tcMar>
              <w:top w:w="85" w:type="dxa"/>
              <w:start w:w="105" w:type="dxa"/>
              <w:bottom w:w="85" w:type="dxa"/>
              <w:end w:w="105" w:type="dxa"/>
            </w:tcMar>
            <w:shd w:fill="F5F8FB"/>
          </w:tcPr>
          <w:p>
            <w:pPr>
              <w:spacing w:after="0"/>
            </w:pPr>
            <w:r>
              <w:rPr>
                <w:sz w:val="15"/>
              </w:rPr>
              <w:t>X-Organization-Id required for every tenant route; use membership returned from GET /v1/me</w:t>
            </w:r>
          </w:p>
        </w:tc>
      </w:tr>
      <w:tr>
        <w:trPr>
          <w:cantSplit/>
        </w:trPr>
        <w:tc>
          <w:tcPr>
            <w:tcW w:type="dxa" w:w="4831"/>
            <w:tcMar>
              <w:top w:w="85" w:type="dxa"/>
              <w:start w:w="105" w:type="dxa"/>
              <w:bottom w:w="85" w:type="dxa"/>
              <w:end w:w="105" w:type="dxa"/>
            </w:tcMar>
          </w:tcPr>
          <w:p>
            <w:pPr>
              <w:spacing w:after="0"/>
            </w:pPr>
            <w:r>
              <w:rPr>
                <w:sz w:val="15"/>
              </w:rPr>
              <w:t>User role</w:t>
            </w:r>
          </w:p>
        </w:tc>
        <w:tc>
          <w:tcPr>
            <w:tcW w:type="dxa" w:w="4831"/>
            <w:tcMar>
              <w:top w:w="85" w:type="dxa"/>
              <w:start w:w="105" w:type="dxa"/>
              <w:bottom w:w="85" w:type="dxa"/>
              <w:end w:w="105" w:type="dxa"/>
            </w:tcMar>
          </w:tcPr>
          <w:p>
            <w:pPr>
              <w:spacing w:after="0"/>
            </w:pPr>
            <w:r>
              <w:rPr>
                <w:sz w:val="15"/>
              </w:rPr>
              <w:t>OWNER controls demo and assignment; REVIEWER records decisions; VIEWER read only</w:t>
            </w:r>
          </w:p>
        </w:tc>
      </w:tr>
      <w:tr>
        <w:trPr>
          <w:cantSplit/>
        </w:trPr>
        <w:tc>
          <w:tcPr>
            <w:tcW w:type="dxa" w:w="4831"/>
            <w:tcMar>
              <w:top w:w="85" w:type="dxa"/>
              <w:start w:w="105" w:type="dxa"/>
              <w:bottom w:w="85" w:type="dxa"/>
              <w:end w:w="105" w:type="dxa"/>
            </w:tcMar>
            <w:shd w:fill="F5F8FB"/>
          </w:tcPr>
          <w:p>
            <w:pPr>
              <w:spacing w:after="0"/>
            </w:pPr>
            <w:r>
              <w:rPr>
                <w:sz w:val="15"/>
              </w:rPr>
              <w:t>Amounts</w:t>
            </w:r>
          </w:p>
        </w:tc>
        <w:tc>
          <w:tcPr>
            <w:tcW w:type="dxa" w:w="4831"/>
            <w:tcMar>
              <w:top w:w="85" w:type="dxa"/>
              <w:start w:w="105" w:type="dxa"/>
              <w:bottom w:w="85" w:type="dxa"/>
              <w:end w:w="105" w:type="dxa"/>
            </w:tcMar>
            <w:shd w:fill="F5F8FB"/>
          </w:tcPr>
          <w:p>
            <w:pPr>
              <w:spacing w:after="0"/>
            </w:pPr>
            <w:r>
              <w:rPr>
                <w:sz w:val="15"/>
              </w:rPr>
              <w:t>{"minor_units":"250000","currency":"ETB"} means 2,500.00 ETB</w:t>
            </w:r>
          </w:p>
        </w:tc>
      </w:tr>
      <w:tr>
        <w:trPr>
          <w:cantSplit/>
        </w:trPr>
        <w:tc>
          <w:tcPr>
            <w:tcW w:type="dxa" w:w="4831"/>
            <w:tcMar>
              <w:top w:w="85" w:type="dxa"/>
              <w:start w:w="105" w:type="dxa"/>
              <w:bottom w:w="85" w:type="dxa"/>
              <w:end w:w="105" w:type="dxa"/>
            </w:tcMar>
          </w:tcPr>
          <w:p>
            <w:pPr>
              <w:spacing w:after="0"/>
            </w:pPr>
            <w:r>
              <w:rPr>
                <w:sz w:val="15"/>
              </w:rPr>
              <w:t>Case versions</w:t>
            </w:r>
          </w:p>
        </w:tc>
        <w:tc>
          <w:tcPr>
            <w:tcW w:type="dxa" w:w="4831"/>
            <w:tcMar>
              <w:top w:w="85" w:type="dxa"/>
              <w:start w:w="105" w:type="dxa"/>
              <w:bottom w:w="85" w:type="dxa"/>
              <w:end w:w="105" w:type="dxa"/>
            </w:tcMar>
          </w:tcPr>
          <w:p>
            <w:pPr>
              <w:spacing w:after="0"/>
            </w:pPr>
            <w:r>
              <w:rPr>
                <w:sz w:val="15"/>
              </w:rPr>
              <w:t>Case.version → If-Match: "3" header on assign/decision; on 412 refresh case</w:t>
            </w:r>
          </w:p>
        </w:tc>
      </w:tr>
      <w:tr>
        <w:trPr>
          <w:cantSplit/>
        </w:trPr>
        <w:tc>
          <w:tcPr>
            <w:tcW w:type="dxa" w:w="4831"/>
            <w:tcMar>
              <w:top w:w="85" w:type="dxa"/>
              <w:start w:w="105" w:type="dxa"/>
              <w:bottom w:w="85" w:type="dxa"/>
              <w:end w:w="105" w:type="dxa"/>
            </w:tcMar>
            <w:shd w:fill="F5F8FB"/>
          </w:tcPr>
          <w:p>
            <w:pPr>
              <w:spacing w:after="0"/>
            </w:pPr>
            <w:r>
              <w:rPr>
                <w:sz w:val="15"/>
              </w:rPr>
              <w:t>Duplicate POST protection</w:t>
            </w:r>
          </w:p>
        </w:tc>
        <w:tc>
          <w:tcPr>
            <w:tcW w:type="dxa" w:w="4831"/>
            <w:tcMar>
              <w:top w:w="85" w:type="dxa"/>
              <w:start w:w="105" w:type="dxa"/>
              <w:bottom w:w="85" w:type="dxa"/>
              <w:end w:w="105" w:type="dxa"/>
            </w:tcMar>
            <w:shd w:fill="F5F8FB"/>
          </w:tcPr>
          <w:p>
            <w:pPr>
              <w:spacing w:after="0"/>
            </w:pPr>
            <w:r>
              <w:rPr>
                <w:sz w:val="15"/>
              </w:rPr>
              <w:t>Idempotency-Key unique per user action and reused on network retries</w:t>
            </w:r>
          </w:p>
        </w:tc>
      </w:tr>
      <w:tr>
        <w:trPr>
          <w:cantSplit/>
        </w:trPr>
        <w:tc>
          <w:tcPr>
            <w:tcW w:type="dxa" w:w="4831"/>
            <w:tcMar>
              <w:top w:w="85" w:type="dxa"/>
              <w:start w:w="105" w:type="dxa"/>
              <w:bottom w:w="85" w:type="dxa"/>
              <w:end w:w="105" w:type="dxa"/>
            </w:tcMar>
          </w:tcPr>
          <w:p>
            <w:pPr>
              <w:spacing w:after="0"/>
            </w:pPr>
            <w:r>
              <w:rPr>
                <w:sz w:val="15"/>
              </w:rPr>
              <w:t>Asynchronous jobs</w:t>
            </w:r>
          </w:p>
        </w:tc>
        <w:tc>
          <w:tcPr>
            <w:tcW w:type="dxa" w:w="4831"/>
            <w:tcMar>
              <w:top w:w="85" w:type="dxa"/>
              <w:start w:w="105" w:type="dxa"/>
              <w:bottom w:w="85" w:type="dxa"/>
              <w:end w:w="105" w:type="dxa"/>
            </w:tcMar>
          </w:tcPr>
          <w:p>
            <w:pPr>
              <w:spacing w:after="0"/>
            </w:pPr>
            <w:r>
              <w:rPr>
                <w:sz w:val="15"/>
              </w:rPr>
              <w:t>POST returns 202 resource → poll GET every ~1–2s until terminal result</w:t>
            </w:r>
          </w:p>
        </w:tc>
      </w:tr>
      <w:tr>
        <w:trPr>
          <w:cantSplit/>
        </w:trPr>
        <w:tc>
          <w:tcPr>
            <w:tcW w:type="dxa" w:w="4831"/>
            <w:tcMar>
              <w:top w:w="85" w:type="dxa"/>
              <w:start w:w="105" w:type="dxa"/>
              <w:bottom w:w="85" w:type="dxa"/>
              <w:end w:w="105" w:type="dxa"/>
            </w:tcMar>
            <w:shd w:fill="F5F8FB"/>
          </w:tcPr>
          <w:p>
            <w:pPr>
              <w:spacing w:after="0"/>
            </w:pPr>
            <w:r>
              <w:rPr>
                <w:sz w:val="15"/>
              </w:rPr>
              <w:t>Lists</w:t>
            </w:r>
          </w:p>
        </w:tc>
        <w:tc>
          <w:tcPr>
            <w:tcW w:type="dxa" w:w="4831"/>
            <w:tcMar>
              <w:top w:w="85" w:type="dxa"/>
              <w:start w:w="105" w:type="dxa"/>
              <w:bottom w:w="85" w:type="dxa"/>
              <w:end w:w="105" w:type="dxa"/>
            </w:tcMar>
            <w:shd w:fill="F5F8FB"/>
          </w:tcPr>
          <w:p>
            <w:pPr>
              <w:spacing w:after="0"/>
            </w:pPr>
            <w:r>
              <w:rPr>
                <w:sz w:val="15"/>
              </w:rPr>
              <w:t>Keyset pagination: limit, opaque cursor, response items + next_cursor</w:t>
            </w:r>
          </w:p>
        </w:tc>
      </w:tr>
      <w:tr>
        <w:trPr>
          <w:cantSplit/>
        </w:trPr>
        <w:tc>
          <w:tcPr>
            <w:tcW w:type="dxa" w:w="4831"/>
            <w:tcMar>
              <w:top w:w="85" w:type="dxa"/>
              <w:start w:w="105" w:type="dxa"/>
              <w:bottom w:w="85" w:type="dxa"/>
              <w:end w:w="105" w:type="dxa"/>
            </w:tcMar>
          </w:tcPr>
          <w:p>
            <w:pPr>
              <w:spacing w:after="0"/>
            </w:pPr>
            <w:r>
              <w:rPr>
                <w:sz w:val="15"/>
              </w:rPr>
              <w:t>Provider freshness</w:t>
            </w:r>
          </w:p>
        </w:tc>
        <w:tc>
          <w:tcPr>
            <w:tcW w:type="dxa" w:w="4831"/>
            <w:tcMar>
              <w:top w:w="85" w:type="dxa"/>
              <w:start w:w="105" w:type="dxa"/>
              <w:bottom w:w="85" w:type="dxa"/>
              <w:end w:w="105" w:type="dxa"/>
            </w:tcMar>
          </w:tcPr>
          <w:p>
            <w:pPr>
              <w:spacing w:after="0"/>
            </w:pPr>
            <w:r>
              <w:rPr>
                <w:sz w:val="15"/>
              </w:rPr>
              <w:t>Show last_observed_at and coverage.source_status; don't display "live bank" without authorization</w:t>
            </w:r>
          </w:p>
        </w:tc>
      </w:tr>
      <w:tr>
        <w:trPr>
          <w:cantSplit/>
        </w:trPr>
        <w:tc>
          <w:tcPr>
            <w:tcW w:type="dxa" w:w="4831"/>
            <w:tcMar>
              <w:top w:w="85" w:type="dxa"/>
              <w:start w:w="105" w:type="dxa"/>
              <w:bottom w:w="85" w:type="dxa"/>
              <w:end w:w="105" w:type="dxa"/>
            </w:tcMar>
            <w:shd w:fill="F5F8FB"/>
          </w:tcPr>
          <w:p>
            <w:pPr>
              <w:spacing w:after="0"/>
            </w:pPr>
            <w:r>
              <w:rPr>
                <w:sz w:val="15"/>
              </w:rPr>
              <w:t>Errors</w:t>
            </w:r>
          </w:p>
        </w:tc>
        <w:tc>
          <w:tcPr>
            <w:tcW w:type="dxa" w:w="4831"/>
            <w:tcMar>
              <w:top w:w="85" w:type="dxa"/>
              <w:start w:w="105" w:type="dxa"/>
              <w:bottom w:w="85" w:type="dxa"/>
              <w:end w:w="105" w:type="dxa"/>
            </w:tcMar>
            <w:shd w:fill="F5F8FB"/>
          </w:tcPr>
          <w:p>
            <w:pPr>
              <w:spacing w:after="0"/>
            </w:pPr>
            <w:r>
              <w:rPr>
                <w:sz w:val="15"/>
              </w:rPr>
              <w:t>HTTP error + { "error": {"code", "message", "request_id", "details"} }</w:t>
            </w:r>
          </w:p>
        </w:tc>
      </w:tr>
    </w:tbl>
    <w:p>
      <w:pPr>
        <w:spacing w:after="20"/>
      </w:pPr>
    </w:p>
    <w:p>
      <w:pPr>
        <w:pStyle w:val="Heading2"/>
      </w:pPr>
      <w:r>
        <w:rPr>
          <w:b w:val="0"/>
          <w:i w:val="0"/>
        </w:rPr>
        <w:t>Web application screen ↔ operationId mapping</w:t>
      </w:r>
    </w:p>
    <w:tbl>
      <w:tblPr>
        <w:tblStyle w:val="TableGrid"/>
        <w:tblW w:type="auto" w:w="0"/>
        <w:tblLayout w:type="autofit"/>
        <w:tblLook w:firstColumn="1" w:firstRow="1" w:lastColumn="0" w:lastRow="0" w:noHBand="0" w:noVBand="1" w:val="04A0"/>
      </w:tblPr>
      <w:tblGrid>
        <w:gridCol w:w="3221"/>
        <w:gridCol w:w="3221"/>
        <w:gridCol w:w="3221"/>
      </w:tblGrid>
      <w:tr>
        <w:trPr>
          <w:cantSplit/>
        </w:trPr>
        <w:tc>
          <w:tcPr>
            <w:tcW w:type="dxa" w:w="3221"/>
            <w:shd w:fill="DDEAF3"/>
            <w:tcMar>
              <w:top w:w="85" w:type="dxa"/>
              <w:start w:w="105" w:type="dxa"/>
              <w:bottom w:w="85" w:type="dxa"/>
              <w:end w:w="105" w:type="dxa"/>
            </w:tcMar>
          </w:tcPr>
          <w:p>
            <w:r>
              <w:rPr>
                <w:b/>
                <w:color w:val="142E49"/>
                <w:sz w:val="15"/>
              </w:rPr>
              <w:t>Page</w:t>
            </w:r>
          </w:p>
        </w:tc>
        <w:tc>
          <w:tcPr>
            <w:tcW w:type="dxa" w:w="3221"/>
            <w:shd w:fill="DDEAF3"/>
            <w:tcMar>
              <w:top w:w="85" w:type="dxa"/>
              <w:start w:w="105" w:type="dxa"/>
              <w:bottom w:w="85" w:type="dxa"/>
              <w:end w:w="105" w:type="dxa"/>
            </w:tcMar>
          </w:tcPr>
          <w:p>
            <w:r>
              <w:rPr>
                <w:b/>
                <w:color w:val="142E49"/>
                <w:sz w:val="15"/>
              </w:rPr>
              <w:t>Calls</w:t>
            </w:r>
          </w:p>
        </w:tc>
        <w:tc>
          <w:tcPr>
            <w:tcW w:type="dxa" w:w="3221"/>
            <w:shd w:fill="DDEAF3"/>
            <w:tcMar>
              <w:top w:w="85" w:type="dxa"/>
              <w:start w:w="105" w:type="dxa"/>
              <w:bottom w:w="85" w:type="dxa"/>
              <w:end w:w="105" w:type="dxa"/>
            </w:tcMar>
          </w:tcPr>
          <w:p>
            <w:r>
              <w:rPr>
                <w:b/>
                <w:color w:val="142E49"/>
                <w:sz w:val="15"/>
              </w:rPr>
              <w:t>MVP</w:t>
            </w:r>
          </w:p>
        </w:tc>
      </w:tr>
      <w:tr>
        <w:trPr>
          <w:cantSplit/>
        </w:trPr>
        <w:tc>
          <w:tcPr>
            <w:tcW w:type="dxa" w:w="3221"/>
            <w:tcMar>
              <w:top w:w="85" w:type="dxa"/>
              <w:start w:w="105" w:type="dxa"/>
              <w:bottom w:w="85" w:type="dxa"/>
              <w:end w:w="105" w:type="dxa"/>
            </w:tcMar>
          </w:tcPr>
          <w:p>
            <w:pPr>
              <w:spacing w:after="0"/>
            </w:pPr>
            <w:r>
              <w:rPr>
                <w:sz w:val="15"/>
              </w:rPr>
              <w:t>Login</w:t>
            </w:r>
          </w:p>
        </w:tc>
        <w:tc>
          <w:tcPr>
            <w:tcW w:type="dxa" w:w="3221"/>
            <w:tcMar>
              <w:top w:w="85" w:type="dxa"/>
              <w:start w:w="105" w:type="dxa"/>
              <w:bottom w:w="85" w:type="dxa"/>
              <w:end w:w="105" w:type="dxa"/>
            </w:tcMar>
          </w:tcPr>
          <w:p>
            <w:pPr>
              <w:spacing w:after="0"/>
            </w:pPr>
            <w:r>
              <w:rPr>
                <w:sz w:val="15"/>
              </w:rPr>
              <w:t>createDemoSession, getMe</w:t>
            </w:r>
          </w:p>
        </w:tc>
        <w:tc>
          <w:tcPr>
            <w:tcW w:type="dxa" w:w="3221"/>
            <w:tcMar>
              <w:top w:w="85" w:type="dxa"/>
              <w:start w:w="105" w:type="dxa"/>
              <w:bottom w:w="85" w:type="dxa"/>
              <w:end w:w="105" w:type="dxa"/>
            </w:tcMar>
          </w:tcPr>
          <w:p>
            <w:pPr>
              <w:spacing w:after="0"/>
            </w:pPr>
            <w:r>
              <w:rPr>
                <w:sz w:val="15"/>
              </w:rPr>
              <w:t>Yes</w:t>
            </w:r>
          </w:p>
        </w:tc>
      </w:tr>
      <w:tr>
        <w:trPr>
          <w:cantSplit/>
        </w:trPr>
        <w:tc>
          <w:tcPr>
            <w:tcW w:type="dxa" w:w="3221"/>
            <w:tcMar>
              <w:top w:w="85" w:type="dxa"/>
              <w:start w:w="105" w:type="dxa"/>
              <w:bottom w:w="85" w:type="dxa"/>
              <w:end w:w="105" w:type="dxa"/>
            </w:tcMar>
            <w:shd w:fill="F5F8FB"/>
          </w:tcPr>
          <w:p>
            <w:pPr>
              <w:spacing w:after="0"/>
            </w:pPr>
            <w:r>
              <w:rPr>
                <w:sz w:val="15"/>
              </w:rPr>
              <w:t>Overview dashboard</w:t>
            </w:r>
          </w:p>
        </w:tc>
        <w:tc>
          <w:tcPr>
            <w:tcW w:type="dxa" w:w="3221"/>
            <w:tcMar>
              <w:top w:w="85" w:type="dxa"/>
              <w:start w:w="105" w:type="dxa"/>
              <w:bottom w:w="85" w:type="dxa"/>
              <w:end w:w="105" w:type="dxa"/>
            </w:tcMar>
            <w:shd w:fill="F5F8FB"/>
          </w:tcPr>
          <w:p>
            <w:pPr>
              <w:spacing w:after="0"/>
            </w:pPr>
            <w:r>
              <w:rPr>
                <w:sz w:val="15"/>
              </w:rPr>
              <w:t>getDashboardSummary, getDashboardSeries, listProviders</w:t>
            </w:r>
          </w:p>
        </w:tc>
        <w:tc>
          <w:tcPr>
            <w:tcW w:type="dxa" w:w="3221"/>
            <w:tcMar>
              <w:top w:w="85" w:type="dxa"/>
              <w:start w:w="105" w:type="dxa"/>
              <w:bottom w:w="85" w:type="dxa"/>
              <w:end w:w="105" w:type="dxa"/>
            </w:tcMar>
            <w:shd w:fill="F5F8FB"/>
          </w:tcPr>
          <w:p>
            <w:pPr>
              <w:spacing w:after="0"/>
            </w:pPr>
            <w:r>
              <w:rPr>
                <w:sz w:val="15"/>
              </w:rPr>
              <w:t>Yes</w:t>
            </w:r>
          </w:p>
        </w:tc>
      </w:tr>
      <w:tr>
        <w:trPr>
          <w:cantSplit/>
        </w:trPr>
        <w:tc>
          <w:tcPr>
            <w:tcW w:type="dxa" w:w="3221"/>
            <w:tcMar>
              <w:top w:w="85" w:type="dxa"/>
              <w:start w:w="105" w:type="dxa"/>
              <w:bottom w:w="85" w:type="dxa"/>
              <w:end w:w="105" w:type="dxa"/>
            </w:tcMar>
          </w:tcPr>
          <w:p>
            <w:pPr>
              <w:spacing w:after="0"/>
            </w:pPr>
            <w:r>
              <w:rPr>
                <w:sz w:val="15"/>
              </w:rPr>
              <w:t>Payment activity</w:t>
            </w:r>
          </w:p>
        </w:tc>
        <w:tc>
          <w:tcPr>
            <w:tcW w:type="dxa" w:w="3221"/>
            <w:tcMar>
              <w:top w:w="85" w:type="dxa"/>
              <w:start w:w="105" w:type="dxa"/>
              <w:bottom w:w="85" w:type="dxa"/>
              <w:end w:w="105" w:type="dxa"/>
            </w:tcMar>
          </w:tcPr>
          <w:p>
            <w:pPr>
              <w:spacing w:after="0"/>
            </w:pPr>
            <w:r>
              <w:rPr>
                <w:sz w:val="15"/>
              </w:rPr>
              <w:t>listTransactions, getTransaction, listOrders, listSettlements</w:t>
            </w:r>
          </w:p>
        </w:tc>
        <w:tc>
          <w:tcPr>
            <w:tcW w:type="dxa" w:w="3221"/>
            <w:tcMar>
              <w:top w:w="85" w:type="dxa"/>
              <w:start w:w="105" w:type="dxa"/>
              <w:bottom w:w="85" w:type="dxa"/>
              <w:end w:w="105" w:type="dxa"/>
            </w:tcMar>
          </w:tcPr>
          <w:p>
            <w:pPr>
              <w:spacing w:after="0"/>
            </w:pPr>
            <w:r>
              <w:rPr>
                <w:sz w:val="15"/>
              </w:rPr>
              <w:t>Yes</w:t>
            </w:r>
          </w:p>
        </w:tc>
      </w:tr>
      <w:tr>
        <w:trPr>
          <w:cantSplit/>
        </w:trPr>
        <w:tc>
          <w:tcPr>
            <w:tcW w:type="dxa" w:w="3221"/>
            <w:tcMar>
              <w:top w:w="85" w:type="dxa"/>
              <w:start w:w="105" w:type="dxa"/>
              <w:bottom w:w="85" w:type="dxa"/>
              <w:end w:w="105" w:type="dxa"/>
            </w:tcMar>
            <w:shd w:fill="F5F8FB"/>
          </w:tcPr>
          <w:p>
            <w:pPr>
              <w:spacing w:after="0"/>
            </w:pPr>
            <w:r>
              <w:rPr>
                <w:sz w:val="15"/>
              </w:rPr>
              <w:t>Recon runs</w:t>
            </w:r>
          </w:p>
        </w:tc>
        <w:tc>
          <w:tcPr>
            <w:tcW w:type="dxa" w:w="3221"/>
            <w:tcMar>
              <w:top w:w="85" w:type="dxa"/>
              <w:start w:w="105" w:type="dxa"/>
              <w:bottom w:w="85" w:type="dxa"/>
              <w:end w:w="105" w:type="dxa"/>
            </w:tcMar>
            <w:shd w:fill="F5F8FB"/>
          </w:tcPr>
          <w:p>
            <w:pPr>
              <w:spacing w:after="0"/>
            </w:pPr>
            <w:r>
              <w:rPr>
                <w:sz w:val="15"/>
              </w:rPr>
              <w:t>createReconciliationRun, listReconciliationRuns, getReconciliationRun, listRunMatches, getMatchProof</w:t>
            </w:r>
          </w:p>
        </w:tc>
        <w:tc>
          <w:tcPr>
            <w:tcW w:type="dxa" w:w="3221"/>
            <w:tcMar>
              <w:top w:w="85" w:type="dxa"/>
              <w:start w:w="105" w:type="dxa"/>
              <w:bottom w:w="85" w:type="dxa"/>
              <w:end w:w="105" w:type="dxa"/>
            </w:tcMar>
            <w:shd w:fill="F5F8FB"/>
          </w:tcPr>
          <w:p>
            <w:pPr>
              <w:spacing w:after="0"/>
            </w:pPr>
            <w:r>
              <w:rPr>
                <w:sz w:val="15"/>
              </w:rPr>
              <w:t>Yes</w:t>
            </w:r>
          </w:p>
        </w:tc>
      </w:tr>
      <w:tr>
        <w:trPr>
          <w:cantSplit/>
        </w:trPr>
        <w:tc>
          <w:tcPr>
            <w:tcW w:type="dxa" w:w="3221"/>
            <w:tcMar>
              <w:top w:w="85" w:type="dxa"/>
              <w:start w:w="105" w:type="dxa"/>
              <w:bottom w:w="85" w:type="dxa"/>
              <w:end w:w="105" w:type="dxa"/>
            </w:tcMar>
          </w:tcPr>
          <w:p>
            <w:pPr>
              <w:spacing w:after="0"/>
            </w:pPr>
            <w:r>
              <w:rPr>
                <w:sz w:val="15"/>
              </w:rPr>
              <w:t>Cases inbox</w:t>
            </w:r>
          </w:p>
        </w:tc>
        <w:tc>
          <w:tcPr>
            <w:tcW w:type="dxa" w:w="3221"/>
            <w:tcMar>
              <w:top w:w="85" w:type="dxa"/>
              <w:start w:w="105" w:type="dxa"/>
              <w:bottom w:w="85" w:type="dxa"/>
              <w:end w:w="105" w:type="dxa"/>
            </w:tcMar>
          </w:tcPr>
          <w:p>
            <w:pPr>
              <w:spacing w:after="0"/>
            </w:pPr>
            <w:r>
              <w:rPr>
                <w:sz w:val="15"/>
              </w:rPr>
              <w:t>listCases, getCase, listCaseEvidence, listCaseEvents</w:t>
            </w:r>
          </w:p>
        </w:tc>
        <w:tc>
          <w:tcPr>
            <w:tcW w:type="dxa" w:w="3221"/>
            <w:tcMar>
              <w:top w:w="85" w:type="dxa"/>
              <w:start w:w="105" w:type="dxa"/>
              <w:bottom w:w="85" w:type="dxa"/>
              <w:end w:w="105" w:type="dxa"/>
            </w:tcMar>
          </w:tcPr>
          <w:p>
            <w:pPr>
              <w:spacing w:after="0"/>
            </w:pPr>
            <w:r>
              <w:rPr>
                <w:sz w:val="15"/>
              </w:rPr>
              <w:t>Yes</w:t>
            </w:r>
          </w:p>
        </w:tc>
      </w:tr>
      <w:tr>
        <w:trPr>
          <w:cantSplit/>
        </w:trPr>
        <w:tc>
          <w:tcPr>
            <w:tcW w:type="dxa" w:w="3221"/>
            <w:tcMar>
              <w:top w:w="85" w:type="dxa"/>
              <w:start w:w="105" w:type="dxa"/>
              <w:bottom w:w="85" w:type="dxa"/>
              <w:end w:w="105" w:type="dxa"/>
            </w:tcMar>
            <w:shd w:fill="F5F8FB"/>
          </w:tcPr>
          <w:p>
            <w:pPr>
              <w:spacing w:after="0"/>
            </w:pPr>
            <w:r>
              <w:rPr>
                <w:sz w:val="15"/>
              </w:rPr>
              <w:t>AI workbench</w:t>
            </w:r>
          </w:p>
        </w:tc>
        <w:tc>
          <w:tcPr>
            <w:tcW w:type="dxa" w:w="3221"/>
            <w:tcMar>
              <w:top w:w="85" w:type="dxa"/>
              <w:start w:w="105" w:type="dxa"/>
              <w:bottom w:w="85" w:type="dxa"/>
              <w:end w:w="105" w:type="dxa"/>
            </w:tcMar>
            <w:shd w:fill="F5F8FB"/>
          </w:tcPr>
          <w:p>
            <w:pPr>
              <w:spacing w:after="0"/>
            </w:pPr>
            <w:r>
              <w:rPr>
                <w:sz w:val="15"/>
              </w:rPr>
              <w:t>createInvestigation, listInvestigations, getInvestigation</w:t>
            </w:r>
          </w:p>
        </w:tc>
        <w:tc>
          <w:tcPr>
            <w:tcW w:type="dxa" w:w="3221"/>
            <w:tcMar>
              <w:top w:w="85" w:type="dxa"/>
              <w:start w:w="105" w:type="dxa"/>
              <w:bottom w:w="85" w:type="dxa"/>
              <w:end w:w="105" w:type="dxa"/>
            </w:tcMar>
            <w:shd w:fill="F5F8FB"/>
          </w:tcPr>
          <w:p>
            <w:pPr>
              <w:spacing w:after="0"/>
            </w:pPr>
            <w:r>
              <w:rPr>
                <w:sz w:val="15"/>
              </w:rPr>
              <w:t>Yes</w:t>
            </w:r>
          </w:p>
        </w:tc>
      </w:tr>
      <w:tr>
        <w:trPr>
          <w:cantSplit/>
        </w:trPr>
        <w:tc>
          <w:tcPr>
            <w:tcW w:type="dxa" w:w="3221"/>
            <w:tcMar>
              <w:top w:w="85" w:type="dxa"/>
              <w:start w:w="105" w:type="dxa"/>
              <w:bottom w:w="85" w:type="dxa"/>
              <w:end w:w="105" w:type="dxa"/>
            </w:tcMar>
          </w:tcPr>
          <w:p>
            <w:pPr>
              <w:spacing w:after="0"/>
            </w:pPr>
            <w:r>
              <w:rPr>
                <w:sz w:val="15"/>
              </w:rPr>
              <w:t>Case assignment</w:t>
            </w:r>
          </w:p>
        </w:tc>
        <w:tc>
          <w:tcPr>
            <w:tcW w:type="dxa" w:w="3221"/>
            <w:tcMar>
              <w:top w:w="85" w:type="dxa"/>
              <w:start w:w="105" w:type="dxa"/>
              <w:bottom w:w="85" w:type="dxa"/>
              <w:end w:w="105" w:type="dxa"/>
            </w:tcMar>
          </w:tcPr>
          <w:p>
            <w:pPr>
              <w:spacing w:after="0"/>
            </w:pPr>
            <w:r>
              <w:rPr>
                <w:sz w:val="15"/>
              </w:rPr>
              <w:t>assignCase, recordCaseDecision</w:t>
            </w:r>
          </w:p>
        </w:tc>
        <w:tc>
          <w:tcPr>
            <w:tcW w:type="dxa" w:w="3221"/>
            <w:tcMar>
              <w:top w:w="85" w:type="dxa"/>
              <w:start w:w="105" w:type="dxa"/>
              <w:bottom w:w="85" w:type="dxa"/>
              <w:end w:w="105" w:type="dxa"/>
            </w:tcMar>
          </w:tcPr>
          <w:p>
            <w:pPr>
              <w:spacing w:after="0"/>
            </w:pPr>
            <w:r>
              <w:rPr>
                <w:sz w:val="15"/>
              </w:rPr>
              <w:t>Yes</w:t>
            </w:r>
          </w:p>
        </w:tc>
      </w:tr>
      <w:tr>
        <w:trPr>
          <w:cantSplit/>
        </w:trPr>
        <w:tc>
          <w:tcPr>
            <w:tcW w:type="dxa" w:w="3221"/>
            <w:tcMar>
              <w:top w:w="85" w:type="dxa"/>
              <w:start w:w="105" w:type="dxa"/>
              <w:bottom w:w="85" w:type="dxa"/>
              <w:end w:w="105" w:type="dxa"/>
            </w:tcMar>
            <w:shd w:fill="F5F8FB"/>
          </w:tcPr>
          <w:p>
            <w:pPr>
              <w:spacing w:after="0"/>
            </w:pPr>
            <w:r>
              <w:rPr>
                <w:sz w:val="15"/>
              </w:rPr>
              <w:t>BankSim control room</w:t>
            </w:r>
          </w:p>
        </w:tc>
        <w:tc>
          <w:tcPr>
            <w:tcW w:type="dxa" w:w="3221"/>
            <w:tcMar>
              <w:top w:w="85" w:type="dxa"/>
              <w:start w:w="105" w:type="dxa"/>
              <w:bottom w:w="85" w:type="dxa"/>
              <w:end w:w="105" w:type="dxa"/>
            </w:tcMar>
            <w:shd w:fill="F5F8FB"/>
          </w:tcPr>
          <w:p>
            <w:pPr>
              <w:spacing w:after="0"/>
            </w:pPr>
            <w:r>
              <w:rPr>
                <w:sz w:val="15"/>
              </w:rPr>
              <w:t>listDemoScenarios, createScenarioRun, getScenarioRun, advanceScenarioRun</w:t>
            </w:r>
          </w:p>
        </w:tc>
        <w:tc>
          <w:tcPr>
            <w:tcW w:type="dxa" w:w="3221"/>
            <w:tcMar>
              <w:top w:w="85" w:type="dxa"/>
              <w:start w:w="105" w:type="dxa"/>
              <w:bottom w:w="85" w:type="dxa"/>
              <w:end w:w="105" w:type="dxa"/>
            </w:tcMar>
            <w:shd w:fill="F5F8FB"/>
          </w:tcPr>
          <w:p>
            <w:pPr>
              <w:spacing w:after="0"/>
            </w:pPr>
            <w:r>
              <w:rPr>
                <w:sz w:val="15"/>
              </w:rPr>
              <w:t>Yes</w:t>
            </w:r>
          </w:p>
        </w:tc>
      </w:tr>
      <w:tr>
        <w:trPr>
          <w:cantSplit/>
        </w:trPr>
        <w:tc>
          <w:tcPr>
            <w:tcW w:type="dxa" w:w="3221"/>
            <w:tcMar>
              <w:top w:w="85" w:type="dxa"/>
              <w:start w:w="105" w:type="dxa"/>
              <w:bottom w:w="85" w:type="dxa"/>
              <w:end w:w="105" w:type="dxa"/>
            </w:tcMar>
          </w:tcPr>
          <w:p>
            <w:pPr>
              <w:spacing w:after="0"/>
            </w:pPr>
            <w:r>
              <w:rPr>
                <w:sz w:val="15"/>
              </w:rPr>
              <w:t>Audit log</w:t>
            </w:r>
          </w:p>
        </w:tc>
        <w:tc>
          <w:tcPr>
            <w:tcW w:type="dxa" w:w="3221"/>
            <w:tcMar>
              <w:top w:w="85" w:type="dxa"/>
              <w:start w:w="105" w:type="dxa"/>
              <w:bottom w:w="85" w:type="dxa"/>
              <w:end w:w="105" w:type="dxa"/>
            </w:tcMar>
          </w:tcPr>
          <w:p>
            <w:pPr>
              <w:spacing w:after="0"/>
            </w:pPr>
            <w:r>
              <w:rPr>
                <w:sz w:val="15"/>
              </w:rPr>
              <w:t>listAuditEvents</w:t>
            </w:r>
          </w:p>
        </w:tc>
        <w:tc>
          <w:tcPr>
            <w:tcW w:type="dxa" w:w="3221"/>
            <w:tcMar>
              <w:top w:w="85" w:type="dxa"/>
              <w:start w:w="105" w:type="dxa"/>
              <w:bottom w:w="85" w:type="dxa"/>
              <w:end w:w="105" w:type="dxa"/>
            </w:tcMar>
          </w:tcPr>
          <w:p>
            <w:pPr>
              <w:spacing w:after="0"/>
            </w:pPr>
            <w:r>
              <w:rPr>
                <w:sz w:val="15"/>
              </w:rPr>
              <w:t>Yes</w:t>
            </w:r>
          </w:p>
        </w:tc>
      </w:tr>
      <w:tr>
        <w:trPr>
          <w:cantSplit/>
        </w:trPr>
        <w:tc>
          <w:tcPr>
            <w:tcW w:type="dxa" w:w="3221"/>
            <w:tcMar>
              <w:top w:w="85" w:type="dxa"/>
              <w:start w:w="105" w:type="dxa"/>
              <w:bottom w:w="85" w:type="dxa"/>
              <w:end w:w="105" w:type="dxa"/>
            </w:tcMar>
            <w:shd w:fill="F5F8FB"/>
          </w:tcPr>
          <w:p>
            <w:pPr>
              <w:spacing w:after="0"/>
            </w:pPr>
            <w:r>
              <w:rPr>
                <w:sz w:val="15"/>
              </w:rPr>
              <w:t>Upload fallback</w:t>
            </w:r>
          </w:p>
        </w:tc>
        <w:tc>
          <w:tcPr>
            <w:tcW w:type="dxa" w:w="3221"/>
            <w:tcMar>
              <w:top w:w="85" w:type="dxa"/>
              <w:start w:w="105" w:type="dxa"/>
              <w:bottom w:w="85" w:type="dxa"/>
              <w:end w:w="105" w:type="dxa"/>
            </w:tcMar>
            <w:shd w:fill="F5F8FB"/>
          </w:tcPr>
          <w:p>
            <w:pPr>
              <w:spacing w:after="0"/>
            </w:pPr>
            <w:r>
              <w:rPr>
                <w:sz w:val="15"/>
              </w:rPr>
              <w:t>listImports, createImport, getImport, completeImport</w:t>
            </w:r>
          </w:p>
        </w:tc>
        <w:tc>
          <w:tcPr>
            <w:tcW w:type="dxa" w:w="3221"/>
            <w:tcMar>
              <w:top w:w="85" w:type="dxa"/>
              <w:start w:w="105" w:type="dxa"/>
              <w:bottom w:w="85" w:type="dxa"/>
              <w:end w:w="105" w:type="dxa"/>
            </w:tcMar>
            <w:shd w:fill="F5F8FB"/>
          </w:tcPr>
          <w:p>
            <w:pPr>
              <w:spacing w:after="0"/>
            </w:pPr>
            <w:r>
              <w:rPr>
                <w:sz w:val="15"/>
              </w:rPr>
              <w:t>Only if time</w:t>
            </w:r>
          </w:p>
        </w:tc>
      </w:tr>
    </w:tbl>
    <w:p>
      <w:pPr>
        <w:spacing w:after="20"/>
      </w:pPr>
    </w:p>
    <w:p>
      <w:pPr>
        <w:pStyle w:val="Heading2"/>
      </w:pPr>
      <w:r>
        <w:rPr>
          <w:b w:val="0"/>
          <w:i w:val="0"/>
        </w:rPr>
        <w:t>Flutter screen ↔ operationId mapping</w:t>
      </w:r>
    </w:p>
    <w:tbl>
      <w:tblPr>
        <w:tblStyle w:val="TableGrid"/>
        <w:tblW w:type="auto" w:w="0"/>
        <w:tblLayout w:type="autofit"/>
        <w:tblLook w:firstColumn="1" w:firstRow="1" w:lastColumn="0" w:lastRow="0" w:noHBand="0" w:noVBand="1" w:val="04A0"/>
      </w:tblPr>
      <w:tblGrid>
        <w:gridCol w:w="3221"/>
        <w:gridCol w:w="3221"/>
        <w:gridCol w:w="3221"/>
      </w:tblGrid>
      <w:tr>
        <w:trPr>
          <w:cantSplit/>
        </w:trPr>
        <w:tc>
          <w:tcPr>
            <w:tcW w:type="dxa" w:w="3221"/>
            <w:shd w:fill="DDEAF3"/>
            <w:tcMar>
              <w:top w:w="85" w:type="dxa"/>
              <w:start w:w="105" w:type="dxa"/>
              <w:bottom w:w="85" w:type="dxa"/>
              <w:end w:w="105" w:type="dxa"/>
            </w:tcMar>
          </w:tcPr>
          <w:p>
            <w:r>
              <w:rPr>
                <w:b/>
                <w:color w:val="142E49"/>
                <w:sz w:val="15"/>
              </w:rPr>
              <w:t>Page</w:t>
            </w:r>
          </w:p>
        </w:tc>
        <w:tc>
          <w:tcPr>
            <w:tcW w:type="dxa" w:w="3221"/>
            <w:shd w:fill="DDEAF3"/>
            <w:tcMar>
              <w:top w:w="85" w:type="dxa"/>
              <w:start w:w="105" w:type="dxa"/>
              <w:bottom w:w="85" w:type="dxa"/>
              <w:end w:w="105" w:type="dxa"/>
            </w:tcMar>
          </w:tcPr>
          <w:p>
            <w:r>
              <w:rPr>
                <w:b/>
                <w:color w:val="142E49"/>
                <w:sz w:val="15"/>
              </w:rPr>
              <w:t>Calls</w:t>
            </w:r>
          </w:p>
        </w:tc>
        <w:tc>
          <w:tcPr>
            <w:tcW w:type="dxa" w:w="3221"/>
            <w:shd w:fill="DDEAF3"/>
            <w:tcMar>
              <w:top w:w="85" w:type="dxa"/>
              <w:start w:w="105" w:type="dxa"/>
              <w:bottom w:w="85" w:type="dxa"/>
              <w:end w:w="105" w:type="dxa"/>
            </w:tcMar>
          </w:tcPr>
          <w:p>
            <w:r>
              <w:rPr>
                <w:b/>
                <w:color w:val="142E49"/>
                <w:sz w:val="15"/>
              </w:rPr>
              <w:t>MVP</w:t>
            </w:r>
          </w:p>
        </w:tc>
      </w:tr>
      <w:tr>
        <w:trPr>
          <w:cantSplit/>
        </w:trPr>
        <w:tc>
          <w:tcPr>
            <w:tcW w:type="dxa" w:w="3221"/>
            <w:tcMar>
              <w:top w:w="85" w:type="dxa"/>
              <w:start w:w="105" w:type="dxa"/>
              <w:bottom w:w="85" w:type="dxa"/>
              <w:end w:w="105" w:type="dxa"/>
            </w:tcMar>
          </w:tcPr>
          <w:p>
            <w:pPr>
              <w:spacing w:after="0"/>
            </w:pPr>
            <w:r>
              <w:rPr>
                <w:sz w:val="15"/>
              </w:rPr>
              <w:t>Sign-in and org</w:t>
            </w:r>
          </w:p>
        </w:tc>
        <w:tc>
          <w:tcPr>
            <w:tcW w:type="dxa" w:w="3221"/>
            <w:tcMar>
              <w:top w:w="85" w:type="dxa"/>
              <w:start w:w="105" w:type="dxa"/>
              <w:bottom w:w="85" w:type="dxa"/>
              <w:end w:w="105" w:type="dxa"/>
            </w:tcMar>
          </w:tcPr>
          <w:p>
            <w:pPr>
              <w:spacing w:after="0"/>
            </w:pPr>
            <w:r>
              <w:rPr>
                <w:sz w:val="15"/>
              </w:rPr>
              <w:t>createDemoSession, getMe</w:t>
            </w:r>
          </w:p>
        </w:tc>
        <w:tc>
          <w:tcPr>
            <w:tcW w:type="dxa" w:w="3221"/>
            <w:tcMar>
              <w:top w:w="85" w:type="dxa"/>
              <w:start w:w="105" w:type="dxa"/>
              <w:bottom w:w="85" w:type="dxa"/>
              <w:end w:w="105" w:type="dxa"/>
            </w:tcMar>
          </w:tcPr>
          <w:p>
            <w:pPr>
              <w:spacing w:after="0"/>
            </w:pPr>
            <w:r>
              <w:rPr>
                <w:sz w:val="15"/>
              </w:rPr>
              <w:t>Yes</w:t>
            </w:r>
          </w:p>
        </w:tc>
      </w:tr>
      <w:tr>
        <w:trPr>
          <w:cantSplit/>
        </w:trPr>
        <w:tc>
          <w:tcPr>
            <w:tcW w:type="dxa" w:w="3221"/>
            <w:tcMar>
              <w:top w:w="85" w:type="dxa"/>
              <w:start w:w="105" w:type="dxa"/>
              <w:bottom w:w="85" w:type="dxa"/>
              <w:end w:w="105" w:type="dxa"/>
            </w:tcMar>
            <w:shd w:fill="F5F8FB"/>
          </w:tcPr>
          <w:p>
            <w:pPr>
              <w:spacing w:after="0"/>
            </w:pPr>
            <w:r>
              <w:rPr>
                <w:sz w:val="15"/>
              </w:rPr>
              <w:t>My cases</w:t>
            </w:r>
          </w:p>
        </w:tc>
        <w:tc>
          <w:tcPr>
            <w:tcW w:type="dxa" w:w="3221"/>
            <w:tcMar>
              <w:top w:w="85" w:type="dxa"/>
              <w:start w:w="105" w:type="dxa"/>
              <w:bottom w:w="85" w:type="dxa"/>
              <w:end w:w="105" w:type="dxa"/>
            </w:tcMar>
            <w:shd w:fill="F5F8FB"/>
          </w:tcPr>
          <w:p>
            <w:pPr>
              <w:spacing w:after="0"/>
            </w:pPr>
            <w:r>
              <w:rPr>
                <w:sz w:val="15"/>
              </w:rPr>
              <w:t>listCases?assigned_to=&lt;me.id&gt;</w:t>
            </w:r>
          </w:p>
        </w:tc>
        <w:tc>
          <w:tcPr>
            <w:tcW w:type="dxa" w:w="3221"/>
            <w:tcMar>
              <w:top w:w="85" w:type="dxa"/>
              <w:start w:w="105" w:type="dxa"/>
              <w:bottom w:w="85" w:type="dxa"/>
              <w:end w:w="105" w:type="dxa"/>
            </w:tcMar>
            <w:shd w:fill="F5F8FB"/>
          </w:tcPr>
          <w:p>
            <w:pPr>
              <w:spacing w:after="0"/>
            </w:pPr>
            <w:r>
              <w:rPr>
                <w:sz w:val="15"/>
              </w:rPr>
              <w:t>Yes</w:t>
            </w:r>
          </w:p>
        </w:tc>
      </w:tr>
      <w:tr>
        <w:trPr>
          <w:cantSplit/>
        </w:trPr>
        <w:tc>
          <w:tcPr>
            <w:tcW w:type="dxa" w:w="3221"/>
            <w:tcMar>
              <w:top w:w="85" w:type="dxa"/>
              <w:start w:w="105" w:type="dxa"/>
              <w:bottom w:w="85" w:type="dxa"/>
              <w:end w:w="105" w:type="dxa"/>
            </w:tcMar>
          </w:tcPr>
          <w:p>
            <w:pPr>
              <w:spacing w:after="0"/>
            </w:pPr>
            <w:r>
              <w:rPr>
                <w:sz w:val="15"/>
              </w:rPr>
              <w:t>Case detail</w:t>
            </w:r>
          </w:p>
        </w:tc>
        <w:tc>
          <w:tcPr>
            <w:tcW w:type="dxa" w:w="3221"/>
            <w:tcMar>
              <w:top w:w="85" w:type="dxa"/>
              <w:start w:w="105" w:type="dxa"/>
              <w:bottom w:w="85" w:type="dxa"/>
              <w:end w:w="105" w:type="dxa"/>
            </w:tcMar>
          </w:tcPr>
          <w:p>
            <w:pPr>
              <w:spacing w:after="0"/>
            </w:pPr>
            <w:r>
              <w:rPr>
                <w:sz w:val="15"/>
              </w:rPr>
              <w:t>getCase, listCaseEvidence, listCaseEvents</w:t>
            </w:r>
          </w:p>
        </w:tc>
        <w:tc>
          <w:tcPr>
            <w:tcW w:type="dxa" w:w="3221"/>
            <w:tcMar>
              <w:top w:w="85" w:type="dxa"/>
              <w:start w:w="105" w:type="dxa"/>
              <w:bottom w:w="85" w:type="dxa"/>
              <w:end w:w="105" w:type="dxa"/>
            </w:tcMar>
          </w:tcPr>
          <w:p>
            <w:pPr>
              <w:spacing w:after="0"/>
            </w:pPr>
            <w:r>
              <w:rPr>
                <w:sz w:val="15"/>
              </w:rPr>
              <w:t>Yes</w:t>
            </w:r>
          </w:p>
        </w:tc>
      </w:tr>
      <w:tr>
        <w:trPr>
          <w:cantSplit/>
        </w:trPr>
        <w:tc>
          <w:tcPr>
            <w:tcW w:type="dxa" w:w="3221"/>
            <w:tcMar>
              <w:top w:w="85" w:type="dxa"/>
              <w:start w:w="105" w:type="dxa"/>
              <w:bottom w:w="85" w:type="dxa"/>
              <w:end w:w="105" w:type="dxa"/>
            </w:tcMar>
            <w:shd w:fill="F5F8FB"/>
          </w:tcPr>
          <w:p>
            <w:pPr>
              <w:spacing w:after="0"/>
            </w:pPr>
            <w:r>
              <w:rPr>
                <w:sz w:val="15"/>
              </w:rPr>
              <w:t>AI review</w:t>
            </w:r>
          </w:p>
        </w:tc>
        <w:tc>
          <w:tcPr>
            <w:tcW w:type="dxa" w:w="3221"/>
            <w:tcMar>
              <w:top w:w="85" w:type="dxa"/>
              <w:start w:w="105" w:type="dxa"/>
              <w:bottom w:w="85" w:type="dxa"/>
              <w:end w:w="105" w:type="dxa"/>
            </w:tcMar>
            <w:shd w:fill="F5F8FB"/>
          </w:tcPr>
          <w:p>
            <w:pPr>
              <w:spacing w:after="0"/>
            </w:pPr>
            <w:r>
              <w:rPr>
                <w:sz w:val="15"/>
              </w:rPr>
              <w:t>listInvestigations, getInvestigation</w:t>
            </w:r>
          </w:p>
        </w:tc>
        <w:tc>
          <w:tcPr>
            <w:tcW w:type="dxa" w:w="3221"/>
            <w:tcMar>
              <w:top w:w="85" w:type="dxa"/>
              <w:start w:w="105" w:type="dxa"/>
              <w:bottom w:w="85" w:type="dxa"/>
              <w:end w:w="105" w:type="dxa"/>
            </w:tcMar>
            <w:shd w:fill="F5F8FB"/>
          </w:tcPr>
          <w:p>
            <w:pPr>
              <w:spacing w:after="0"/>
            </w:pPr>
            <w:r>
              <w:rPr>
                <w:sz w:val="15"/>
              </w:rPr>
              <w:t>Yes</w:t>
            </w:r>
          </w:p>
        </w:tc>
      </w:tr>
      <w:tr>
        <w:trPr>
          <w:cantSplit/>
        </w:trPr>
        <w:tc>
          <w:tcPr>
            <w:tcW w:type="dxa" w:w="3221"/>
            <w:tcMar>
              <w:top w:w="85" w:type="dxa"/>
              <w:start w:w="105" w:type="dxa"/>
              <w:bottom w:w="85" w:type="dxa"/>
              <w:end w:w="105" w:type="dxa"/>
            </w:tcMar>
          </w:tcPr>
          <w:p>
            <w:pPr>
              <w:spacing w:after="0"/>
            </w:pPr>
            <w:r>
              <w:rPr>
                <w:sz w:val="15"/>
              </w:rPr>
              <w:t>Decision</w:t>
            </w:r>
          </w:p>
        </w:tc>
        <w:tc>
          <w:tcPr>
            <w:tcW w:type="dxa" w:w="3221"/>
            <w:tcMar>
              <w:top w:w="85" w:type="dxa"/>
              <w:start w:w="105" w:type="dxa"/>
              <w:bottom w:w="85" w:type="dxa"/>
              <w:end w:w="105" w:type="dxa"/>
            </w:tcMar>
          </w:tcPr>
          <w:p>
            <w:pPr>
              <w:spacing w:after="0"/>
            </w:pPr>
            <w:r>
              <w:rPr>
                <w:sz w:val="15"/>
              </w:rPr>
              <w:t>recordCaseDecision with If-Match and idempotency key</w:t>
            </w:r>
          </w:p>
        </w:tc>
        <w:tc>
          <w:tcPr>
            <w:tcW w:type="dxa" w:w="3221"/>
            <w:tcMar>
              <w:top w:w="85" w:type="dxa"/>
              <w:start w:w="105" w:type="dxa"/>
              <w:bottom w:w="85" w:type="dxa"/>
              <w:end w:w="105" w:type="dxa"/>
            </w:tcMar>
          </w:tcPr>
          <w:p>
            <w:pPr>
              <w:spacing w:after="0"/>
            </w:pPr>
            <w:r>
              <w:rPr>
                <w:sz w:val="15"/>
              </w:rPr>
              <w:t>Yes</w:t>
            </w:r>
          </w:p>
        </w:tc>
      </w:tr>
      <w:tr>
        <w:trPr>
          <w:cantSplit/>
        </w:trPr>
        <w:tc>
          <w:tcPr>
            <w:tcW w:type="dxa" w:w="3221"/>
            <w:tcMar>
              <w:top w:w="85" w:type="dxa"/>
              <w:start w:w="105" w:type="dxa"/>
              <w:bottom w:w="85" w:type="dxa"/>
              <w:end w:w="105" w:type="dxa"/>
            </w:tcMar>
            <w:shd w:fill="F5F8FB"/>
          </w:tcPr>
          <w:p>
            <w:pPr>
              <w:spacing w:after="0"/>
            </w:pPr>
            <w:r>
              <w:rPr>
                <w:sz w:val="15"/>
              </w:rPr>
              <w:t>Summary</w:t>
            </w:r>
          </w:p>
        </w:tc>
        <w:tc>
          <w:tcPr>
            <w:tcW w:type="dxa" w:w="3221"/>
            <w:tcMar>
              <w:top w:w="85" w:type="dxa"/>
              <w:start w:w="105" w:type="dxa"/>
              <w:bottom w:w="85" w:type="dxa"/>
              <w:end w:w="105" w:type="dxa"/>
            </w:tcMar>
            <w:shd w:fill="F5F8FB"/>
          </w:tcPr>
          <w:p>
            <w:pPr>
              <w:spacing w:after="0"/>
            </w:pPr>
            <w:r>
              <w:rPr>
                <w:sz w:val="15"/>
              </w:rPr>
              <w:t>getDashboardSummary</w:t>
            </w:r>
          </w:p>
        </w:tc>
        <w:tc>
          <w:tcPr>
            <w:tcW w:type="dxa" w:w="3221"/>
            <w:tcMar>
              <w:top w:w="85" w:type="dxa"/>
              <w:start w:w="105" w:type="dxa"/>
              <w:bottom w:w="85" w:type="dxa"/>
              <w:end w:w="105" w:type="dxa"/>
            </w:tcMar>
            <w:shd w:fill="F5F8FB"/>
          </w:tcPr>
          <w:p>
            <w:pPr>
              <w:spacing w:after="0"/>
            </w:pPr>
            <w:r>
              <w:rPr>
                <w:sz w:val="15"/>
              </w:rPr>
              <w:t>Optional</w:t>
            </w:r>
          </w:p>
        </w:tc>
      </w:tr>
    </w:tbl>
    <w:p>
      <w:pPr>
        <w:spacing w:after="20"/>
      </w:pPr>
    </w:p>
    <w:p>
      <w:pPr>
        <w:pStyle w:val="Heading2"/>
      </w:pPr>
      <w:r>
        <w:rPr>
          <w:b w:val="0"/>
          <w:i w:val="0"/>
        </w:rPr>
        <w:t>End-to-end demo request flow</w:t>
      </w:r>
    </w:p>
    <w:p>
      <w:pPr>
        <w:pStyle w:val="SGCode"/>
        <w:shd w:fill="F1F5F9"/>
        <w:spacing w:before="80"/>
      </w:pPr>
      <w:r>
        <w:t>1. POST /v1/demo/sessions                         [X-Demo-Access-Code]</w:t>
      </w:r>
    </w:p>
    <w:p>
      <w:pPr>
        <w:pStyle w:val="SGCode"/>
        <w:shd w:fill="F1F5F9"/>
      </w:pPr>
      <w:r>
        <w:t>2. GET  /v1/me                                    [JWT]</w:t>
      </w:r>
    </w:p>
    <w:p>
      <w:pPr>
        <w:pStyle w:val="SGCode"/>
        <w:shd w:fill="F1F5F9"/>
      </w:pPr>
      <w:r>
        <w:t>3. GET  /v1/demo/scenarios                       [JWT + org, owner]</w:t>
      </w:r>
    </w:p>
    <w:p>
      <w:pPr>
        <w:pStyle w:val="SGCode"/>
        <w:shd w:fill="F1F5F9"/>
      </w:pPr>
      <w:r>
        <w:t>4. POST /v1/demo/scenarios/delayed_settlement/runs [JWT + org + idem, {seed:102}]</w:t>
      </w:r>
    </w:p>
    <w:p>
      <w:pPr>
        <w:pStyle w:val="SGCode"/>
        <w:shd w:fill="F1F5F9"/>
      </w:pPr>
      <w:r>
        <w:t>5. POST /v1/demo/scenario-runs/{id}/advance       [JWT + org + idem, {expected_step:0}]</w:t>
      </w:r>
    </w:p>
    <w:p>
      <w:pPr>
        <w:pStyle w:val="SGCode"/>
        <w:shd w:fill="F1F5F9"/>
      </w:pPr>
      <w:r>
        <w:t>6. GET  /v1/transactions                          [verify accepted payment]</w:t>
      </w:r>
    </w:p>
    <w:p>
      <w:pPr>
        <w:pStyle w:val="SGCode"/>
        <w:shd w:fill="F1F5F9"/>
      </w:pPr>
      <w:r>
        <w:t>7. POST /v1/demo/scenario-runs/{id}/advance       [expected_step:1]</w:t>
      </w:r>
    </w:p>
    <w:p>
      <w:pPr>
        <w:pStyle w:val="SGCode"/>
        <w:shd w:fill="F1F5F9"/>
      </w:pPr>
      <w:r>
        <w:t>8. GET  /v1/cases                                 [expect SETTLEMENT_NOT_OBSERVED after grace]</w:t>
      </w:r>
    </w:p>
    <w:p>
      <w:pPr>
        <w:pStyle w:val="SGCode"/>
        <w:shd w:fill="F1F5F9"/>
      </w:pPr>
      <w:r>
        <w:t>9. POST /v1/cases/{caseId}/investigations         [idem, {mode:"EVIDENCE_ANALYSIS"}]</w:t>
      </w:r>
    </w:p>
    <w:p>
      <w:pPr>
        <w:pStyle w:val="SGCode"/>
        <w:shd w:fill="F1F5F9"/>
      </w:pPr>
      <w:r>
        <w:t>10.GET  /v1/cases/{caseId}/investigations         [poll AI result]</w:t>
      </w:r>
    </w:p>
    <w:p>
      <w:pPr>
        <w:pStyle w:val="SGCode"/>
        <w:shd w:fill="F1F5F9"/>
      </w:pPr>
      <w:r>
        <w:t>11.POST /v1/demo/scenario-runs/{id}/advance       [expected_step:2]</w:t>
      </w:r>
    </w:p>
    <w:p>
      <w:pPr>
        <w:pStyle w:val="SGCode"/>
        <w:shd w:fill="F1F5F9"/>
      </w:pPr>
      <w:r>
        <w:t>12.GET  /v1/cases/{caseId}                        [EVIDENCE_UPDATED]</w:t>
      </w:r>
    </w:p>
    <w:p>
      <w:pPr>
        <w:pStyle w:val="SGCode"/>
        <w:shd w:fill="F1F5F9"/>
      </w:pPr>
      <w:r>
        <w:t>13.POST /v1/cases/{caseId}/decisions              [If-Match + idem, RESOLVE]</w:t>
      </w:r>
    </w:p>
    <w:p>
      <w:pPr>
        <w:pStyle w:val="SGCode"/>
        <w:shd w:fill="F1F5F9"/>
      </w:pPr>
      <w:r>
        <w:t>14.GET  /v1/cases/{caseId}/events                 [history retained]</w:t>
      </w:r>
    </w:p>
    <w:p>
      <w:pPr>
        <w:spacing w:after="40"/>
      </w:pPr>
    </w:p>
    <w:p>
      <w:r>
        <w:rPr>
          <w:b/>
          <w:i w:val="0"/>
        </w:rPr>
        <w:t>Note:</w:t>
      </w:r>
      <w:r>
        <w:rPr>
          <w:b w:val="0"/>
          <w:i w:val="0"/>
        </w:rPr>
        <w:t xml:space="preserve"> scenario advance and webhook delivery are asynchronous. Step 8 must poll the case list until the new reconciliation worker finishes; the UI must not assume that </w:t>
      </w:r>
      <w:r>
        <w:rPr>
          <w:rFonts w:ascii="DejaVu Sans Mono" w:hAnsi="DejaVu Sans Mono"/>
          <w:b w:val="0"/>
          <w:i w:val="0"/>
          <w:color w:val="13716F"/>
          <w:sz w:val="16"/>
        </w:rPr>
        <w:t>advance</w:t>
      </w:r>
      <w:r>
        <w:rPr>
          <w:b w:val="0"/>
          <w:i w:val="0"/>
        </w:rPr>
        <w:t xml:space="preserve"> immediately means a case is present.</w:t>
      </w:r>
    </w:p>
    <w:p>
      <w:pPr>
        <w:pStyle w:val="Heading2"/>
      </w:pPr>
      <w:r>
        <w:rPr>
          <w:b w:val="0"/>
          <w:i w:val="0"/>
        </w:rPr>
        <w:t>Representative login</w:t>
      </w:r>
    </w:p>
    <w:p>
      <w:pPr>
        <w:pStyle w:val="SGCode"/>
        <w:shd w:fill="F1F5F9"/>
        <w:spacing w:before="80"/>
      </w:pPr>
      <w:r>
        <w:t>POST /v1/demo/sessions HTTP/1.1</w:t>
      </w:r>
    </w:p>
    <w:p>
      <w:pPr>
        <w:pStyle w:val="SGCode"/>
        <w:shd w:fill="F1F5F9"/>
      </w:pPr>
      <w:r>
        <w:t>X-Demo-Access-Code: &lt;distributed-demo-code&gt;</w:t>
      </w:r>
    </w:p>
    <w:p>
      <w:pPr>
        <w:pStyle w:val="SGCode"/>
        <w:shd w:fill="F1F5F9"/>
      </w:pPr>
      <w:r>
        <w:t>Content-Type: application/json</w:t>
      </w:r>
    </w:p>
    <w:p>
      <w:pPr>
        <w:pStyle w:val="SGCode"/>
        <w:shd w:fill="F1F5F9"/>
      </w:pPr>
      <w:r/>
    </w:p>
    <w:p>
      <w:pPr>
        <w:pStyle w:val="SGCode"/>
        <w:shd w:fill="F1F5F9"/>
      </w:pPr>
      <w:r>
        <w:t>{"display_name":"Demo Owner"}</w:t>
      </w:r>
    </w:p>
    <w:p>
      <w:pPr>
        <w:spacing w:after="40"/>
      </w:pPr>
    </w:p>
    <w:p>
      <w:r>
        <w:rPr>
          <w:b w:val="0"/>
          <w:i w:val="0"/>
        </w:rPr>
        <w:t xml:space="preserve">Response: see </w:t>
      </w:r>
      <w:r>
        <w:rPr>
          <w:rFonts w:ascii="DejaVu Sans Mono" w:hAnsi="DejaVu Sans Mono"/>
          <w:b w:val="0"/>
          <w:i w:val="0"/>
          <w:color w:val="13716F"/>
          <w:sz w:val="16"/>
        </w:rPr>
        <w:t>fixtures/demo-session-response.json</w:t>
      </w:r>
      <w:r>
        <w:rPr>
          <w:b w:val="0"/>
          <w:i w:val="0"/>
        </w:rPr>
        <w:t>.</w:t>
      </w:r>
    </w:p>
    <w:p>
      <w:pPr>
        <w:pStyle w:val="Heading2"/>
      </w:pPr>
      <w:r>
        <w:rPr>
          <w:b w:val="0"/>
          <w:i w:val="0"/>
        </w:rPr>
        <w:t>Representative dashboard response</w:t>
      </w:r>
    </w:p>
    <w:p>
      <w:r>
        <w:rPr>
          <w:b w:val="0"/>
          <w:i w:val="0"/>
        </w:rPr>
        <w:t xml:space="preserve">See </w:t>
      </w:r>
      <w:r>
        <w:rPr>
          <w:rFonts w:ascii="DejaVu Sans Mono" w:hAnsi="DejaVu Sans Mono"/>
          <w:b w:val="0"/>
          <w:i w:val="0"/>
          <w:color w:val="13716F"/>
          <w:sz w:val="16"/>
        </w:rPr>
        <w:t>fixtures/dashboard-summary.json</w:t>
      </w:r>
      <w:r>
        <w:rPr>
          <w:b w:val="0"/>
          <w:i w:val="0"/>
        </w:rPr>
        <w:t xml:space="preserve"> for an exact object matching schema </w:t>
      </w:r>
      <w:r>
        <w:rPr>
          <w:rFonts w:ascii="DejaVu Sans Mono" w:hAnsi="DejaVu Sans Mono"/>
          <w:b w:val="0"/>
          <w:i w:val="0"/>
          <w:color w:val="13716F"/>
          <w:sz w:val="16"/>
        </w:rPr>
        <w:t>DashboardSummary</w:t>
      </w:r>
      <w:r>
        <w:rPr>
          <w:b w:val="0"/>
          <w:i w:val="0"/>
        </w:rPr>
        <w:t xml:space="preserve">. It keeps </w:t>
      </w:r>
      <w:r>
        <w:rPr>
          <w:rFonts w:ascii="DejaVu Sans Mono" w:hAnsi="DejaVu Sans Mono"/>
          <w:b w:val="0"/>
          <w:i w:val="0"/>
          <w:color w:val="13716F"/>
          <w:sz w:val="16"/>
        </w:rPr>
        <w:t>orders_expected</w:t>
      </w:r>
      <w:r>
        <w:rPr>
          <w:b w:val="0"/>
          <w:i w:val="0"/>
        </w:rPr>
        <w:t xml:space="preserve">, </w:t>
      </w:r>
      <w:r>
        <w:rPr>
          <w:rFonts w:ascii="DejaVu Sans Mono" w:hAnsi="DejaVu Sans Mono"/>
          <w:b w:val="0"/>
          <w:i w:val="0"/>
          <w:color w:val="13716F"/>
          <w:sz w:val="16"/>
        </w:rPr>
        <w:t>payments_accepted</w:t>
      </w:r>
      <w:r>
        <w:rPr>
          <w:b w:val="0"/>
          <w:i w:val="0"/>
        </w:rPr>
        <w:t xml:space="preserve">, and </w:t>
      </w:r>
      <w:r>
        <w:rPr>
          <w:rFonts w:ascii="DejaVu Sans Mono" w:hAnsi="DejaVu Sans Mono"/>
          <w:b w:val="0"/>
          <w:i w:val="0"/>
          <w:color w:val="13716F"/>
          <w:sz w:val="16"/>
        </w:rPr>
        <w:t>settlements_observed</w:t>
      </w:r>
      <w:r>
        <w:rPr>
          <w:b w:val="0"/>
          <w:i w:val="0"/>
        </w:rPr>
        <w:t xml:space="preserve"> </w:t>
      </w:r>
      <w:r>
        <w:rPr>
          <w:b/>
          <w:i w:val="0"/>
        </w:rPr>
        <w:t>separate</w:t>
      </w:r>
      <w:r>
        <w:rPr>
          <w:b w:val="0"/>
          <w:i w:val="0"/>
        </w:rPr>
        <w:t>. Do not add them to calculate "money in bank".</w:t>
      </w:r>
    </w:p>
    <w:p>
      <w:pPr>
        <w:pStyle w:val="Heading2"/>
      </w:pPr>
      <w:r>
        <w:rPr>
          <w:b w:val="0"/>
          <w:i w:val="0"/>
        </w:rPr>
        <w:t>Review request from Flutter</w:t>
      </w:r>
    </w:p>
    <w:p>
      <w:pPr>
        <w:pStyle w:val="SGCode"/>
        <w:shd w:fill="F1F5F9"/>
        <w:spacing w:before="80"/>
      </w:pPr>
      <w:r>
        <w:t>POST /v1/cases/44444444-4444-4444-8444-444444444444/decisions</w:t>
      </w:r>
    </w:p>
    <w:p>
      <w:pPr>
        <w:pStyle w:val="SGCode"/>
        <w:shd w:fill="F1F5F9"/>
      </w:pPr>
      <w:r>
        <w:t>Authorization: Bearer &lt;JWT&gt;</w:t>
      </w:r>
    </w:p>
    <w:p>
      <w:pPr>
        <w:pStyle w:val="SGCode"/>
        <w:shd w:fill="F1F5F9"/>
      </w:pPr>
      <w:r>
        <w:t>X-Organization-Id: 11111111-1111-4111-8111-111111111111</w:t>
      </w:r>
    </w:p>
    <w:p>
      <w:pPr>
        <w:pStyle w:val="SGCode"/>
        <w:shd w:fill="F1F5F9"/>
      </w:pPr>
      <w:r>
        <w:t>Idempotency-Key: mobile-resolve-case-4444-v3</w:t>
      </w:r>
    </w:p>
    <w:p>
      <w:pPr>
        <w:pStyle w:val="SGCode"/>
        <w:shd w:fill="F1F5F9"/>
      </w:pPr>
      <w:r>
        <w:t>If-Match: "3"</w:t>
      </w:r>
    </w:p>
    <w:p>
      <w:pPr>
        <w:pStyle w:val="SGCode"/>
        <w:shd w:fill="F1F5F9"/>
      </w:pPr>
      <w:r>
        <w:t>Content-Type: application/json</w:t>
      </w:r>
    </w:p>
    <w:p>
      <w:pPr>
        <w:pStyle w:val="SGCode"/>
        <w:shd w:fill="F1F5F9"/>
      </w:pPr>
      <w:r/>
    </w:p>
    <w:p>
      <w:pPr>
        <w:pStyle w:val="SGCode"/>
        <w:shd w:fill="F1F5F9"/>
      </w:pPr>
      <w:r>
        <w:t>{"decision":"RESOLVE","reason":"The later synthetic bank settlement has now been verified in the source observations."}</w:t>
      </w:r>
    </w:p>
    <w:p>
      <w:pPr>
        <w:spacing w:after="40"/>
      </w:pPr>
    </w:p>
    <w:p>
      <w:r>
        <w:rPr>
          <w:b w:val="0"/>
          <w:i w:val="0"/>
        </w:rPr>
        <w:t xml:space="preserve">Possible responses: </w:t>
      </w:r>
      <w:r>
        <w:rPr>
          <w:rFonts w:ascii="DejaVu Sans Mono" w:hAnsi="DejaVu Sans Mono"/>
          <w:b w:val="0"/>
          <w:i w:val="0"/>
          <w:color w:val="13716F"/>
          <w:sz w:val="16"/>
        </w:rPr>
        <w:t>200 Case</w:t>
      </w:r>
      <w:r>
        <w:rPr>
          <w:b w:val="0"/>
          <w:i w:val="0"/>
        </w:rPr>
        <w:t xml:space="preserve">, </w:t>
      </w:r>
      <w:r>
        <w:rPr>
          <w:rFonts w:ascii="DejaVu Sans Mono" w:hAnsi="DejaVu Sans Mono"/>
          <w:b w:val="0"/>
          <w:i w:val="0"/>
          <w:color w:val="13716F"/>
          <w:sz w:val="16"/>
        </w:rPr>
        <w:t>401</w:t>
      </w:r>
      <w:r>
        <w:rPr>
          <w:b w:val="0"/>
          <w:i w:val="0"/>
        </w:rPr>
        <w:t xml:space="preserve"> missing auth, </w:t>
      </w:r>
      <w:r>
        <w:rPr>
          <w:rFonts w:ascii="DejaVu Sans Mono" w:hAnsi="DejaVu Sans Mono"/>
          <w:b w:val="0"/>
          <w:i w:val="0"/>
          <w:color w:val="13716F"/>
          <w:sz w:val="16"/>
        </w:rPr>
        <w:t>403</w:t>
      </w:r>
      <w:r>
        <w:rPr>
          <w:b w:val="0"/>
          <w:i w:val="0"/>
        </w:rPr>
        <w:t xml:space="preserve"> role denied, </w:t>
      </w:r>
      <w:r>
        <w:rPr>
          <w:rFonts w:ascii="DejaVu Sans Mono" w:hAnsi="DejaVu Sans Mono"/>
          <w:b w:val="0"/>
          <w:i w:val="0"/>
          <w:color w:val="13716F"/>
          <w:sz w:val="16"/>
        </w:rPr>
        <w:t>404</w:t>
      </w:r>
      <w:r>
        <w:rPr>
          <w:b w:val="0"/>
          <w:i w:val="0"/>
        </w:rPr>
        <w:t xml:space="preserve"> inaccessible case, </w:t>
      </w:r>
      <w:r>
        <w:rPr>
          <w:rFonts w:ascii="DejaVu Sans Mono" w:hAnsi="DejaVu Sans Mono"/>
          <w:b w:val="0"/>
          <w:i w:val="0"/>
          <w:color w:val="13716F"/>
          <w:sz w:val="16"/>
        </w:rPr>
        <w:t>409</w:t>
      </w:r>
      <w:r>
        <w:rPr>
          <w:b w:val="0"/>
          <w:i w:val="0"/>
        </w:rPr>
        <w:t xml:space="preserve"> idempotency hash mismatch, </w:t>
      </w:r>
      <w:r>
        <w:rPr>
          <w:rFonts w:ascii="DejaVu Sans Mono" w:hAnsi="DejaVu Sans Mono"/>
          <w:b w:val="0"/>
          <w:i w:val="0"/>
          <w:color w:val="13716F"/>
          <w:sz w:val="16"/>
        </w:rPr>
        <w:t>412</w:t>
      </w:r>
      <w:r>
        <w:rPr>
          <w:b w:val="0"/>
          <w:i w:val="0"/>
        </w:rPr>
        <w:t xml:space="preserve"> stale version, </w:t>
      </w:r>
      <w:r>
        <w:rPr>
          <w:rFonts w:ascii="DejaVu Sans Mono" w:hAnsi="DejaVu Sans Mono"/>
          <w:b w:val="0"/>
          <w:i w:val="0"/>
          <w:color w:val="13716F"/>
          <w:sz w:val="16"/>
        </w:rPr>
        <w:t>428</w:t>
      </w:r>
      <w:r>
        <w:rPr>
          <w:b w:val="0"/>
          <w:i w:val="0"/>
        </w:rPr>
        <w:t xml:space="preserve"> missing </w:t>
      </w:r>
      <w:r>
        <w:rPr>
          <w:rFonts w:ascii="DejaVu Sans Mono" w:hAnsi="DejaVu Sans Mono"/>
          <w:b w:val="0"/>
          <w:i w:val="0"/>
          <w:color w:val="13716F"/>
          <w:sz w:val="16"/>
        </w:rPr>
        <w:t>If-Match</w:t>
      </w:r>
      <w:r>
        <w:rPr>
          <w:b w:val="0"/>
          <w:i w:val="0"/>
        </w:rPr>
        <w:t>.</w:t>
      </w:r>
    </w:p>
    <w:p>
      <w:pPr>
        <w:pStyle w:val="Heading2"/>
      </w:pPr>
      <w:r>
        <w:rPr>
          <w:b w:val="0"/>
          <w:i w:val="0"/>
        </w:rPr>
        <w:t>TypeScript client implementation pattern</w:t>
      </w:r>
    </w:p>
    <w:p>
      <w:pPr>
        <w:pStyle w:val="SGCode"/>
        <w:shd w:fill="F1F5F9"/>
        <w:spacing w:before="80"/>
      </w:pPr>
      <w:r>
        <w:t>export type Money = { minor_units: string; currency: 'ETB' };</w:t>
      </w:r>
    </w:p>
    <w:p>
      <w:pPr>
        <w:pStyle w:val="SGCode"/>
        <w:shd w:fill="F1F5F9"/>
      </w:pPr>
      <w:r>
        <w:t>export type CaseStatus = 'OPEN' | 'EVIDENCE_UPDATED' | 'RESOLVED';</w:t>
      </w:r>
    </w:p>
    <w:p>
      <w:pPr>
        <w:pStyle w:val="SGCode"/>
        <w:shd w:fill="F1F5F9"/>
      </w:pPr>
      <w:r/>
    </w:p>
    <w:p>
      <w:pPr>
        <w:pStyle w:val="SGCode"/>
        <w:shd w:fill="F1F5F9"/>
      </w:pPr>
      <w:r>
        <w:t>export async function apiGet&lt;T&gt;(path: string, token: string, orgId: string): Promise&lt;T&gt; {</w:t>
      </w:r>
    </w:p>
    <w:p>
      <w:pPr>
        <w:pStyle w:val="SGCode"/>
        <w:shd w:fill="F1F5F9"/>
      </w:pPr>
      <w:r>
        <w:t xml:space="preserve">  const r = await fetch(`${process.env.NEXT_PUBLIC_API_BASE_URL}${path}`, {</w:t>
      </w:r>
    </w:p>
    <w:p>
      <w:pPr>
        <w:pStyle w:val="SGCode"/>
        <w:shd w:fill="F1F5F9"/>
      </w:pPr>
      <w:r>
        <w:t xml:space="preserve">    headers: { Authorization: `Bearer ${token}`, 'X-Organization-Id': orgId },</w:t>
      </w:r>
    </w:p>
    <w:p>
      <w:pPr>
        <w:pStyle w:val="SGCode"/>
        <w:shd w:fill="F1F5F9"/>
      </w:pPr>
      <w:r>
        <w:t xml:space="preserve">    cache: 'no-store',</w:t>
      </w:r>
    </w:p>
    <w:p>
      <w:pPr>
        <w:pStyle w:val="SGCode"/>
        <w:shd w:fill="F1F5F9"/>
      </w:pPr>
      <w:r>
        <w:t xml:space="preserve">  });</w:t>
      </w:r>
    </w:p>
    <w:p>
      <w:pPr>
        <w:pStyle w:val="SGCode"/>
        <w:shd w:fill="F1F5F9"/>
      </w:pPr>
      <w:r>
        <w:t xml:space="preserve">  const payload = await r.json();</w:t>
      </w:r>
    </w:p>
    <w:p>
      <w:pPr>
        <w:pStyle w:val="SGCode"/>
        <w:shd w:fill="F1F5F9"/>
      </w:pPr>
      <w:r>
        <w:t xml:space="preserve">  if (!r.ok) throw new Error(payload.error?.message ?? `HTTP ${r.status}`);</w:t>
      </w:r>
    </w:p>
    <w:p>
      <w:pPr>
        <w:pStyle w:val="SGCode"/>
        <w:shd w:fill="F1F5F9"/>
      </w:pPr>
      <w:r>
        <w:t xml:space="preserve">  return payload as T;</w:t>
      </w:r>
    </w:p>
    <w:p>
      <w:pPr>
        <w:pStyle w:val="SGCode"/>
        <w:shd w:fill="F1F5F9"/>
      </w:pPr>
      <w:r>
        <w:t>}</w:t>
      </w:r>
    </w:p>
    <w:p>
      <w:pPr>
        <w:pStyle w:val="SGCode"/>
        <w:shd w:fill="F1F5F9"/>
      </w:pPr>
      <w:r/>
    </w:p>
    <w:p>
      <w:pPr>
        <w:pStyle w:val="SGCode"/>
        <w:shd w:fill="F1F5F9"/>
      </w:pPr>
      <w:r>
        <w:t>// For displaying money only: BigInt never converts via float.</w:t>
      </w:r>
    </w:p>
    <w:p>
      <w:pPr>
        <w:pStyle w:val="SGCode"/>
        <w:shd w:fill="F1F5F9"/>
      </w:pPr>
      <w:r>
        <w:t>export function formatEtb(v: Money): string {</w:t>
      </w:r>
    </w:p>
    <w:p>
      <w:pPr>
        <w:pStyle w:val="SGCode"/>
        <w:shd w:fill="F1F5F9"/>
      </w:pPr>
      <w:r>
        <w:t xml:space="preserve">  const n = BigInt(v.minor_units);</w:t>
      </w:r>
    </w:p>
    <w:p>
      <w:pPr>
        <w:pStyle w:val="SGCode"/>
        <w:shd w:fill="F1F5F9"/>
      </w:pPr>
      <w:r>
        <w:t xml:space="preserve">  const sign = n &lt; 0n ? '-' : '';</w:t>
      </w:r>
    </w:p>
    <w:p>
      <w:pPr>
        <w:pStyle w:val="SGCode"/>
        <w:shd w:fill="F1F5F9"/>
      </w:pPr>
      <w:r>
        <w:t xml:space="preserve">  const a = n &lt; 0n ? -n : n;</w:t>
      </w:r>
    </w:p>
    <w:p>
      <w:pPr>
        <w:pStyle w:val="SGCode"/>
        <w:shd w:fill="F1F5F9"/>
      </w:pPr>
      <w:r>
        <w:t xml:space="preserve">  return `${sign}${(a / 100n).toLocaleString('en-US')}.${(a % 100n).toString().padStart(2, '0')} ETB`;</w:t>
      </w:r>
    </w:p>
    <w:p>
      <w:pPr>
        <w:pStyle w:val="SGCode"/>
        <w:shd w:fill="F1F5F9"/>
      </w:pPr>
      <w:r>
        <w:t>}</w:t>
      </w:r>
    </w:p>
    <w:p>
      <w:pPr>
        <w:spacing w:after="40"/>
      </w:pPr>
    </w:p>
    <w:p>
      <w:r>
        <w:rPr>
          <w:b w:val="0"/>
          <w:i w:val="0"/>
        </w:rPr>
        <w:t xml:space="preserve">These are </w:t>
      </w:r>
      <w:r>
        <w:rPr>
          <w:b/>
          <w:i w:val="0"/>
        </w:rPr>
        <w:t>usage sketches</w:t>
      </w:r>
      <w:r>
        <w:rPr>
          <w:b w:val="0"/>
          <w:i w:val="0"/>
        </w:rPr>
        <w:t>, not generated clients. For Next.js, prefer a secure backend-for-frontend session or an in-memory demo token; do not embed real signing keys or demo access code in public environment variables.</w:t>
      </w:r>
    </w:p>
    <w:p>
      <w:pPr>
        <w:pStyle w:val="Heading2"/>
      </w:pPr>
      <w:r>
        <w:rPr>
          <w:b w:val="0"/>
          <w:i w:val="0"/>
        </w:rPr>
        <w:t>Flutter client implementation pattern</w:t>
      </w:r>
    </w:p>
    <w:p>
      <w:pPr>
        <w:pStyle w:val="SGCode"/>
        <w:shd w:fill="F1F5F9"/>
        <w:spacing w:before="80"/>
      </w:pPr>
      <w:r>
        <w:t>class Money {</w:t>
      </w:r>
    </w:p>
    <w:p>
      <w:pPr>
        <w:pStyle w:val="SGCode"/>
        <w:shd w:fill="F1F5F9"/>
      </w:pPr>
      <w:r>
        <w:t xml:space="preserve">  final String minorUnits;</w:t>
      </w:r>
    </w:p>
    <w:p>
      <w:pPr>
        <w:pStyle w:val="SGCode"/>
        <w:shd w:fill="F1F5F9"/>
      </w:pPr>
      <w:r>
        <w:t xml:space="preserve">  final String currency;</w:t>
      </w:r>
    </w:p>
    <w:p>
      <w:pPr>
        <w:pStyle w:val="SGCode"/>
        <w:shd w:fill="F1F5F9"/>
      </w:pPr>
      <w:r>
        <w:t xml:space="preserve">  Money.fromJson(Map&lt;String, dynamic&gt; j)</w:t>
      </w:r>
    </w:p>
    <w:p>
      <w:pPr>
        <w:pStyle w:val="SGCode"/>
        <w:shd w:fill="F1F5F9"/>
      </w:pPr>
      <w:r>
        <w:t xml:space="preserve">      : minorUnits = j['minor_units'] as String,</w:t>
      </w:r>
    </w:p>
    <w:p>
      <w:pPr>
        <w:pStyle w:val="SGCode"/>
        <w:shd w:fill="F1F5F9"/>
      </w:pPr>
      <w:r>
        <w:t xml:space="preserve">        currency = j['currency'] as String;</w:t>
      </w:r>
    </w:p>
    <w:p>
      <w:pPr>
        <w:pStyle w:val="SGCode"/>
        <w:shd w:fill="F1F5F9"/>
      </w:pPr>
      <w:r>
        <w:t>}</w:t>
      </w:r>
    </w:p>
    <w:p>
      <w:pPr>
        <w:pStyle w:val="SGCode"/>
        <w:shd w:fill="F1F5F9"/>
      </w:pPr>
      <w:r/>
    </w:p>
    <w:p>
      <w:pPr>
        <w:pStyle w:val="SGCode"/>
        <w:shd w:fill="F1F5F9"/>
      </w:pPr>
      <w:r>
        <w:t>String formatEtb(Money m) {</w:t>
      </w:r>
    </w:p>
    <w:p>
      <w:pPr>
        <w:pStyle w:val="SGCode"/>
        <w:shd w:fill="F1F5F9"/>
      </w:pPr>
      <w:r>
        <w:t xml:space="preserve">  final n = BigInt.parse(m.minorUnits);</w:t>
      </w:r>
    </w:p>
    <w:p>
      <w:pPr>
        <w:pStyle w:val="SGCode"/>
        <w:shd w:fill="F1F5F9"/>
      </w:pPr>
      <w:r>
        <w:t xml:space="preserve">  final sign = n.isNegative ? '-' : '';</w:t>
      </w:r>
    </w:p>
    <w:p>
      <w:pPr>
        <w:pStyle w:val="SGCode"/>
        <w:shd w:fill="F1F5F9"/>
      </w:pPr>
      <w:r>
        <w:t xml:space="preserve">  final a = n.abs();</w:t>
      </w:r>
    </w:p>
    <w:p>
      <w:pPr>
        <w:pStyle w:val="SGCode"/>
        <w:shd w:fill="F1F5F9"/>
      </w:pPr>
      <w:r>
        <w:t xml:space="preserve">  final whole = (a ~/ BigInt.from(100)).toString();</w:t>
      </w:r>
    </w:p>
    <w:p>
      <w:pPr>
        <w:pStyle w:val="SGCode"/>
        <w:shd w:fill="F1F5F9"/>
      </w:pPr>
      <w:r>
        <w:t xml:space="preserve">  final frac = (a % BigInt.from(100)).toString().padLeft(2, '0');</w:t>
      </w:r>
    </w:p>
    <w:p>
      <w:pPr>
        <w:pStyle w:val="SGCode"/>
        <w:shd w:fill="F1F5F9"/>
      </w:pPr>
      <w:r>
        <w:t xml:space="preserve">  return '$sign$whole.$frac ETB';</w:t>
      </w:r>
    </w:p>
    <w:p>
      <w:pPr>
        <w:pStyle w:val="SGCode"/>
        <w:shd w:fill="F1F5F9"/>
      </w:pPr>
      <w:r>
        <w:t>}</w:t>
      </w:r>
    </w:p>
    <w:p>
      <w:pPr>
        <w:spacing w:after="40"/>
      </w:pPr>
    </w:p>
    <w:p>
      <w:r>
        <w:rPr>
          <w:b w:val="0"/>
          <w:i w:val="0"/>
        </w:rPr>
        <w:t xml:space="preserve">Use secure storage for app access token, do not log it. For Flutter case decisions, send </w:t>
      </w:r>
      <w:r>
        <w:rPr>
          <w:rFonts w:ascii="DejaVu Sans Mono" w:hAnsi="DejaVu Sans Mono"/>
          <w:b w:val="0"/>
          <w:i w:val="0"/>
          <w:color w:val="13716F"/>
          <w:sz w:val="16"/>
        </w:rPr>
        <w:t>If-Match: '"${case.version}"'</w:t>
      </w:r>
      <w:r>
        <w:rPr>
          <w:b w:val="0"/>
          <w:i w:val="0"/>
        </w:rPr>
        <w:t>, reuse idempotency key on network retries and refresh after 412.</w:t>
      </w:r>
    </w:p>
    <w:p>
      <w:pPr>
        <w:pStyle w:val="Heading2"/>
      </w:pPr>
      <w:r>
        <w:rPr>
          <w:b w:val="0"/>
          <w:i w:val="0"/>
        </w:rPr>
        <w:t>Contract change management</w:t>
      </w:r>
    </w:p>
    <w:p>
      <w:r>
        <w:rPr>
          <w:b/>
          <w:i w:val="0"/>
        </w:rPr>
        <w:t>No silent field changes.</w:t>
      </w:r>
      <w:r>
        <w:rPr>
          <w:b w:val="0"/>
          <w:i w:val="0"/>
        </w:rPr>
        <w:t xml:space="preserve"> Any change affecting </w:t>
      </w:r>
      <w:r>
        <w:rPr>
          <w:rFonts w:ascii="DejaVu Sans Mono" w:hAnsi="DejaVu Sans Mono"/>
          <w:b w:val="0"/>
          <w:i w:val="0"/>
          <w:color w:val="13716F"/>
          <w:sz w:val="16"/>
        </w:rPr>
        <w:t>operationId</w:t>
      </w:r>
      <w:r>
        <w:rPr>
          <w:b w:val="0"/>
          <w:i w:val="0"/>
        </w:rPr>
        <w:t>, URL, role, required header, JSON property, enum, status code, or money format is a contract change. Modify the YAML first, update example JSON and tests, send a concise migration note to both client engineers. If field addition is backward compatible, still announce its meaning.</w:t>
      </w:r>
    </w:p>
    <w:p>
      <w:r>
        <w:br w:type="page"/>
      </w:r>
    </w:p>
    <w:p>
      <w:pPr>
        <w:pStyle w:val="Title"/>
      </w:pPr>
      <w:r>
        <w:t>PART IV — ALL PLANNED API ROUTES</w:t>
      </w:r>
    </w:p>
    <w:p>
      <w:pPr>
        <w:pStyle w:val="Heading1"/>
      </w:pPr>
      <w:r>
        <w:rPr>
          <w:b w:val="0"/>
          <w:i w:val="0"/>
        </w:rPr>
        <w:t>Complete HTTP endpoint inventory and implementation schedule</w:t>
      </w:r>
    </w:p>
    <w:p>
      <w:r>
        <w:rPr>
          <w:b/>
          <w:i w:val="0"/>
        </w:rPr>
        <w:t>Status:</w:t>
      </w:r>
      <w:r>
        <w:rPr>
          <w:b w:val="0"/>
          <w:i w:val="0"/>
        </w:rPr>
        <w:t xml:space="preserve"> Proposed contract; no endpoints are implemented by this document. The YAML files under </w:t>
      </w:r>
      <w:r>
        <w:rPr>
          <w:rFonts w:ascii="DejaVu Sans Mono" w:hAnsi="DejaVu Sans Mono"/>
          <w:b w:val="0"/>
          <w:i w:val="0"/>
          <w:color w:val="13716F"/>
          <w:sz w:val="16"/>
        </w:rPr>
        <w:t>contracts/</w:t>
      </w:r>
      <w:r>
        <w:rPr>
          <w:b w:val="0"/>
          <w:i w:val="0"/>
        </w:rPr>
        <w:t xml:space="preserve"> are normative for request/response schemas, error payloads, security and parameter details.</w:t>
      </w:r>
    </w:p>
    <w:p>
      <w:r>
        <w:rPr>
          <w:b/>
          <w:i w:val="0"/>
        </w:rPr>
        <w:t>Priority key:</w:t>
      </w:r>
      <w:r>
        <w:rPr>
          <w:b w:val="0"/>
          <w:i w:val="0"/>
        </w:rPr>
        <w:t xml:space="preserve"> P0=first end-to-end demo; P1=rich product; P2=CSV import fallback. Web and Flutter can mock P1/P2 responses until implemented.</w:t>
      </w:r>
    </w:p>
    <w:p>
      <w:pPr>
        <w:pStyle w:val="Heading2"/>
      </w:pPr>
      <w:r>
        <w:rPr>
          <w:b w:val="0"/>
          <w:i w:val="0"/>
        </w:rPr>
        <w:t>Product API</w:t>
      </w:r>
    </w:p>
    <w:p>
      <w:pPr>
        <w:pStyle w:val="Heading3"/>
      </w:pPr>
      <w:r>
        <w:rPr>
          <w:b w:val="0"/>
          <w:i w:val="0"/>
        </w:rPr>
        <w:t>Health</w:t>
      </w:r>
    </w:p>
    <w:p>
      <w:r>
        <w:rPr>
          <w:b/>
          <w:i w:val="0"/>
        </w:rPr>
        <w:t xml:space="preserve">GET </w:t>
      </w:r>
      <w:r>
        <w:rPr>
          <w:rFonts w:ascii="DejaVu Sans Mono" w:hAnsi="DejaVu Sans Mono"/>
          <w:b/>
          <w:i w:val="0"/>
          <w:color w:val="13716F"/>
          <w:sz w:val="16"/>
        </w:rPr>
        <w:t>/health/live</w:t>
      </w:r>
      <w:r>
        <w:rPr>
          <w:b w:val="0"/>
          <w:i w:val="0"/>
        </w:rPr>
        <w:t xml:space="preserve"> — Process liveness</w:t>
      </w:r>
      <w:r>
        <w:br/>
      </w:r>
      <w:r>
        <w:rPr>
          <w:b w:val="0"/>
          <w:i w:val="0"/>
        </w:rPr>
        <w:t xml:space="preserve">Operation: </w:t>
      </w:r>
      <w:r>
        <w:rPr>
          <w:rFonts w:ascii="DejaVu Sans Mono" w:hAnsi="DejaVu Sans Mono"/>
          <w:b w:val="0"/>
          <w:i w:val="0"/>
          <w:color w:val="13716F"/>
          <w:sz w:val="16"/>
        </w:rPr>
        <w:t>getLiveness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 xml:space="preserve">Response JSON schema: </w:t>
      </w:r>
      <w:r>
        <w:rPr>
          <w:rFonts w:ascii="DejaVu Sans Mono" w:hAnsi="DejaVu Sans Mono"/>
          <w:b w:val="0"/>
          <w:i w:val="0"/>
          <w:color w:val="13716F"/>
          <w:sz w:val="16"/>
        </w:rPr>
        <w:t>HealthStatus</w:t>
      </w:r>
    </w:p>
    <w:p>
      <w:r>
        <w:rPr>
          <w:b/>
          <w:i w:val="0"/>
        </w:rPr>
        <w:t xml:space="preserve">GET </w:t>
      </w:r>
      <w:r>
        <w:rPr>
          <w:rFonts w:ascii="DejaVu Sans Mono" w:hAnsi="DejaVu Sans Mono"/>
          <w:b/>
          <w:i w:val="0"/>
          <w:color w:val="13716F"/>
          <w:sz w:val="16"/>
        </w:rPr>
        <w:t>/health/ready</w:t>
      </w:r>
      <w:r>
        <w:rPr>
          <w:b w:val="0"/>
          <w:i w:val="0"/>
        </w:rPr>
        <w:t xml:space="preserve"> — Required dependency readiness</w:t>
      </w:r>
      <w:r>
        <w:br/>
      </w:r>
      <w:r>
        <w:rPr>
          <w:b w:val="0"/>
          <w:i w:val="0"/>
        </w:rPr>
        <w:t xml:space="preserve">Operation: </w:t>
      </w:r>
      <w:r>
        <w:rPr>
          <w:rFonts w:ascii="DejaVu Sans Mono" w:hAnsi="DejaVu Sans Mono"/>
          <w:b w:val="0"/>
          <w:i w:val="0"/>
          <w:color w:val="13716F"/>
          <w:sz w:val="16"/>
        </w:rPr>
        <w:t>getReadiness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 xml:space="preserve">Response JSON schema: </w:t>
      </w:r>
      <w:r>
        <w:rPr>
          <w:rFonts w:ascii="DejaVu Sans Mono" w:hAnsi="DejaVu Sans Mono"/>
          <w:b w:val="0"/>
          <w:i w:val="0"/>
          <w:color w:val="13716F"/>
          <w:sz w:val="16"/>
        </w:rPr>
        <w:t>HealthStatus</w:t>
      </w:r>
    </w:p>
    <w:p>
      <w:pPr>
        <w:pStyle w:val="Heading3"/>
      </w:pPr>
      <w:r>
        <w:rPr>
          <w:b w:val="0"/>
          <w:i w:val="0"/>
        </w:rPr>
        <w:t>Identity</w:t>
      </w:r>
    </w:p>
    <w:p>
      <w:r>
        <w:rPr>
          <w:b/>
          <w:i w:val="0"/>
        </w:rPr>
        <w:t xml:space="preserve">POST </w:t>
      </w:r>
      <w:r>
        <w:rPr>
          <w:rFonts w:ascii="DejaVu Sans Mono" w:hAnsi="DejaVu Sans Mono"/>
          <w:b/>
          <w:i w:val="0"/>
          <w:color w:val="13716F"/>
          <w:sz w:val="16"/>
        </w:rPr>
        <w:t>/v1/demo/sessions</w:t>
      </w:r>
      <w:r>
        <w:rPr>
          <w:b w:val="0"/>
          <w:i w:val="0"/>
        </w:rPr>
        <w:t xml:space="preserve"> — Mint demo-only session token</w:t>
      </w:r>
      <w:r>
        <w:br/>
      </w:r>
      <w:r>
        <w:rPr>
          <w:b w:val="0"/>
          <w:i w:val="0"/>
        </w:rPr>
        <w:t xml:space="preserve">Operation: </w:t>
      </w:r>
      <w:r>
        <w:rPr>
          <w:rFonts w:ascii="DejaVu Sans Mono" w:hAnsi="DejaVu Sans Mono"/>
          <w:b w:val="0"/>
          <w:i w:val="0"/>
          <w:color w:val="13716F"/>
          <w:sz w:val="16"/>
        </w:rPr>
        <w:t>createDemoSession</w:t>
      </w:r>
      <w:r>
        <w:rPr>
          <w:b w:val="0"/>
          <w:i w:val="0"/>
        </w:rPr>
        <w:t xml:space="preserve"> · Success: </w:t>
      </w:r>
      <w:r>
        <w:rPr>
          <w:rFonts w:ascii="DejaVu Sans Mono" w:hAnsi="DejaVu Sans Mono"/>
          <w:b w:val="0"/>
          <w:i w:val="0"/>
          <w:color w:val="13716F"/>
          <w:sz w:val="16"/>
        </w:rPr>
        <w:t>201</w:t>
      </w:r>
      <w:r>
        <w:rPr>
          <w:b w:val="0"/>
          <w:i w:val="0"/>
        </w:rPr>
        <w:t xml:space="preserve"> · Priority: </w:t>
      </w:r>
      <w:r>
        <w:rPr>
          <w:b/>
          <w:i w:val="0"/>
        </w:rPr>
        <w:t>P0</w:t>
      </w:r>
      <w:r>
        <w:t xml:space="preserve"> </w:t>
      </w:r>
      <w:r>
        <w:rPr>
          <w:b w:val="0"/>
          <w:i w:val="0"/>
        </w:rPr>
        <w:t xml:space="preserve">Request JSON schema: </w:t>
      </w:r>
      <w:r>
        <w:rPr>
          <w:rFonts w:ascii="DejaVu Sans Mono" w:hAnsi="DejaVu Sans Mono"/>
          <w:b w:val="0"/>
          <w:i w:val="0"/>
          <w:color w:val="13716F"/>
          <w:sz w:val="16"/>
        </w:rPr>
        <w:t>DemoSessionRequest</w:t>
      </w:r>
      <w:r>
        <w:t xml:space="preserve"> </w:t>
      </w:r>
      <w:r>
        <w:rPr>
          <w:b w:val="0"/>
          <w:i w:val="0"/>
        </w:rPr>
        <w:t xml:space="preserve">Response JSON schema: </w:t>
      </w:r>
      <w:r>
        <w:rPr>
          <w:rFonts w:ascii="DejaVu Sans Mono" w:hAnsi="DejaVu Sans Mono"/>
          <w:b w:val="0"/>
          <w:i w:val="0"/>
          <w:color w:val="13716F"/>
          <w:sz w:val="16"/>
        </w:rPr>
        <w:t>DemoSessionResponse</w:t>
      </w:r>
    </w:p>
    <w:p>
      <w:r>
        <w:rPr>
          <w:b/>
          <w:i w:val="0"/>
        </w:rPr>
        <w:t xml:space="preserve">GET </w:t>
      </w:r>
      <w:r>
        <w:rPr>
          <w:rFonts w:ascii="DejaVu Sans Mono" w:hAnsi="DejaVu Sans Mono"/>
          <w:b/>
          <w:i w:val="0"/>
          <w:color w:val="13716F"/>
          <w:sz w:val="16"/>
        </w:rPr>
        <w:t>/v1/me</w:t>
      </w:r>
      <w:r>
        <w:rPr>
          <w:b w:val="0"/>
          <w:i w:val="0"/>
        </w:rPr>
        <w:t xml:space="preserve"> — Current user and organization memberships</w:t>
      </w:r>
      <w:r>
        <w:br/>
      </w:r>
      <w:r>
        <w:rPr>
          <w:b w:val="0"/>
          <w:i w:val="0"/>
        </w:rPr>
        <w:t xml:space="preserve">Operation: </w:t>
      </w:r>
      <w:r>
        <w:rPr>
          <w:rFonts w:ascii="DejaVu Sans Mono" w:hAnsi="DejaVu Sans Mono"/>
          <w:b w:val="0"/>
          <w:i w:val="0"/>
          <w:color w:val="13716F"/>
          <w:sz w:val="16"/>
        </w:rPr>
        <w:t>getMe</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 xml:space="preserve">Response JSON schema: </w:t>
      </w:r>
      <w:r>
        <w:rPr>
          <w:rFonts w:ascii="DejaVu Sans Mono" w:hAnsi="DejaVu Sans Mono"/>
          <w:b w:val="0"/>
          <w:i w:val="0"/>
          <w:color w:val="13716F"/>
          <w:sz w:val="16"/>
        </w:rPr>
        <w:t>UserProfile</w:t>
      </w:r>
    </w:p>
    <w:p>
      <w:pPr>
        <w:pStyle w:val="Heading3"/>
      </w:pPr>
      <w:r>
        <w:rPr>
          <w:b w:val="0"/>
          <w:i w:val="0"/>
        </w:rPr>
        <w:t>Providers</w:t>
      </w:r>
    </w:p>
    <w:p>
      <w:r>
        <w:rPr>
          <w:b/>
          <w:i w:val="0"/>
        </w:rPr>
        <w:t xml:space="preserve">GET </w:t>
      </w:r>
      <w:r>
        <w:rPr>
          <w:rFonts w:ascii="DejaVu Sans Mono" w:hAnsi="DejaVu Sans Mono"/>
          <w:b/>
          <w:i w:val="0"/>
          <w:color w:val="13716F"/>
          <w:sz w:val="16"/>
        </w:rPr>
        <w:t>/v1/providers</w:t>
      </w:r>
      <w:r>
        <w:rPr>
          <w:b w:val="0"/>
          <w:i w:val="0"/>
        </w:rPr>
        <w:t xml:space="preserve"> — Provider sync and availability status</w:t>
      </w:r>
      <w:r>
        <w:br/>
      </w:r>
      <w:r>
        <w:rPr>
          <w:b w:val="0"/>
          <w:i w:val="0"/>
        </w:rPr>
        <w:t xml:space="preserve">Operation: </w:t>
      </w:r>
      <w:r>
        <w:rPr>
          <w:rFonts w:ascii="DejaVu Sans Mono" w:hAnsi="DejaVu Sans Mono"/>
          <w:b w:val="0"/>
          <w:i w:val="0"/>
          <w:color w:val="13716F"/>
          <w:sz w:val="16"/>
        </w:rPr>
        <w:t>listProviders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 limit (query), cursor (query)</w:t>
      </w:r>
      <w:r>
        <w:t xml:space="preserve"> </w:t>
      </w:r>
      <w:r>
        <w:rPr>
          <w:b w:val="0"/>
          <w:i w:val="0"/>
        </w:rPr>
        <w:t xml:space="preserve">Response JSON schema: </w:t>
      </w:r>
      <w:r>
        <w:rPr>
          <w:rFonts w:ascii="DejaVu Sans Mono" w:hAnsi="DejaVu Sans Mono"/>
          <w:b w:val="0"/>
          <w:i w:val="0"/>
          <w:color w:val="13716F"/>
          <w:sz w:val="16"/>
        </w:rPr>
        <w:t>ProviderList</w:t>
      </w:r>
    </w:p>
    <w:p>
      <w:r>
        <w:rPr>
          <w:b/>
          <w:i w:val="0"/>
        </w:rPr>
        <w:t xml:space="preserve">GET </w:t>
      </w:r>
      <w:r>
        <w:rPr>
          <w:rFonts w:ascii="DejaVu Sans Mono" w:hAnsi="DejaVu Sans Mono"/>
          <w:b/>
          <w:i w:val="0"/>
          <w:color w:val="13716F"/>
          <w:sz w:val="16"/>
        </w:rPr>
        <w:t>/v1/accounts</w:t>
      </w:r>
      <w:r>
        <w:rPr>
          <w:b w:val="0"/>
          <w:i w:val="0"/>
        </w:rPr>
        <w:t xml:space="preserve"> — Known business account views</w:t>
      </w:r>
      <w:r>
        <w:br/>
      </w:r>
      <w:r>
        <w:rPr>
          <w:b w:val="0"/>
          <w:i w:val="0"/>
        </w:rPr>
        <w:t xml:space="preserve">Operation: </w:t>
      </w:r>
      <w:r>
        <w:rPr>
          <w:rFonts w:ascii="DejaVu Sans Mono" w:hAnsi="DejaVu Sans Mono"/>
          <w:b w:val="0"/>
          <w:i w:val="0"/>
          <w:color w:val="13716F"/>
          <w:sz w:val="16"/>
        </w:rPr>
        <w:t>listAccounts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P1</w:t>
      </w:r>
      <w:r>
        <w:t xml:space="preserve"> </w:t>
      </w:r>
      <w:r>
        <w:rPr>
          <w:b w:val="0"/>
          <w:i w:val="0"/>
        </w:rPr>
        <w:t>Parameters: X-Organization-Id* (header), limit (query), cursor (query)</w:t>
      </w:r>
      <w:r>
        <w:t xml:space="preserve"> </w:t>
      </w:r>
      <w:r>
        <w:rPr>
          <w:b w:val="0"/>
          <w:i w:val="0"/>
        </w:rPr>
        <w:t xml:space="preserve">Response JSON schema: </w:t>
      </w:r>
      <w:r>
        <w:rPr>
          <w:rFonts w:ascii="DejaVu Sans Mono" w:hAnsi="DejaVu Sans Mono"/>
          <w:b w:val="0"/>
          <w:i w:val="0"/>
          <w:color w:val="13716F"/>
          <w:sz w:val="16"/>
        </w:rPr>
        <w:t>AccountPage</w:t>
      </w:r>
    </w:p>
    <w:p>
      <w:pPr>
        <w:pStyle w:val="Heading3"/>
      </w:pPr>
      <w:r>
        <w:rPr>
          <w:b w:val="0"/>
          <w:i w:val="0"/>
        </w:rPr>
        <w:t>Dashboard</w:t>
      </w:r>
    </w:p>
    <w:p>
      <w:r>
        <w:rPr>
          <w:b/>
          <w:i w:val="0"/>
        </w:rPr>
        <w:t xml:space="preserve">GET </w:t>
      </w:r>
      <w:r>
        <w:rPr>
          <w:rFonts w:ascii="DejaVu Sans Mono" w:hAnsi="DejaVu Sans Mono"/>
          <w:b/>
          <w:i w:val="0"/>
          <w:color w:val="13716F"/>
          <w:sz w:val="16"/>
        </w:rPr>
        <w:t>/v1/dashboard/summary</w:t>
      </w:r>
      <w:r>
        <w:rPr>
          <w:b w:val="0"/>
          <w:i w:val="0"/>
        </w:rPr>
        <w:t xml:space="preserve"> — Payment and settlement summary from observations</w:t>
      </w:r>
      <w:r>
        <w:br/>
      </w:r>
      <w:r>
        <w:rPr>
          <w:b w:val="0"/>
          <w:i w:val="0"/>
        </w:rPr>
        <w:t xml:space="preserve">Operation: </w:t>
      </w:r>
      <w:r>
        <w:rPr>
          <w:rFonts w:ascii="DejaVu Sans Mono" w:hAnsi="DejaVu Sans Mono"/>
          <w:b w:val="0"/>
          <w:i w:val="0"/>
          <w:color w:val="13716F"/>
          <w:sz w:val="16"/>
        </w:rPr>
        <w:t>getDashboardSummary</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w:t>
      </w:r>
      <w:r>
        <w:t xml:space="preserve"> </w:t>
      </w:r>
      <w:r>
        <w:rPr>
          <w:b w:val="0"/>
          <w:i w:val="0"/>
        </w:rPr>
        <w:t xml:space="preserve">Response JSON schema: </w:t>
      </w:r>
      <w:r>
        <w:rPr>
          <w:rFonts w:ascii="DejaVu Sans Mono" w:hAnsi="DejaVu Sans Mono"/>
          <w:b w:val="0"/>
          <w:i w:val="0"/>
          <w:color w:val="13716F"/>
          <w:sz w:val="16"/>
        </w:rPr>
        <w:t>DashboardSummary</w:t>
      </w:r>
    </w:p>
    <w:p>
      <w:r>
        <w:rPr>
          <w:b/>
          <w:i w:val="0"/>
        </w:rPr>
        <w:t xml:space="preserve">GET </w:t>
      </w:r>
      <w:r>
        <w:rPr>
          <w:rFonts w:ascii="DejaVu Sans Mono" w:hAnsi="DejaVu Sans Mono"/>
          <w:b/>
          <w:i w:val="0"/>
          <w:color w:val="13716F"/>
          <w:sz w:val="16"/>
        </w:rPr>
        <w:t>/v1/dashboard/series</w:t>
      </w:r>
      <w:r>
        <w:rPr>
          <w:b w:val="0"/>
          <w:i w:val="0"/>
        </w:rPr>
        <w:t xml:space="preserve"> — Time bucket series</w:t>
      </w:r>
      <w:r>
        <w:br/>
      </w:r>
      <w:r>
        <w:rPr>
          <w:b w:val="0"/>
          <w:i w:val="0"/>
        </w:rPr>
        <w:t xml:space="preserve">Operation: </w:t>
      </w:r>
      <w:r>
        <w:rPr>
          <w:rFonts w:ascii="DejaVu Sans Mono" w:hAnsi="DejaVu Sans Mono"/>
          <w:b w:val="0"/>
          <w:i w:val="0"/>
          <w:color w:val="13716F"/>
          <w:sz w:val="16"/>
        </w:rPr>
        <w:t>getDashboardSeries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P1</w:t>
      </w:r>
      <w:r>
        <w:t xml:space="preserve"> </w:t>
      </w:r>
      <w:r>
        <w:rPr>
          <w:b w:val="0"/>
          <w:i w:val="0"/>
        </w:rPr>
        <w:t>Parameters: X-Organization-Id* (header), granularity (query), from* (query), to* (query)</w:t>
      </w:r>
      <w:r>
        <w:t xml:space="preserve"> </w:t>
      </w:r>
      <w:r>
        <w:rPr>
          <w:b w:val="0"/>
          <w:i w:val="0"/>
        </w:rPr>
        <w:t xml:space="preserve">Response JSON schema: </w:t>
      </w:r>
      <w:r>
        <w:rPr>
          <w:rFonts w:ascii="DejaVu Sans Mono" w:hAnsi="DejaVu Sans Mono"/>
          <w:b w:val="0"/>
          <w:i w:val="0"/>
          <w:color w:val="13716F"/>
          <w:sz w:val="16"/>
        </w:rPr>
        <w:t>DashboardSeries</w:t>
      </w:r>
    </w:p>
    <w:p>
      <w:pPr>
        <w:pStyle w:val="Heading3"/>
      </w:pPr>
      <w:r>
        <w:rPr>
          <w:b w:val="0"/>
          <w:i w:val="0"/>
        </w:rPr>
        <w:t>Orders</w:t>
      </w:r>
    </w:p>
    <w:p>
      <w:r>
        <w:rPr>
          <w:b/>
          <w:i w:val="0"/>
        </w:rPr>
        <w:t xml:space="preserve">GET </w:t>
      </w:r>
      <w:r>
        <w:rPr>
          <w:rFonts w:ascii="DejaVu Sans Mono" w:hAnsi="DejaVu Sans Mono"/>
          <w:b/>
          <w:i w:val="0"/>
          <w:color w:val="13716F"/>
          <w:sz w:val="16"/>
        </w:rPr>
        <w:t>/v1/orders</w:t>
      </w:r>
      <w:r>
        <w:rPr>
          <w:b w:val="0"/>
          <w:i w:val="0"/>
        </w:rPr>
        <w:t xml:space="preserve"> — List known merchant orders</w:t>
      </w:r>
      <w:r>
        <w:br/>
      </w:r>
      <w:r>
        <w:rPr>
          <w:b w:val="0"/>
          <w:i w:val="0"/>
        </w:rPr>
        <w:t xml:space="preserve">Operation: </w:t>
      </w:r>
      <w:r>
        <w:rPr>
          <w:rFonts w:ascii="DejaVu Sans Mono" w:hAnsi="DejaVu Sans Mono"/>
          <w:b w:val="0"/>
          <w:i w:val="0"/>
          <w:color w:val="13716F"/>
          <w:sz w:val="16"/>
        </w:rPr>
        <w:t>listOrders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P1</w:t>
      </w:r>
      <w:r>
        <w:t xml:space="preserve"> </w:t>
      </w:r>
      <w:r>
        <w:rPr>
          <w:b w:val="0"/>
          <w:i w:val="0"/>
        </w:rPr>
        <w:t>Parameters: X-Organization-Id* (header), limit (query), cursor (query)</w:t>
      </w:r>
      <w:r>
        <w:t xml:space="preserve"> </w:t>
      </w:r>
      <w:r>
        <w:rPr>
          <w:b w:val="0"/>
          <w:i w:val="0"/>
        </w:rPr>
        <w:t xml:space="preserve">Response JSON schema: </w:t>
      </w:r>
      <w:r>
        <w:rPr>
          <w:rFonts w:ascii="DejaVu Sans Mono" w:hAnsi="DejaVu Sans Mono"/>
          <w:b w:val="0"/>
          <w:i w:val="0"/>
          <w:color w:val="13716F"/>
          <w:sz w:val="16"/>
        </w:rPr>
        <w:t>OrderPage</w:t>
      </w:r>
    </w:p>
    <w:p>
      <w:r>
        <w:rPr>
          <w:b/>
          <w:i w:val="0"/>
        </w:rPr>
        <w:t xml:space="preserve">GET </w:t>
      </w:r>
      <w:r>
        <w:rPr>
          <w:rFonts w:ascii="DejaVu Sans Mono" w:hAnsi="DejaVu Sans Mono"/>
          <w:b/>
          <w:i w:val="0"/>
          <w:color w:val="13716F"/>
          <w:sz w:val="16"/>
        </w:rPr>
        <w:t>/v1/orders/{id}</w:t>
      </w:r>
      <w:r>
        <w:rPr>
          <w:b w:val="0"/>
          <w:i w:val="0"/>
        </w:rPr>
        <w:t xml:space="preserve"> — Get merchant order</w:t>
      </w:r>
      <w:r>
        <w:br/>
      </w:r>
      <w:r>
        <w:rPr>
          <w:b w:val="0"/>
          <w:i w:val="0"/>
        </w:rPr>
        <w:t xml:space="preserve">Operation: </w:t>
      </w:r>
      <w:r>
        <w:rPr>
          <w:rFonts w:ascii="DejaVu Sans Mono" w:hAnsi="DejaVu Sans Mono"/>
          <w:b w:val="0"/>
          <w:i w:val="0"/>
          <w:color w:val="13716F"/>
          <w:sz w:val="16"/>
        </w:rPr>
        <w:t>getOrder</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P1</w:t>
      </w:r>
      <w:r>
        <w:t xml:space="preserve"> </w:t>
      </w:r>
      <w:r>
        <w:rPr>
          <w:b w:val="0"/>
          <w:i w:val="0"/>
        </w:rPr>
        <w:t>Parameters: X-Organization-Id* (header), id* (path)</w:t>
      </w:r>
      <w:r>
        <w:t xml:space="preserve"> </w:t>
      </w:r>
      <w:r>
        <w:rPr>
          <w:b w:val="0"/>
          <w:i w:val="0"/>
        </w:rPr>
        <w:t xml:space="preserve">Response JSON schema: </w:t>
      </w:r>
      <w:r>
        <w:rPr>
          <w:rFonts w:ascii="DejaVu Sans Mono" w:hAnsi="DejaVu Sans Mono"/>
          <w:b w:val="0"/>
          <w:i w:val="0"/>
          <w:color w:val="13716F"/>
          <w:sz w:val="16"/>
        </w:rPr>
        <w:t>Order</w:t>
      </w:r>
    </w:p>
    <w:p>
      <w:pPr>
        <w:pStyle w:val="Heading3"/>
      </w:pPr>
      <w:r>
        <w:rPr>
          <w:b w:val="0"/>
          <w:i w:val="0"/>
        </w:rPr>
        <w:t>Transactions</w:t>
      </w:r>
    </w:p>
    <w:p>
      <w:r>
        <w:rPr>
          <w:b/>
          <w:i w:val="0"/>
        </w:rPr>
        <w:t xml:space="preserve">GET </w:t>
      </w:r>
      <w:r>
        <w:rPr>
          <w:rFonts w:ascii="DejaVu Sans Mono" w:hAnsi="DejaVu Sans Mono"/>
          <w:b/>
          <w:i w:val="0"/>
          <w:color w:val="13716F"/>
          <w:sz w:val="16"/>
        </w:rPr>
        <w:t>/v1/transactions</w:t>
      </w:r>
      <w:r>
        <w:rPr>
          <w:b w:val="0"/>
          <w:i w:val="0"/>
        </w:rPr>
        <w:t xml:space="preserve"> — List normalized accepted/failed/refunded payment observations</w:t>
      </w:r>
      <w:r>
        <w:br/>
      </w:r>
      <w:r>
        <w:rPr>
          <w:b w:val="0"/>
          <w:i w:val="0"/>
        </w:rPr>
        <w:t xml:space="preserve">Operation: </w:t>
      </w:r>
      <w:r>
        <w:rPr>
          <w:rFonts w:ascii="DejaVu Sans Mono" w:hAnsi="DejaVu Sans Mono"/>
          <w:b w:val="0"/>
          <w:i w:val="0"/>
          <w:color w:val="13716F"/>
          <w:sz w:val="16"/>
        </w:rPr>
        <w:t>listTransactions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 limit (query), cursor (query), provider_id (query), scenario_run_id (query)</w:t>
      </w:r>
      <w:r>
        <w:t xml:space="preserve"> </w:t>
      </w:r>
      <w:r>
        <w:rPr>
          <w:b w:val="0"/>
          <w:i w:val="0"/>
        </w:rPr>
        <w:t xml:space="preserve">Response JSON schema: </w:t>
      </w:r>
      <w:r>
        <w:rPr>
          <w:rFonts w:ascii="DejaVu Sans Mono" w:hAnsi="DejaVu Sans Mono"/>
          <w:b w:val="0"/>
          <w:i w:val="0"/>
          <w:color w:val="13716F"/>
          <w:sz w:val="16"/>
        </w:rPr>
        <w:t>TransactionPage</w:t>
      </w:r>
    </w:p>
    <w:p>
      <w:r>
        <w:rPr>
          <w:b/>
          <w:i w:val="0"/>
        </w:rPr>
        <w:t xml:space="preserve">GET </w:t>
      </w:r>
      <w:r>
        <w:rPr>
          <w:rFonts w:ascii="DejaVu Sans Mono" w:hAnsi="DejaVu Sans Mono"/>
          <w:b/>
          <w:i w:val="0"/>
          <w:color w:val="13716F"/>
          <w:sz w:val="16"/>
        </w:rPr>
        <w:t>/v1/transactions/{id}</w:t>
      </w:r>
      <w:r>
        <w:rPr>
          <w:b w:val="0"/>
          <w:i w:val="0"/>
        </w:rPr>
        <w:t xml:space="preserve"> — Get single payment observation</w:t>
      </w:r>
      <w:r>
        <w:br/>
      </w:r>
      <w:r>
        <w:rPr>
          <w:b w:val="0"/>
          <w:i w:val="0"/>
        </w:rPr>
        <w:t xml:space="preserve">Operation: </w:t>
      </w:r>
      <w:r>
        <w:rPr>
          <w:rFonts w:ascii="DejaVu Sans Mono" w:hAnsi="DejaVu Sans Mono"/>
          <w:b w:val="0"/>
          <w:i w:val="0"/>
          <w:color w:val="13716F"/>
          <w:sz w:val="16"/>
        </w:rPr>
        <w:t>getTransaction</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 id* (path)</w:t>
      </w:r>
      <w:r>
        <w:t xml:space="preserve"> </w:t>
      </w:r>
      <w:r>
        <w:rPr>
          <w:b w:val="0"/>
          <w:i w:val="0"/>
        </w:rPr>
        <w:t xml:space="preserve">Response JSON schema: </w:t>
      </w:r>
      <w:r>
        <w:rPr>
          <w:rFonts w:ascii="DejaVu Sans Mono" w:hAnsi="DejaVu Sans Mono"/>
          <w:b w:val="0"/>
          <w:i w:val="0"/>
          <w:color w:val="13716F"/>
          <w:sz w:val="16"/>
        </w:rPr>
        <w:t>Transaction</w:t>
      </w:r>
    </w:p>
    <w:p>
      <w:pPr>
        <w:pStyle w:val="Heading3"/>
      </w:pPr>
      <w:r>
        <w:rPr>
          <w:b w:val="0"/>
          <w:i w:val="0"/>
        </w:rPr>
        <w:t>Settlements</w:t>
      </w:r>
    </w:p>
    <w:p>
      <w:r>
        <w:rPr>
          <w:b/>
          <w:i w:val="0"/>
        </w:rPr>
        <w:t xml:space="preserve">GET </w:t>
      </w:r>
      <w:r>
        <w:rPr>
          <w:rFonts w:ascii="DejaVu Sans Mono" w:hAnsi="DejaVu Sans Mono"/>
          <w:b/>
          <w:i w:val="0"/>
          <w:color w:val="13716F"/>
          <w:sz w:val="16"/>
        </w:rPr>
        <w:t>/v1/settlements</w:t>
      </w:r>
      <w:r>
        <w:rPr>
          <w:b w:val="0"/>
          <w:i w:val="0"/>
        </w:rPr>
        <w:t xml:space="preserve"> — List observed settlement records</w:t>
      </w:r>
      <w:r>
        <w:br/>
      </w:r>
      <w:r>
        <w:rPr>
          <w:b w:val="0"/>
          <w:i w:val="0"/>
        </w:rPr>
        <w:t xml:space="preserve">Operation: </w:t>
      </w:r>
      <w:r>
        <w:rPr>
          <w:rFonts w:ascii="DejaVu Sans Mono" w:hAnsi="DejaVu Sans Mono"/>
          <w:b w:val="0"/>
          <w:i w:val="0"/>
          <w:color w:val="13716F"/>
          <w:sz w:val="16"/>
        </w:rPr>
        <w:t>listSettlements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 limit (query), cursor (query)</w:t>
      </w:r>
      <w:r>
        <w:t xml:space="preserve"> </w:t>
      </w:r>
      <w:r>
        <w:rPr>
          <w:b w:val="0"/>
          <w:i w:val="0"/>
        </w:rPr>
        <w:t xml:space="preserve">Response JSON schema: </w:t>
      </w:r>
      <w:r>
        <w:rPr>
          <w:rFonts w:ascii="DejaVu Sans Mono" w:hAnsi="DejaVu Sans Mono"/>
          <w:b w:val="0"/>
          <w:i w:val="0"/>
          <w:color w:val="13716F"/>
          <w:sz w:val="16"/>
        </w:rPr>
        <w:t>SettlementPage</w:t>
      </w:r>
    </w:p>
    <w:p>
      <w:r>
        <w:rPr>
          <w:b/>
          <w:i w:val="0"/>
        </w:rPr>
        <w:t xml:space="preserve">GET </w:t>
      </w:r>
      <w:r>
        <w:rPr>
          <w:rFonts w:ascii="DejaVu Sans Mono" w:hAnsi="DejaVu Sans Mono"/>
          <w:b/>
          <w:i w:val="0"/>
          <w:color w:val="13716F"/>
          <w:sz w:val="16"/>
        </w:rPr>
        <w:t>/v1/settlements/{id}</w:t>
      </w:r>
      <w:r>
        <w:rPr>
          <w:b w:val="0"/>
          <w:i w:val="0"/>
        </w:rPr>
        <w:t xml:space="preserve"> — Get settlement observation</w:t>
      </w:r>
      <w:r>
        <w:br/>
      </w:r>
      <w:r>
        <w:rPr>
          <w:b w:val="0"/>
          <w:i w:val="0"/>
        </w:rPr>
        <w:t xml:space="preserve">Operation: </w:t>
      </w:r>
      <w:r>
        <w:rPr>
          <w:rFonts w:ascii="DejaVu Sans Mono" w:hAnsi="DejaVu Sans Mono"/>
          <w:b w:val="0"/>
          <w:i w:val="0"/>
          <w:color w:val="13716F"/>
          <w:sz w:val="16"/>
        </w:rPr>
        <w:t>getSettlement</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P1</w:t>
      </w:r>
      <w:r>
        <w:t xml:space="preserve"> </w:t>
      </w:r>
      <w:r>
        <w:rPr>
          <w:b w:val="0"/>
          <w:i w:val="0"/>
        </w:rPr>
        <w:t>Parameters: X-Organization-Id* (header), id* (path)</w:t>
      </w:r>
      <w:r>
        <w:t xml:space="preserve"> </w:t>
      </w:r>
      <w:r>
        <w:rPr>
          <w:b w:val="0"/>
          <w:i w:val="0"/>
        </w:rPr>
        <w:t xml:space="preserve">Response JSON schema: </w:t>
      </w:r>
      <w:r>
        <w:rPr>
          <w:rFonts w:ascii="DejaVu Sans Mono" w:hAnsi="DejaVu Sans Mono"/>
          <w:b w:val="0"/>
          <w:i w:val="0"/>
          <w:color w:val="13716F"/>
          <w:sz w:val="16"/>
        </w:rPr>
        <w:t>Settlement</w:t>
      </w:r>
    </w:p>
    <w:p>
      <w:pPr>
        <w:pStyle w:val="Heading3"/>
      </w:pPr>
      <w:r>
        <w:rPr>
          <w:b w:val="0"/>
          <w:i w:val="0"/>
        </w:rPr>
        <w:t>Reconciliation</w:t>
      </w:r>
    </w:p>
    <w:p>
      <w:r>
        <w:rPr>
          <w:b/>
          <w:i w:val="0"/>
        </w:rPr>
        <w:t xml:space="preserve">GET </w:t>
      </w:r>
      <w:r>
        <w:rPr>
          <w:rFonts w:ascii="DejaVu Sans Mono" w:hAnsi="DejaVu Sans Mono"/>
          <w:b/>
          <w:i w:val="0"/>
          <w:color w:val="13716F"/>
          <w:sz w:val="16"/>
        </w:rPr>
        <w:t>/v1/reconciliation/runs</w:t>
      </w:r>
      <w:r>
        <w:rPr>
          <w:b w:val="0"/>
          <w:i w:val="0"/>
        </w:rPr>
        <w:t xml:space="preserve"> — List reconciliation attempts</w:t>
      </w:r>
      <w:r>
        <w:br/>
      </w:r>
      <w:r>
        <w:rPr>
          <w:b w:val="0"/>
          <w:i w:val="0"/>
        </w:rPr>
        <w:t xml:space="preserve">Operation: </w:t>
      </w:r>
      <w:r>
        <w:rPr>
          <w:rFonts w:ascii="DejaVu Sans Mono" w:hAnsi="DejaVu Sans Mono"/>
          <w:b w:val="0"/>
          <w:i w:val="0"/>
          <w:color w:val="13716F"/>
          <w:sz w:val="16"/>
        </w:rPr>
        <w:t>listReconciliationRuns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P1</w:t>
      </w:r>
      <w:r>
        <w:t xml:space="preserve"> </w:t>
      </w:r>
      <w:r>
        <w:rPr>
          <w:b w:val="0"/>
          <w:i w:val="0"/>
        </w:rPr>
        <w:t>Parameters: X-Organization-Id* (header), limit (query), cursor (query)</w:t>
      </w:r>
      <w:r>
        <w:t xml:space="preserve"> </w:t>
      </w:r>
      <w:r>
        <w:rPr>
          <w:b w:val="0"/>
          <w:i w:val="0"/>
        </w:rPr>
        <w:t xml:space="preserve">Response JSON schema: </w:t>
      </w:r>
      <w:r>
        <w:rPr>
          <w:rFonts w:ascii="DejaVu Sans Mono" w:hAnsi="DejaVu Sans Mono"/>
          <w:b w:val="0"/>
          <w:i w:val="0"/>
          <w:color w:val="13716F"/>
          <w:sz w:val="16"/>
        </w:rPr>
        <w:t>RunPage</w:t>
      </w:r>
    </w:p>
    <w:p>
      <w:r>
        <w:rPr>
          <w:b/>
          <w:i w:val="0"/>
        </w:rPr>
        <w:t xml:space="preserve">POST </w:t>
      </w:r>
      <w:r>
        <w:rPr>
          <w:rFonts w:ascii="DejaVu Sans Mono" w:hAnsi="DejaVu Sans Mono"/>
          <w:b/>
          <w:i w:val="0"/>
          <w:color w:val="13716F"/>
          <w:sz w:val="16"/>
        </w:rPr>
        <w:t>/v1/reconciliation/runs</w:t>
      </w:r>
      <w:r>
        <w:rPr>
          <w:b w:val="0"/>
          <w:i w:val="0"/>
        </w:rPr>
        <w:t xml:space="preserve"> — Queue a new deterministic reconciliation run</w:t>
      </w:r>
      <w:r>
        <w:br/>
      </w:r>
      <w:r>
        <w:rPr>
          <w:b w:val="0"/>
          <w:i w:val="0"/>
        </w:rPr>
        <w:t xml:space="preserve">Operation: </w:t>
      </w:r>
      <w:r>
        <w:rPr>
          <w:rFonts w:ascii="DejaVu Sans Mono" w:hAnsi="DejaVu Sans Mono"/>
          <w:b w:val="0"/>
          <w:i w:val="0"/>
          <w:color w:val="13716F"/>
          <w:sz w:val="16"/>
        </w:rPr>
        <w:t>createReconciliationRun</w:t>
      </w:r>
      <w:r>
        <w:rPr>
          <w:b w:val="0"/>
          <w:i w:val="0"/>
        </w:rPr>
        <w:t xml:space="preserve"> · Success: </w:t>
      </w:r>
      <w:r>
        <w:rPr>
          <w:rFonts w:ascii="DejaVu Sans Mono" w:hAnsi="DejaVu Sans Mono"/>
          <w:b w:val="0"/>
          <w:i w:val="0"/>
          <w:color w:val="13716F"/>
          <w:sz w:val="16"/>
        </w:rPr>
        <w:t>202</w:t>
      </w:r>
      <w:r>
        <w:rPr>
          <w:b w:val="0"/>
          <w:i w:val="0"/>
        </w:rPr>
        <w:t xml:space="preserve"> · Priority: </w:t>
      </w:r>
      <w:r>
        <w:rPr>
          <w:b/>
          <w:i w:val="0"/>
        </w:rPr>
        <w:t>P0</w:t>
      </w:r>
      <w:r>
        <w:t xml:space="preserve"> </w:t>
      </w:r>
      <w:r>
        <w:rPr>
          <w:b w:val="0"/>
          <w:i w:val="0"/>
        </w:rPr>
        <w:t>Parameters: X-Organization-Id* (header), Idempotency-Key* (header)</w:t>
      </w:r>
      <w:r>
        <w:t xml:space="preserve"> </w:t>
      </w:r>
      <w:r>
        <w:rPr>
          <w:b w:val="0"/>
          <w:i w:val="0"/>
        </w:rPr>
        <w:t xml:space="preserve">Request JSON schema: </w:t>
      </w:r>
      <w:r>
        <w:rPr>
          <w:rFonts w:ascii="DejaVu Sans Mono" w:hAnsi="DejaVu Sans Mono"/>
          <w:b w:val="0"/>
          <w:i w:val="0"/>
          <w:color w:val="13716F"/>
          <w:sz w:val="16"/>
        </w:rPr>
        <w:t>CreateRunRequest</w:t>
      </w:r>
      <w:r>
        <w:t xml:space="preserve"> </w:t>
      </w:r>
      <w:r>
        <w:rPr>
          <w:b w:val="0"/>
          <w:i w:val="0"/>
        </w:rPr>
        <w:t xml:space="preserve">Response JSON schema: </w:t>
      </w:r>
      <w:r>
        <w:rPr>
          <w:rFonts w:ascii="DejaVu Sans Mono" w:hAnsi="DejaVu Sans Mono"/>
          <w:b w:val="0"/>
          <w:i w:val="0"/>
          <w:color w:val="13716F"/>
          <w:sz w:val="16"/>
        </w:rPr>
        <w:t>ReconciliationRun</w:t>
      </w:r>
    </w:p>
    <w:p>
      <w:r>
        <w:rPr>
          <w:b/>
          <w:i w:val="0"/>
        </w:rPr>
        <w:t xml:space="preserve">GET </w:t>
      </w:r>
      <w:r>
        <w:rPr>
          <w:rFonts w:ascii="DejaVu Sans Mono" w:hAnsi="DejaVu Sans Mono"/>
          <w:b/>
          <w:i w:val="0"/>
          <w:color w:val="13716F"/>
          <w:sz w:val="16"/>
        </w:rPr>
        <w:t>/v1/reconciliation/runs/{runId}</w:t>
      </w:r>
      <w:r>
        <w:rPr>
          <w:b w:val="0"/>
          <w:i w:val="0"/>
        </w:rPr>
        <w:t xml:space="preserve"> — Get reconciliation status and counts</w:t>
      </w:r>
      <w:r>
        <w:br/>
      </w:r>
      <w:r>
        <w:rPr>
          <w:b w:val="0"/>
          <w:i w:val="0"/>
        </w:rPr>
        <w:t xml:space="preserve">Operation: </w:t>
      </w:r>
      <w:r>
        <w:rPr>
          <w:rFonts w:ascii="DejaVu Sans Mono" w:hAnsi="DejaVu Sans Mono"/>
          <w:b w:val="0"/>
          <w:i w:val="0"/>
          <w:color w:val="13716F"/>
          <w:sz w:val="16"/>
        </w:rPr>
        <w:t>getReconciliationRun</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 runId* (path)</w:t>
      </w:r>
      <w:r>
        <w:t xml:space="preserve"> </w:t>
      </w:r>
      <w:r>
        <w:rPr>
          <w:b w:val="0"/>
          <w:i w:val="0"/>
        </w:rPr>
        <w:t xml:space="preserve">Response JSON schema: </w:t>
      </w:r>
      <w:r>
        <w:rPr>
          <w:rFonts w:ascii="DejaVu Sans Mono" w:hAnsi="DejaVu Sans Mono"/>
          <w:b w:val="0"/>
          <w:i w:val="0"/>
          <w:color w:val="13716F"/>
          <w:sz w:val="16"/>
        </w:rPr>
        <w:t>ReconciliationRun</w:t>
      </w:r>
    </w:p>
    <w:p>
      <w:r>
        <w:rPr>
          <w:b/>
          <w:i w:val="0"/>
        </w:rPr>
        <w:t xml:space="preserve">GET </w:t>
      </w:r>
      <w:r>
        <w:rPr>
          <w:rFonts w:ascii="DejaVu Sans Mono" w:hAnsi="DejaVu Sans Mono"/>
          <w:b/>
          <w:i w:val="0"/>
          <w:color w:val="13716F"/>
          <w:sz w:val="16"/>
        </w:rPr>
        <w:t>/v1/reconciliation/runs/{runId}/matches</w:t>
      </w:r>
      <w:r>
        <w:rPr>
          <w:b w:val="0"/>
          <w:i w:val="0"/>
        </w:rPr>
        <w:t xml:space="preserve"> — Get evidence-backed matched edges</w:t>
      </w:r>
      <w:r>
        <w:br/>
      </w:r>
      <w:r>
        <w:rPr>
          <w:b w:val="0"/>
          <w:i w:val="0"/>
        </w:rPr>
        <w:t xml:space="preserve">Operation: </w:t>
      </w:r>
      <w:r>
        <w:rPr>
          <w:rFonts w:ascii="DejaVu Sans Mono" w:hAnsi="DejaVu Sans Mono"/>
          <w:b w:val="0"/>
          <w:i w:val="0"/>
          <w:color w:val="13716F"/>
          <w:sz w:val="16"/>
        </w:rPr>
        <w:t>listRunMatches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 runId* (path), limit (query), cursor (query)</w:t>
      </w:r>
      <w:r>
        <w:t xml:space="preserve"> </w:t>
      </w:r>
      <w:r>
        <w:rPr>
          <w:b w:val="0"/>
          <w:i w:val="0"/>
        </w:rPr>
        <w:t xml:space="preserve">Response JSON schema: </w:t>
      </w:r>
      <w:r>
        <w:rPr>
          <w:rFonts w:ascii="DejaVu Sans Mono" w:hAnsi="DejaVu Sans Mono"/>
          <w:b w:val="0"/>
          <w:i w:val="0"/>
          <w:color w:val="13716F"/>
          <w:sz w:val="16"/>
        </w:rPr>
        <w:t>MatchPage</w:t>
      </w:r>
    </w:p>
    <w:p>
      <w:r>
        <w:rPr>
          <w:b/>
          <w:i w:val="0"/>
        </w:rPr>
        <w:t xml:space="preserve">GET </w:t>
      </w:r>
      <w:r>
        <w:rPr>
          <w:rFonts w:ascii="DejaVu Sans Mono" w:hAnsi="DejaVu Sans Mono"/>
          <w:b/>
          <w:i w:val="0"/>
          <w:color w:val="13716F"/>
          <w:sz w:val="16"/>
        </w:rPr>
        <w:t>/v1/reconciliation/proofs/{id}</w:t>
      </w:r>
      <w:r>
        <w:rPr>
          <w:b w:val="0"/>
          <w:i w:val="0"/>
        </w:rPr>
        <w:t xml:space="preserve"> — Get checkable match proof</w:t>
      </w:r>
      <w:r>
        <w:br/>
      </w:r>
      <w:r>
        <w:rPr>
          <w:b w:val="0"/>
          <w:i w:val="0"/>
        </w:rPr>
        <w:t xml:space="preserve">Operation: </w:t>
      </w:r>
      <w:r>
        <w:rPr>
          <w:rFonts w:ascii="DejaVu Sans Mono" w:hAnsi="DejaVu Sans Mono"/>
          <w:b w:val="0"/>
          <w:i w:val="0"/>
          <w:color w:val="13716F"/>
          <w:sz w:val="16"/>
        </w:rPr>
        <w:t>getMatchProof</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P1</w:t>
      </w:r>
      <w:r>
        <w:t xml:space="preserve"> </w:t>
      </w:r>
      <w:r>
        <w:rPr>
          <w:b w:val="0"/>
          <w:i w:val="0"/>
        </w:rPr>
        <w:t>Parameters: X-Organization-Id* (header), id* (path)</w:t>
      </w:r>
      <w:r>
        <w:t xml:space="preserve"> </w:t>
      </w:r>
      <w:r>
        <w:rPr>
          <w:b w:val="0"/>
          <w:i w:val="0"/>
        </w:rPr>
        <w:t xml:space="preserve">Response JSON schema: </w:t>
      </w:r>
      <w:r>
        <w:rPr>
          <w:rFonts w:ascii="DejaVu Sans Mono" w:hAnsi="DejaVu Sans Mono"/>
          <w:b w:val="0"/>
          <w:i w:val="0"/>
          <w:color w:val="13716F"/>
          <w:sz w:val="16"/>
        </w:rPr>
        <w:t>MatchProof</w:t>
      </w:r>
    </w:p>
    <w:p>
      <w:pPr>
        <w:pStyle w:val="Heading3"/>
      </w:pPr>
      <w:r>
        <w:rPr>
          <w:b w:val="0"/>
          <w:i w:val="0"/>
        </w:rPr>
        <w:t>Cases</w:t>
      </w:r>
    </w:p>
    <w:p>
      <w:r>
        <w:rPr>
          <w:b/>
          <w:i w:val="0"/>
        </w:rPr>
        <w:t xml:space="preserve">GET </w:t>
      </w:r>
      <w:r>
        <w:rPr>
          <w:rFonts w:ascii="DejaVu Sans Mono" w:hAnsi="DejaVu Sans Mono"/>
          <w:b/>
          <w:i w:val="0"/>
          <w:color w:val="13716F"/>
          <w:sz w:val="16"/>
        </w:rPr>
        <w:t>/v1/cases</w:t>
      </w:r>
      <w:r>
        <w:rPr>
          <w:b w:val="0"/>
          <w:i w:val="0"/>
        </w:rPr>
        <w:t xml:space="preserve"> — List cases (including mobile assigned queue)</w:t>
      </w:r>
      <w:r>
        <w:br/>
      </w:r>
      <w:r>
        <w:rPr>
          <w:b w:val="0"/>
          <w:i w:val="0"/>
        </w:rPr>
        <w:t xml:space="preserve">Operation: </w:t>
      </w:r>
      <w:r>
        <w:rPr>
          <w:rFonts w:ascii="DejaVu Sans Mono" w:hAnsi="DejaVu Sans Mono"/>
          <w:b w:val="0"/>
          <w:i w:val="0"/>
          <w:color w:val="13716F"/>
          <w:sz w:val="16"/>
        </w:rPr>
        <w:t>listCases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 limit (query), cursor (query), status (query), assigned_to (query), scenario_run_id (query)</w:t>
      </w:r>
      <w:r>
        <w:t xml:space="preserve"> </w:t>
      </w:r>
      <w:r>
        <w:rPr>
          <w:b w:val="0"/>
          <w:i w:val="0"/>
        </w:rPr>
        <w:t xml:space="preserve">Response JSON schema: </w:t>
      </w:r>
      <w:r>
        <w:rPr>
          <w:rFonts w:ascii="DejaVu Sans Mono" w:hAnsi="DejaVu Sans Mono"/>
          <w:b w:val="0"/>
          <w:i w:val="0"/>
          <w:color w:val="13716F"/>
          <w:sz w:val="16"/>
        </w:rPr>
        <w:t>CasePage</w:t>
      </w:r>
    </w:p>
    <w:p>
      <w:r>
        <w:rPr>
          <w:b/>
          <w:i w:val="0"/>
        </w:rPr>
        <w:t xml:space="preserve">GET </w:t>
      </w:r>
      <w:r>
        <w:rPr>
          <w:rFonts w:ascii="DejaVu Sans Mono" w:hAnsi="DejaVu Sans Mono"/>
          <w:b/>
          <w:i w:val="0"/>
          <w:color w:val="13716F"/>
          <w:sz w:val="16"/>
        </w:rPr>
        <w:t>/v1/cases/{caseId}</w:t>
      </w:r>
      <w:r>
        <w:rPr>
          <w:b w:val="0"/>
          <w:i w:val="0"/>
        </w:rPr>
        <w:t xml:space="preserve"> — Get case summary with version</w:t>
      </w:r>
      <w:r>
        <w:br/>
      </w:r>
      <w:r>
        <w:rPr>
          <w:b w:val="0"/>
          <w:i w:val="0"/>
        </w:rPr>
        <w:t xml:space="preserve">Operation: </w:t>
      </w:r>
      <w:r>
        <w:rPr>
          <w:rFonts w:ascii="DejaVu Sans Mono" w:hAnsi="DejaVu Sans Mono"/>
          <w:b w:val="0"/>
          <w:i w:val="0"/>
          <w:color w:val="13716F"/>
          <w:sz w:val="16"/>
        </w:rPr>
        <w:t>getCase</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 caseId* (path)</w:t>
      </w:r>
      <w:r>
        <w:t xml:space="preserve"> </w:t>
      </w:r>
      <w:r>
        <w:rPr>
          <w:b w:val="0"/>
          <w:i w:val="0"/>
        </w:rPr>
        <w:t xml:space="preserve">Response JSON schema: </w:t>
      </w:r>
      <w:r>
        <w:rPr>
          <w:rFonts w:ascii="DejaVu Sans Mono" w:hAnsi="DejaVu Sans Mono"/>
          <w:b w:val="0"/>
          <w:i w:val="0"/>
          <w:color w:val="13716F"/>
          <w:sz w:val="16"/>
        </w:rPr>
        <w:t>Case</w:t>
      </w:r>
    </w:p>
    <w:p>
      <w:r>
        <w:rPr>
          <w:b/>
          <w:i w:val="0"/>
        </w:rPr>
        <w:t xml:space="preserve">GET </w:t>
      </w:r>
      <w:r>
        <w:rPr>
          <w:rFonts w:ascii="DejaVu Sans Mono" w:hAnsi="DejaVu Sans Mono"/>
          <w:b/>
          <w:i w:val="0"/>
          <w:color w:val="13716F"/>
          <w:sz w:val="16"/>
        </w:rPr>
        <w:t>/v1/cases/{caseId}/evidence</w:t>
      </w:r>
      <w:r>
        <w:rPr>
          <w:b w:val="0"/>
          <w:i w:val="0"/>
        </w:rPr>
        <w:t xml:space="preserve"> — Evidence available at latest case version</w:t>
      </w:r>
      <w:r>
        <w:br/>
      </w:r>
      <w:r>
        <w:rPr>
          <w:b w:val="0"/>
          <w:i w:val="0"/>
        </w:rPr>
        <w:t xml:space="preserve">Operation: </w:t>
      </w:r>
      <w:r>
        <w:rPr>
          <w:rFonts w:ascii="DejaVu Sans Mono" w:hAnsi="DejaVu Sans Mono"/>
          <w:b w:val="0"/>
          <w:i w:val="0"/>
          <w:color w:val="13716F"/>
          <w:sz w:val="16"/>
        </w:rPr>
        <w:t>listCaseEvidence</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 caseId* (path), limit (query), cursor (query)</w:t>
      </w:r>
      <w:r>
        <w:t xml:space="preserve"> </w:t>
      </w:r>
      <w:r>
        <w:rPr>
          <w:b w:val="0"/>
          <w:i w:val="0"/>
        </w:rPr>
        <w:t xml:space="preserve">Response JSON schema: </w:t>
      </w:r>
      <w:r>
        <w:rPr>
          <w:rFonts w:ascii="DejaVu Sans Mono" w:hAnsi="DejaVu Sans Mono"/>
          <w:b w:val="0"/>
          <w:i w:val="0"/>
          <w:color w:val="13716F"/>
          <w:sz w:val="16"/>
        </w:rPr>
        <w:t>EvidencePage</w:t>
      </w:r>
    </w:p>
    <w:p>
      <w:r>
        <w:rPr>
          <w:b/>
          <w:i w:val="0"/>
        </w:rPr>
        <w:t xml:space="preserve">GET </w:t>
      </w:r>
      <w:r>
        <w:rPr>
          <w:rFonts w:ascii="DejaVu Sans Mono" w:hAnsi="DejaVu Sans Mono"/>
          <w:b/>
          <w:i w:val="0"/>
          <w:color w:val="13716F"/>
          <w:sz w:val="16"/>
        </w:rPr>
        <w:t>/v1/cases/{caseId}/events</w:t>
      </w:r>
      <w:r>
        <w:rPr>
          <w:b w:val="0"/>
          <w:i w:val="0"/>
        </w:rPr>
        <w:t xml:space="preserve"> — Immutable case timeline</w:t>
      </w:r>
      <w:r>
        <w:br/>
      </w:r>
      <w:r>
        <w:rPr>
          <w:b w:val="0"/>
          <w:i w:val="0"/>
        </w:rPr>
        <w:t xml:space="preserve">Operation: </w:t>
      </w:r>
      <w:r>
        <w:rPr>
          <w:rFonts w:ascii="DejaVu Sans Mono" w:hAnsi="DejaVu Sans Mono"/>
          <w:b w:val="0"/>
          <w:i w:val="0"/>
          <w:color w:val="13716F"/>
          <w:sz w:val="16"/>
        </w:rPr>
        <w:t>listCaseEvents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 caseId* (path), limit (query), cursor (query)</w:t>
      </w:r>
      <w:r>
        <w:t xml:space="preserve"> </w:t>
      </w:r>
      <w:r>
        <w:rPr>
          <w:b w:val="0"/>
          <w:i w:val="0"/>
        </w:rPr>
        <w:t xml:space="preserve">Response JSON schema: </w:t>
      </w:r>
      <w:r>
        <w:rPr>
          <w:rFonts w:ascii="DejaVu Sans Mono" w:hAnsi="DejaVu Sans Mono"/>
          <w:b w:val="0"/>
          <w:i w:val="0"/>
          <w:color w:val="13716F"/>
          <w:sz w:val="16"/>
        </w:rPr>
        <w:t>CaseEventPage</w:t>
      </w:r>
    </w:p>
    <w:p>
      <w:r>
        <w:rPr>
          <w:b/>
          <w:i w:val="0"/>
        </w:rPr>
        <w:t xml:space="preserve">POST </w:t>
      </w:r>
      <w:r>
        <w:rPr>
          <w:rFonts w:ascii="DejaVu Sans Mono" w:hAnsi="DejaVu Sans Mono"/>
          <w:b/>
          <w:i w:val="0"/>
          <w:color w:val="13716F"/>
          <w:sz w:val="16"/>
        </w:rPr>
        <w:t>/v1/cases/{caseId}/assign</w:t>
      </w:r>
      <w:r>
        <w:rPr>
          <w:b w:val="0"/>
          <w:i w:val="0"/>
        </w:rPr>
        <w:t xml:space="preserve"> — Assign reviewer (role OWNER or ANALYST)</w:t>
      </w:r>
      <w:r>
        <w:br/>
      </w:r>
      <w:r>
        <w:rPr>
          <w:b w:val="0"/>
          <w:i w:val="0"/>
        </w:rPr>
        <w:t xml:space="preserve">Operation: </w:t>
      </w:r>
      <w:r>
        <w:rPr>
          <w:rFonts w:ascii="DejaVu Sans Mono" w:hAnsi="DejaVu Sans Mono"/>
          <w:b w:val="0"/>
          <w:i w:val="0"/>
          <w:color w:val="13716F"/>
          <w:sz w:val="16"/>
        </w:rPr>
        <w:t>assignCase</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P1</w:t>
      </w:r>
      <w:r>
        <w:t xml:space="preserve"> </w:t>
      </w:r>
      <w:r>
        <w:rPr>
          <w:b w:val="0"/>
          <w:i w:val="0"/>
        </w:rPr>
        <w:t>Parameters: X-Organization-Id* (header), caseId* (path), Idempotency-Key* (header), If-Match* (header)</w:t>
      </w:r>
      <w:r>
        <w:t xml:space="preserve"> </w:t>
      </w:r>
      <w:r>
        <w:rPr>
          <w:b w:val="0"/>
          <w:i w:val="0"/>
        </w:rPr>
        <w:t xml:space="preserve">Request JSON schema: </w:t>
      </w:r>
      <w:r>
        <w:rPr>
          <w:rFonts w:ascii="DejaVu Sans Mono" w:hAnsi="DejaVu Sans Mono"/>
          <w:b w:val="0"/>
          <w:i w:val="0"/>
          <w:color w:val="13716F"/>
          <w:sz w:val="16"/>
        </w:rPr>
        <w:t>AssignCaseRequest</w:t>
      </w:r>
      <w:r>
        <w:t xml:space="preserve"> </w:t>
      </w:r>
      <w:r>
        <w:rPr>
          <w:b w:val="0"/>
          <w:i w:val="0"/>
        </w:rPr>
        <w:t xml:space="preserve">Response JSON schema: </w:t>
      </w:r>
      <w:r>
        <w:rPr>
          <w:rFonts w:ascii="DejaVu Sans Mono" w:hAnsi="DejaVu Sans Mono"/>
          <w:b w:val="0"/>
          <w:i w:val="0"/>
          <w:color w:val="13716F"/>
          <w:sz w:val="16"/>
        </w:rPr>
        <w:t>Case</w:t>
      </w:r>
    </w:p>
    <w:p>
      <w:r>
        <w:rPr>
          <w:b/>
          <w:i w:val="0"/>
        </w:rPr>
        <w:t xml:space="preserve">POST </w:t>
      </w:r>
      <w:r>
        <w:rPr>
          <w:rFonts w:ascii="DejaVu Sans Mono" w:hAnsi="DejaVu Sans Mono"/>
          <w:b/>
          <w:i w:val="0"/>
          <w:color w:val="13716F"/>
          <w:sz w:val="16"/>
        </w:rPr>
        <w:t>/v1/cases/{caseId}/decisions</w:t>
      </w:r>
      <w:r>
        <w:rPr>
          <w:b w:val="0"/>
          <w:i w:val="0"/>
        </w:rPr>
        <w:t xml:space="preserve"> — Record reviewer decision; financial truth unchanged</w:t>
      </w:r>
      <w:r>
        <w:br/>
      </w:r>
      <w:r>
        <w:rPr>
          <w:b w:val="0"/>
          <w:i w:val="0"/>
        </w:rPr>
        <w:t xml:space="preserve">Operation: </w:t>
      </w:r>
      <w:r>
        <w:rPr>
          <w:rFonts w:ascii="DejaVu Sans Mono" w:hAnsi="DejaVu Sans Mono"/>
          <w:b w:val="0"/>
          <w:i w:val="0"/>
          <w:color w:val="13716F"/>
          <w:sz w:val="16"/>
        </w:rPr>
        <w:t>recordCaseDecision</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 caseId* (path), Idempotency-Key* (header), If-Match* (header)</w:t>
      </w:r>
      <w:r>
        <w:t xml:space="preserve"> </w:t>
      </w:r>
      <w:r>
        <w:rPr>
          <w:b w:val="0"/>
          <w:i w:val="0"/>
        </w:rPr>
        <w:t xml:space="preserve">Request JSON schema: </w:t>
      </w:r>
      <w:r>
        <w:rPr>
          <w:rFonts w:ascii="DejaVu Sans Mono" w:hAnsi="DejaVu Sans Mono"/>
          <w:b w:val="0"/>
          <w:i w:val="0"/>
          <w:color w:val="13716F"/>
          <w:sz w:val="16"/>
        </w:rPr>
        <w:t>ReviewDecisionRequest</w:t>
      </w:r>
      <w:r>
        <w:t xml:space="preserve"> </w:t>
      </w:r>
      <w:r>
        <w:rPr>
          <w:b w:val="0"/>
          <w:i w:val="0"/>
        </w:rPr>
        <w:t xml:space="preserve">Response JSON schema: </w:t>
      </w:r>
      <w:r>
        <w:rPr>
          <w:rFonts w:ascii="DejaVu Sans Mono" w:hAnsi="DejaVu Sans Mono"/>
          <w:b w:val="0"/>
          <w:i w:val="0"/>
          <w:color w:val="13716F"/>
          <w:sz w:val="16"/>
        </w:rPr>
        <w:t>Case</w:t>
      </w:r>
    </w:p>
    <w:p>
      <w:pPr>
        <w:pStyle w:val="Heading3"/>
      </w:pPr>
      <w:r>
        <w:rPr>
          <w:b w:val="0"/>
          <w:i w:val="0"/>
        </w:rPr>
        <w:t>Investigations</w:t>
      </w:r>
    </w:p>
    <w:p>
      <w:r>
        <w:rPr>
          <w:b/>
          <w:i w:val="0"/>
        </w:rPr>
        <w:t xml:space="preserve">POST </w:t>
      </w:r>
      <w:r>
        <w:rPr>
          <w:rFonts w:ascii="DejaVu Sans Mono" w:hAnsi="DejaVu Sans Mono"/>
          <w:b/>
          <w:i w:val="0"/>
          <w:color w:val="13716F"/>
          <w:sz w:val="16"/>
        </w:rPr>
        <w:t>/v1/cases/{caseId}/investigations</w:t>
      </w:r>
      <w:r>
        <w:rPr>
          <w:b w:val="0"/>
          <w:i w:val="0"/>
        </w:rPr>
        <w:t xml:space="preserve"> — Queue read-only AI analysis for current evidence snapshot</w:t>
      </w:r>
      <w:r>
        <w:br/>
      </w:r>
      <w:r>
        <w:rPr>
          <w:b w:val="0"/>
          <w:i w:val="0"/>
        </w:rPr>
        <w:t xml:space="preserve">Operation: </w:t>
      </w:r>
      <w:r>
        <w:rPr>
          <w:rFonts w:ascii="DejaVu Sans Mono" w:hAnsi="DejaVu Sans Mono"/>
          <w:b w:val="0"/>
          <w:i w:val="0"/>
          <w:color w:val="13716F"/>
          <w:sz w:val="16"/>
        </w:rPr>
        <w:t>createInvestigation</w:t>
      </w:r>
      <w:r>
        <w:rPr>
          <w:b w:val="0"/>
          <w:i w:val="0"/>
        </w:rPr>
        <w:t xml:space="preserve"> · Success: </w:t>
      </w:r>
      <w:r>
        <w:rPr>
          <w:rFonts w:ascii="DejaVu Sans Mono" w:hAnsi="DejaVu Sans Mono"/>
          <w:b w:val="0"/>
          <w:i w:val="0"/>
          <w:color w:val="13716F"/>
          <w:sz w:val="16"/>
        </w:rPr>
        <w:t>202</w:t>
      </w:r>
      <w:r>
        <w:rPr>
          <w:b w:val="0"/>
          <w:i w:val="0"/>
        </w:rPr>
        <w:t xml:space="preserve"> · Priority: </w:t>
      </w:r>
      <w:r>
        <w:rPr>
          <w:b/>
          <w:i w:val="0"/>
        </w:rPr>
        <w:t>P0</w:t>
      </w:r>
      <w:r>
        <w:t xml:space="preserve"> </w:t>
      </w:r>
      <w:r>
        <w:rPr>
          <w:b w:val="0"/>
          <w:i w:val="0"/>
        </w:rPr>
        <w:t>Parameters: X-Organization-Id* (header), caseId* (path), Idempotency-Key* (header)</w:t>
      </w:r>
      <w:r>
        <w:t xml:space="preserve"> </w:t>
      </w:r>
      <w:r>
        <w:rPr>
          <w:b w:val="0"/>
          <w:i w:val="0"/>
        </w:rPr>
        <w:t xml:space="preserve">Request JSON schema: </w:t>
      </w:r>
      <w:r>
        <w:rPr>
          <w:rFonts w:ascii="DejaVu Sans Mono" w:hAnsi="DejaVu Sans Mono"/>
          <w:b w:val="0"/>
          <w:i w:val="0"/>
          <w:color w:val="13716F"/>
          <w:sz w:val="16"/>
        </w:rPr>
        <w:t>InvestigationRequest</w:t>
      </w:r>
      <w:r>
        <w:t xml:space="preserve"> </w:t>
      </w:r>
      <w:r>
        <w:rPr>
          <w:b w:val="0"/>
          <w:i w:val="0"/>
        </w:rPr>
        <w:t xml:space="preserve">Response JSON schema: </w:t>
      </w:r>
      <w:r>
        <w:rPr>
          <w:rFonts w:ascii="DejaVu Sans Mono" w:hAnsi="DejaVu Sans Mono"/>
          <w:b w:val="0"/>
          <w:i w:val="0"/>
          <w:color w:val="13716F"/>
          <w:sz w:val="16"/>
        </w:rPr>
        <w:t>Investigation</w:t>
      </w:r>
    </w:p>
    <w:p>
      <w:r>
        <w:rPr>
          <w:b/>
          <w:i w:val="0"/>
        </w:rPr>
        <w:t xml:space="preserve">GET </w:t>
      </w:r>
      <w:r>
        <w:rPr>
          <w:rFonts w:ascii="DejaVu Sans Mono" w:hAnsi="DejaVu Sans Mono"/>
          <w:b/>
          <w:i w:val="0"/>
          <w:color w:val="13716F"/>
          <w:sz w:val="16"/>
        </w:rPr>
        <w:t>/v1/cases/{caseId}/investigations</w:t>
      </w:r>
      <w:r>
        <w:rPr>
          <w:b w:val="0"/>
          <w:i w:val="0"/>
        </w:rPr>
        <w:t xml:space="preserve"> — View AI investigation history</w:t>
      </w:r>
      <w:r>
        <w:br/>
      </w:r>
      <w:r>
        <w:rPr>
          <w:b w:val="0"/>
          <w:i w:val="0"/>
        </w:rPr>
        <w:t xml:space="preserve">Operation: </w:t>
      </w:r>
      <w:r>
        <w:rPr>
          <w:rFonts w:ascii="DejaVu Sans Mono" w:hAnsi="DejaVu Sans Mono"/>
          <w:b w:val="0"/>
          <w:i w:val="0"/>
          <w:color w:val="13716F"/>
          <w:sz w:val="16"/>
        </w:rPr>
        <w:t>listInvestigations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 caseId* (path), limit (query), cursor (query)</w:t>
      </w:r>
      <w:r>
        <w:t xml:space="preserve"> </w:t>
      </w:r>
      <w:r>
        <w:rPr>
          <w:b w:val="0"/>
          <w:i w:val="0"/>
        </w:rPr>
        <w:t xml:space="preserve">Response JSON schema: </w:t>
      </w:r>
      <w:r>
        <w:rPr>
          <w:rFonts w:ascii="DejaVu Sans Mono" w:hAnsi="DejaVu Sans Mono"/>
          <w:b w:val="0"/>
          <w:i w:val="0"/>
          <w:color w:val="13716F"/>
          <w:sz w:val="16"/>
        </w:rPr>
        <w:t>InvestigationPage</w:t>
      </w:r>
    </w:p>
    <w:p>
      <w:r>
        <w:rPr>
          <w:b/>
          <w:i w:val="0"/>
        </w:rPr>
        <w:t xml:space="preserve">GET </w:t>
      </w:r>
      <w:r>
        <w:rPr>
          <w:rFonts w:ascii="DejaVu Sans Mono" w:hAnsi="DejaVu Sans Mono"/>
          <w:b/>
          <w:i w:val="0"/>
          <w:color w:val="13716F"/>
          <w:sz w:val="16"/>
        </w:rPr>
        <w:t>/v1/cases/{caseId}/investigations/{investigationId}</w:t>
      </w:r>
      <w:r>
        <w:rPr>
          <w:b w:val="0"/>
          <w:i w:val="0"/>
        </w:rPr>
        <w:t xml:space="preserve"> — Retrieve evidence-gated AI result</w:t>
      </w:r>
      <w:r>
        <w:br/>
      </w:r>
      <w:r>
        <w:rPr>
          <w:b w:val="0"/>
          <w:i w:val="0"/>
        </w:rPr>
        <w:t xml:space="preserve">Operation: </w:t>
      </w:r>
      <w:r>
        <w:rPr>
          <w:rFonts w:ascii="DejaVu Sans Mono" w:hAnsi="DejaVu Sans Mono"/>
          <w:b w:val="0"/>
          <w:i w:val="0"/>
          <w:color w:val="13716F"/>
          <w:sz w:val="16"/>
        </w:rPr>
        <w:t>getInvestigation</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P1</w:t>
      </w:r>
      <w:r>
        <w:t xml:space="preserve"> </w:t>
      </w:r>
      <w:r>
        <w:rPr>
          <w:b w:val="0"/>
          <w:i w:val="0"/>
        </w:rPr>
        <w:t>Parameters: X-Organization-Id* (header), caseId* (path), investigationId* (path)</w:t>
      </w:r>
      <w:r>
        <w:t xml:space="preserve"> </w:t>
      </w:r>
      <w:r>
        <w:rPr>
          <w:b w:val="0"/>
          <w:i w:val="0"/>
        </w:rPr>
        <w:t xml:space="preserve">Response JSON schema: </w:t>
      </w:r>
      <w:r>
        <w:rPr>
          <w:rFonts w:ascii="DejaVu Sans Mono" w:hAnsi="DejaVu Sans Mono"/>
          <w:b w:val="0"/>
          <w:i w:val="0"/>
          <w:color w:val="13716F"/>
          <w:sz w:val="16"/>
        </w:rPr>
        <w:t>Investigation</w:t>
      </w:r>
    </w:p>
    <w:p>
      <w:r>
        <w:rPr>
          <w:b/>
          <w:i w:val="0"/>
        </w:rPr>
        <w:t xml:space="preserve">GET </w:t>
      </w:r>
      <w:r>
        <w:rPr>
          <w:rFonts w:ascii="DejaVu Sans Mono" w:hAnsi="DejaVu Sans Mono"/>
          <w:b/>
          <w:i w:val="0"/>
          <w:color w:val="13716F"/>
          <w:sz w:val="16"/>
        </w:rPr>
        <w:t>/v1/jobs/{id}</w:t>
      </w:r>
      <w:r>
        <w:rPr>
          <w:b w:val="0"/>
          <w:i w:val="0"/>
        </w:rPr>
        <w:t xml:space="preserve"> — Get async job status</w:t>
      </w:r>
      <w:r>
        <w:br/>
      </w:r>
      <w:r>
        <w:rPr>
          <w:b w:val="0"/>
          <w:i w:val="0"/>
        </w:rPr>
        <w:t xml:space="preserve">Operation: </w:t>
      </w:r>
      <w:r>
        <w:rPr>
          <w:rFonts w:ascii="DejaVu Sans Mono" w:hAnsi="DejaVu Sans Mono"/>
          <w:b w:val="0"/>
          <w:i w:val="0"/>
          <w:color w:val="13716F"/>
          <w:sz w:val="16"/>
        </w:rPr>
        <w:t>getJob</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P1</w:t>
      </w:r>
      <w:r>
        <w:t xml:space="preserve"> </w:t>
      </w:r>
      <w:r>
        <w:rPr>
          <w:b w:val="0"/>
          <w:i w:val="0"/>
        </w:rPr>
        <w:t>Parameters: X-Organization-Id* (header), id* (path)</w:t>
      </w:r>
      <w:r>
        <w:t xml:space="preserve"> </w:t>
      </w:r>
      <w:r>
        <w:rPr>
          <w:b w:val="0"/>
          <w:i w:val="0"/>
        </w:rPr>
        <w:t xml:space="preserve">Response JSON schema: </w:t>
      </w:r>
      <w:r>
        <w:rPr>
          <w:rFonts w:ascii="DejaVu Sans Mono" w:hAnsi="DejaVu Sans Mono"/>
          <w:b w:val="0"/>
          <w:i w:val="0"/>
          <w:color w:val="13716F"/>
          <w:sz w:val="16"/>
        </w:rPr>
        <w:t>Job</w:t>
      </w:r>
    </w:p>
    <w:p>
      <w:pPr>
        <w:pStyle w:val="Heading3"/>
      </w:pPr>
      <w:r>
        <w:rPr>
          <w:b w:val="0"/>
          <w:i w:val="0"/>
        </w:rPr>
        <w:t>Audit</w:t>
      </w:r>
    </w:p>
    <w:p>
      <w:r>
        <w:rPr>
          <w:b/>
          <w:i w:val="0"/>
        </w:rPr>
        <w:t xml:space="preserve">GET </w:t>
      </w:r>
      <w:r>
        <w:rPr>
          <w:rFonts w:ascii="DejaVu Sans Mono" w:hAnsi="DejaVu Sans Mono"/>
          <w:b/>
          <w:i w:val="0"/>
          <w:color w:val="13716F"/>
          <w:sz w:val="16"/>
        </w:rPr>
        <w:t>/v1/audit-events</w:t>
      </w:r>
      <w:r>
        <w:rPr>
          <w:b w:val="0"/>
          <w:i w:val="0"/>
        </w:rPr>
        <w:t xml:space="preserve"> — Read immutable audit trail</w:t>
      </w:r>
      <w:r>
        <w:br/>
      </w:r>
      <w:r>
        <w:rPr>
          <w:b w:val="0"/>
          <w:i w:val="0"/>
        </w:rPr>
        <w:t xml:space="preserve">Operation: </w:t>
      </w:r>
      <w:r>
        <w:rPr>
          <w:rFonts w:ascii="DejaVu Sans Mono" w:hAnsi="DejaVu Sans Mono"/>
          <w:b w:val="0"/>
          <w:i w:val="0"/>
          <w:color w:val="13716F"/>
          <w:sz w:val="16"/>
        </w:rPr>
        <w:t>listAuditEvents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P1</w:t>
      </w:r>
      <w:r>
        <w:t xml:space="preserve"> </w:t>
      </w:r>
      <w:r>
        <w:rPr>
          <w:b w:val="0"/>
          <w:i w:val="0"/>
        </w:rPr>
        <w:t>Parameters: X-Organization-Id* (header), limit (query), cursor (query)</w:t>
      </w:r>
      <w:r>
        <w:t xml:space="preserve"> </w:t>
      </w:r>
      <w:r>
        <w:rPr>
          <w:b w:val="0"/>
          <w:i w:val="0"/>
        </w:rPr>
        <w:t xml:space="preserve">Response JSON schema: </w:t>
      </w:r>
      <w:r>
        <w:rPr>
          <w:rFonts w:ascii="DejaVu Sans Mono" w:hAnsi="DejaVu Sans Mono"/>
          <w:b w:val="0"/>
          <w:i w:val="0"/>
          <w:color w:val="13716F"/>
          <w:sz w:val="16"/>
        </w:rPr>
        <w:t>AuditEventPage</w:t>
      </w:r>
    </w:p>
    <w:p>
      <w:pPr>
        <w:pStyle w:val="Heading3"/>
      </w:pPr>
      <w:r>
        <w:rPr>
          <w:b w:val="0"/>
          <w:i w:val="0"/>
        </w:rPr>
        <w:t>Demo</w:t>
      </w:r>
    </w:p>
    <w:p>
      <w:r>
        <w:rPr>
          <w:b/>
          <w:i w:val="0"/>
        </w:rPr>
        <w:t xml:space="preserve">GET </w:t>
      </w:r>
      <w:r>
        <w:rPr>
          <w:rFonts w:ascii="DejaVu Sans Mono" w:hAnsi="DejaVu Sans Mono"/>
          <w:b/>
          <w:i w:val="0"/>
          <w:color w:val="13716F"/>
          <w:sz w:val="16"/>
        </w:rPr>
        <w:t>/v1/demo/scenarios</w:t>
      </w:r>
      <w:r>
        <w:rPr>
          <w:b w:val="0"/>
          <w:i w:val="0"/>
        </w:rPr>
        <w:t xml:space="preserve"> — List permitted simulator demonstrations</w:t>
      </w:r>
      <w:r>
        <w:br/>
      </w:r>
      <w:r>
        <w:rPr>
          <w:b w:val="0"/>
          <w:i w:val="0"/>
        </w:rPr>
        <w:t xml:space="preserve">Operation: </w:t>
      </w:r>
      <w:r>
        <w:rPr>
          <w:rFonts w:ascii="DejaVu Sans Mono" w:hAnsi="DejaVu Sans Mono"/>
          <w:b w:val="0"/>
          <w:i w:val="0"/>
          <w:color w:val="13716F"/>
          <w:sz w:val="16"/>
        </w:rPr>
        <w:t>listDemoScenarios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w:t>
      </w:r>
      <w:r>
        <w:t xml:space="preserve"> </w:t>
      </w:r>
      <w:r>
        <w:rPr>
          <w:b w:val="0"/>
          <w:i w:val="0"/>
        </w:rPr>
        <w:t xml:space="preserve">Response JSON schema: </w:t>
      </w:r>
      <w:r>
        <w:rPr>
          <w:rFonts w:ascii="DejaVu Sans Mono" w:hAnsi="DejaVu Sans Mono"/>
          <w:b w:val="0"/>
          <w:i w:val="0"/>
          <w:color w:val="13716F"/>
          <w:sz w:val="16"/>
        </w:rPr>
        <w:t>ScenarioList</w:t>
      </w:r>
    </w:p>
    <w:p>
      <w:r>
        <w:rPr>
          <w:b/>
          <w:i w:val="0"/>
        </w:rPr>
        <w:t xml:space="preserve">POST </w:t>
      </w:r>
      <w:r>
        <w:rPr>
          <w:rFonts w:ascii="DejaVu Sans Mono" w:hAnsi="DejaVu Sans Mono"/>
          <w:b/>
          <w:i w:val="0"/>
          <w:color w:val="13716F"/>
          <w:sz w:val="16"/>
        </w:rPr>
        <w:t>/v1/demo/scenarios/{scenarioKey}/runs</w:t>
      </w:r>
      <w:r>
        <w:rPr>
          <w:b w:val="0"/>
          <w:i w:val="0"/>
        </w:rPr>
        <w:t xml:space="preserve"> — Create fresh isolated seeded simulation run</w:t>
      </w:r>
      <w:r>
        <w:br/>
      </w:r>
      <w:r>
        <w:rPr>
          <w:b w:val="0"/>
          <w:i w:val="0"/>
        </w:rPr>
        <w:t xml:space="preserve">Operation: </w:t>
      </w:r>
      <w:r>
        <w:rPr>
          <w:rFonts w:ascii="DejaVu Sans Mono" w:hAnsi="DejaVu Sans Mono"/>
          <w:b w:val="0"/>
          <w:i w:val="0"/>
          <w:color w:val="13716F"/>
          <w:sz w:val="16"/>
        </w:rPr>
        <w:t>createScenarioRun</w:t>
      </w:r>
      <w:r>
        <w:rPr>
          <w:b w:val="0"/>
          <w:i w:val="0"/>
        </w:rPr>
        <w:t xml:space="preserve"> · Success: </w:t>
      </w:r>
      <w:r>
        <w:rPr>
          <w:rFonts w:ascii="DejaVu Sans Mono" w:hAnsi="DejaVu Sans Mono"/>
          <w:b w:val="0"/>
          <w:i w:val="0"/>
          <w:color w:val="13716F"/>
          <w:sz w:val="16"/>
        </w:rPr>
        <w:t>201</w:t>
      </w:r>
      <w:r>
        <w:rPr>
          <w:b w:val="0"/>
          <w:i w:val="0"/>
        </w:rPr>
        <w:t xml:space="preserve"> · Priority: </w:t>
      </w:r>
      <w:r>
        <w:rPr>
          <w:b/>
          <w:i w:val="0"/>
        </w:rPr>
        <w:t>P0</w:t>
      </w:r>
      <w:r>
        <w:t xml:space="preserve"> </w:t>
      </w:r>
      <w:r>
        <w:rPr>
          <w:b w:val="0"/>
          <w:i w:val="0"/>
        </w:rPr>
        <w:t>Parameters: X-Organization-Id* (header), scenarioKey* (path), Idempotency-Key* (header)</w:t>
      </w:r>
      <w:r>
        <w:t xml:space="preserve"> </w:t>
      </w:r>
      <w:r>
        <w:rPr>
          <w:b w:val="0"/>
          <w:i w:val="0"/>
        </w:rPr>
        <w:t xml:space="preserve">Request JSON schema: </w:t>
      </w:r>
      <w:r>
        <w:rPr>
          <w:rFonts w:ascii="DejaVu Sans Mono" w:hAnsi="DejaVu Sans Mono"/>
          <w:b w:val="0"/>
          <w:i w:val="0"/>
          <w:color w:val="13716F"/>
          <w:sz w:val="16"/>
        </w:rPr>
        <w:t>StartScenarioRequest</w:t>
      </w:r>
      <w:r>
        <w:t xml:space="preserve"> </w:t>
      </w:r>
      <w:r>
        <w:rPr>
          <w:b w:val="0"/>
          <w:i w:val="0"/>
        </w:rPr>
        <w:t xml:space="preserve">Response JSON schema: </w:t>
      </w:r>
      <w:r>
        <w:rPr>
          <w:rFonts w:ascii="DejaVu Sans Mono" w:hAnsi="DejaVu Sans Mono"/>
          <w:b w:val="0"/>
          <w:i w:val="0"/>
          <w:color w:val="13716F"/>
          <w:sz w:val="16"/>
        </w:rPr>
        <w:t>ScenarioRun</w:t>
      </w:r>
    </w:p>
    <w:p>
      <w:r>
        <w:rPr>
          <w:b/>
          <w:i w:val="0"/>
        </w:rPr>
        <w:t xml:space="preserve">GET </w:t>
      </w:r>
      <w:r>
        <w:rPr>
          <w:rFonts w:ascii="DejaVu Sans Mono" w:hAnsi="DejaVu Sans Mono"/>
          <w:b/>
          <w:i w:val="0"/>
          <w:color w:val="13716F"/>
          <w:sz w:val="16"/>
        </w:rPr>
        <w:t>/v1/demo/scenario-runs/{scenarioRunId}</w:t>
      </w:r>
      <w:r>
        <w:rPr>
          <w:b w:val="0"/>
          <w:i w:val="0"/>
        </w:rPr>
        <w:t xml:space="preserve"> — Get scenario progress and virtual clock</w:t>
      </w:r>
      <w:r>
        <w:br/>
      </w:r>
      <w:r>
        <w:rPr>
          <w:b w:val="0"/>
          <w:i w:val="0"/>
        </w:rPr>
        <w:t xml:space="preserve">Operation: </w:t>
      </w:r>
      <w:r>
        <w:rPr>
          <w:rFonts w:ascii="DejaVu Sans Mono" w:hAnsi="DejaVu Sans Mono"/>
          <w:b w:val="0"/>
          <w:i w:val="0"/>
          <w:color w:val="13716F"/>
          <w:sz w:val="16"/>
        </w:rPr>
        <w:t>getScenarioRun</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 scenarioRunId* (path)</w:t>
      </w:r>
      <w:r>
        <w:t xml:space="preserve"> </w:t>
      </w:r>
      <w:r>
        <w:rPr>
          <w:b w:val="0"/>
          <w:i w:val="0"/>
        </w:rPr>
        <w:t xml:space="preserve">Response JSON schema: </w:t>
      </w:r>
      <w:r>
        <w:rPr>
          <w:rFonts w:ascii="DejaVu Sans Mono" w:hAnsi="DejaVu Sans Mono"/>
          <w:b w:val="0"/>
          <w:i w:val="0"/>
          <w:color w:val="13716F"/>
          <w:sz w:val="16"/>
        </w:rPr>
        <w:t>ScenarioRun</w:t>
      </w:r>
    </w:p>
    <w:p>
      <w:r>
        <w:rPr>
          <w:b/>
          <w:i w:val="0"/>
        </w:rPr>
        <w:t xml:space="preserve">POST </w:t>
      </w:r>
      <w:r>
        <w:rPr>
          <w:rFonts w:ascii="DejaVu Sans Mono" w:hAnsi="DejaVu Sans Mono"/>
          <w:b/>
          <w:i w:val="0"/>
          <w:color w:val="13716F"/>
          <w:sz w:val="16"/>
        </w:rPr>
        <w:t>/v1/demo/scenario-runs/{scenarioRunId}/advance</w:t>
      </w:r>
      <w:r>
        <w:rPr>
          <w:b w:val="0"/>
          <w:i w:val="0"/>
        </w:rPr>
        <w:t xml:space="preserve"> — Advance a scenario by one deterministic step</w:t>
      </w:r>
      <w:r>
        <w:br/>
      </w:r>
      <w:r>
        <w:rPr>
          <w:b w:val="0"/>
          <w:i w:val="0"/>
        </w:rPr>
        <w:t xml:space="preserve">Operation: </w:t>
      </w:r>
      <w:r>
        <w:rPr>
          <w:rFonts w:ascii="DejaVu Sans Mono" w:hAnsi="DejaVu Sans Mono"/>
          <w:b w:val="0"/>
          <w:i w:val="0"/>
          <w:color w:val="13716F"/>
          <w:sz w:val="16"/>
        </w:rPr>
        <w:t>advanceScenarioRun</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P0</w:t>
      </w:r>
      <w:r>
        <w:t xml:space="preserve"> </w:t>
      </w:r>
      <w:r>
        <w:rPr>
          <w:b w:val="0"/>
          <w:i w:val="0"/>
        </w:rPr>
        <w:t>Parameters: X-Organization-Id* (header), scenarioRunId* (path), Idempotency-Key* (header)</w:t>
      </w:r>
      <w:r>
        <w:t xml:space="preserve"> </w:t>
      </w:r>
      <w:r>
        <w:rPr>
          <w:b w:val="0"/>
          <w:i w:val="0"/>
        </w:rPr>
        <w:t xml:space="preserve">Request JSON schema: </w:t>
      </w:r>
      <w:r>
        <w:rPr>
          <w:rFonts w:ascii="DejaVu Sans Mono" w:hAnsi="DejaVu Sans Mono"/>
          <w:b w:val="0"/>
          <w:i w:val="0"/>
          <w:color w:val="13716F"/>
          <w:sz w:val="16"/>
        </w:rPr>
        <w:t>AdvanceScenarioRequest</w:t>
      </w:r>
      <w:r>
        <w:t xml:space="preserve"> </w:t>
      </w:r>
      <w:r>
        <w:rPr>
          <w:b w:val="0"/>
          <w:i w:val="0"/>
        </w:rPr>
        <w:t xml:space="preserve">Response JSON schema: </w:t>
      </w:r>
      <w:r>
        <w:rPr>
          <w:rFonts w:ascii="DejaVu Sans Mono" w:hAnsi="DejaVu Sans Mono"/>
          <w:b w:val="0"/>
          <w:i w:val="0"/>
          <w:color w:val="13716F"/>
          <w:sz w:val="16"/>
        </w:rPr>
        <w:t>ScenarioRun</w:t>
      </w:r>
    </w:p>
    <w:p>
      <w:pPr>
        <w:pStyle w:val="Heading3"/>
      </w:pPr>
      <w:r>
        <w:rPr>
          <w:b w:val="0"/>
          <w:i w:val="0"/>
        </w:rPr>
        <w:t>Ingestion</w:t>
      </w:r>
    </w:p>
    <w:p>
      <w:r>
        <w:rPr>
          <w:b/>
          <w:i w:val="0"/>
        </w:rPr>
        <w:t xml:space="preserve">POST </w:t>
      </w:r>
      <w:r>
        <w:rPr>
          <w:rFonts w:ascii="DejaVu Sans Mono" w:hAnsi="DejaVu Sans Mono"/>
          <w:b/>
          <w:i w:val="0"/>
          <w:color w:val="13716F"/>
          <w:sz w:val="16"/>
        </w:rPr>
        <w:t>/v1/integrations/banksim/events</w:t>
      </w:r>
      <w:r>
        <w:rPr>
          <w:b w:val="0"/>
          <w:i w:val="0"/>
        </w:rPr>
        <w:t xml:space="preserve"> — Ingest signed BankSim webhook</w:t>
      </w:r>
      <w:r>
        <w:br/>
      </w:r>
      <w:r>
        <w:rPr>
          <w:b w:val="0"/>
          <w:i w:val="0"/>
        </w:rPr>
        <w:t xml:space="preserve">Operation: </w:t>
      </w:r>
      <w:r>
        <w:rPr>
          <w:rFonts w:ascii="DejaVu Sans Mono" w:hAnsi="DejaVu Sans Mono"/>
          <w:b w:val="0"/>
          <w:i w:val="0"/>
          <w:color w:val="13716F"/>
          <w:sz w:val="16"/>
        </w:rPr>
        <w:t>acceptBankSimEvent</w:t>
      </w:r>
      <w:r>
        <w:rPr>
          <w:b w:val="0"/>
          <w:i w:val="0"/>
        </w:rPr>
        <w:t xml:space="preserve"> · Success: </w:t>
      </w:r>
      <w:r>
        <w:rPr>
          <w:rFonts w:ascii="DejaVu Sans Mono" w:hAnsi="DejaVu Sans Mono"/>
          <w:b w:val="0"/>
          <w:i w:val="0"/>
          <w:color w:val="13716F"/>
          <w:sz w:val="16"/>
        </w:rPr>
        <w:t>202</w:t>
      </w:r>
      <w:r>
        <w:rPr>
          <w:b w:val="0"/>
          <w:i w:val="0"/>
        </w:rPr>
        <w:t xml:space="preserve"> · Priority: </w:t>
      </w:r>
      <w:r>
        <w:rPr>
          <w:b/>
          <w:i w:val="0"/>
        </w:rPr>
        <w:t>P0</w:t>
      </w:r>
      <w:r>
        <w:t xml:space="preserve"> </w:t>
      </w:r>
      <w:r>
        <w:rPr>
          <w:b w:val="0"/>
          <w:i w:val="0"/>
        </w:rPr>
        <w:t>Parameters: X-BankSim-Event-Id* (header), X-BankSim-Delivery-Timestamp* (header), X-BankSim-Signature* (header)</w:t>
      </w:r>
      <w:r>
        <w:t xml:space="preserve"> </w:t>
      </w:r>
      <w:r>
        <w:rPr>
          <w:b w:val="0"/>
          <w:i w:val="0"/>
        </w:rPr>
        <w:t xml:space="preserve">Request JSON schema: </w:t>
      </w:r>
      <w:r>
        <w:rPr>
          <w:rFonts w:ascii="DejaVu Sans Mono" w:hAnsi="DejaVu Sans Mono"/>
          <w:b w:val="0"/>
          <w:i w:val="0"/>
          <w:color w:val="13716F"/>
          <w:sz w:val="16"/>
        </w:rPr>
        <w:t>BankEvent</w:t>
      </w:r>
      <w:r>
        <w:t xml:space="preserve"> </w:t>
      </w:r>
      <w:r>
        <w:rPr>
          <w:b w:val="0"/>
          <w:i w:val="0"/>
        </w:rPr>
        <w:t xml:space="preserve">Response JSON schema: </w:t>
      </w:r>
      <w:r>
        <w:rPr>
          <w:rFonts w:ascii="DejaVu Sans Mono" w:hAnsi="DejaVu Sans Mono"/>
          <w:b w:val="0"/>
          <w:i w:val="0"/>
          <w:color w:val="13716F"/>
          <w:sz w:val="16"/>
        </w:rPr>
        <w:t>WebhookAccepted</w:t>
      </w:r>
    </w:p>
    <w:p>
      <w:pPr>
        <w:pStyle w:val="Heading3"/>
      </w:pPr>
      <w:r>
        <w:rPr>
          <w:b w:val="0"/>
          <w:i w:val="0"/>
        </w:rPr>
        <w:t>Imports</w:t>
      </w:r>
    </w:p>
    <w:p>
      <w:r>
        <w:rPr>
          <w:b/>
          <w:i w:val="0"/>
        </w:rPr>
        <w:t xml:space="preserve">GET </w:t>
      </w:r>
      <w:r>
        <w:rPr>
          <w:rFonts w:ascii="DejaVu Sans Mono" w:hAnsi="DejaVu Sans Mono"/>
          <w:b/>
          <w:i w:val="0"/>
          <w:color w:val="13716F"/>
          <w:sz w:val="16"/>
        </w:rPr>
        <w:t>/v1/imports</w:t>
      </w:r>
      <w:r>
        <w:rPr>
          <w:b w:val="0"/>
          <w:i w:val="0"/>
        </w:rPr>
        <w:t xml:space="preserve"> — </w:t>
      </w:r>
      <w:r>
        <w:rPr>
          <w:b w:val="0"/>
          <w:i w:val="0"/>
        </w:rPr>
        <w:t>[</w:t>
      </w:r>
      <w:r>
        <w:rPr>
          <w:b w:val="0"/>
          <w:i w:val="0"/>
        </w:rPr>
        <w:t>Fallback] List uploaded evidence</w:t>
      </w:r>
      <w:r>
        <w:br/>
      </w:r>
      <w:r>
        <w:rPr>
          <w:b w:val="0"/>
          <w:i w:val="0"/>
        </w:rPr>
        <w:t xml:space="preserve">Operation: </w:t>
      </w:r>
      <w:r>
        <w:rPr>
          <w:rFonts w:ascii="DejaVu Sans Mono" w:hAnsi="DejaVu Sans Mono"/>
          <w:b w:val="0"/>
          <w:i w:val="0"/>
          <w:color w:val="13716F"/>
          <w:sz w:val="16"/>
        </w:rPr>
        <w:t>listImports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P2</w:t>
      </w:r>
      <w:r>
        <w:t xml:space="preserve"> </w:t>
      </w:r>
      <w:r>
        <w:rPr>
          <w:b w:val="0"/>
          <w:i w:val="0"/>
        </w:rPr>
        <w:t>Parameters: X-Organization-Id* (header), limit (query), cursor (query)</w:t>
      </w:r>
      <w:r>
        <w:t xml:space="preserve"> </w:t>
      </w:r>
      <w:r>
        <w:rPr>
          <w:b w:val="0"/>
          <w:i w:val="0"/>
        </w:rPr>
        <w:t xml:space="preserve">Response JSON schema: </w:t>
      </w:r>
      <w:r>
        <w:rPr>
          <w:rFonts w:ascii="DejaVu Sans Mono" w:hAnsi="DejaVu Sans Mono"/>
          <w:b w:val="0"/>
          <w:i w:val="0"/>
          <w:color w:val="13716F"/>
          <w:sz w:val="16"/>
        </w:rPr>
        <w:t>ImportPage</w:t>
      </w:r>
    </w:p>
    <w:p>
      <w:r>
        <w:rPr>
          <w:b/>
          <w:i w:val="0"/>
        </w:rPr>
        <w:t xml:space="preserve">POST </w:t>
      </w:r>
      <w:r>
        <w:rPr>
          <w:rFonts w:ascii="DejaVu Sans Mono" w:hAnsi="DejaVu Sans Mono"/>
          <w:b/>
          <w:i w:val="0"/>
          <w:color w:val="13716F"/>
          <w:sz w:val="16"/>
        </w:rPr>
        <w:t>/v1/imports</w:t>
      </w:r>
      <w:r>
        <w:rPr>
          <w:b w:val="0"/>
          <w:i w:val="0"/>
        </w:rPr>
        <w:t xml:space="preserve"> — </w:t>
      </w:r>
      <w:r>
        <w:rPr>
          <w:b w:val="0"/>
          <w:i w:val="0"/>
        </w:rPr>
        <w:t>[</w:t>
      </w:r>
      <w:r>
        <w:rPr>
          <w:b w:val="0"/>
          <w:i w:val="0"/>
        </w:rPr>
        <w:t>Fallback] Create S3 presigned import</w:t>
      </w:r>
      <w:r>
        <w:br/>
      </w:r>
      <w:r>
        <w:rPr>
          <w:b w:val="0"/>
          <w:i w:val="0"/>
        </w:rPr>
        <w:t xml:space="preserve">Operation: </w:t>
      </w:r>
      <w:r>
        <w:rPr>
          <w:rFonts w:ascii="DejaVu Sans Mono" w:hAnsi="DejaVu Sans Mono"/>
          <w:b w:val="0"/>
          <w:i w:val="0"/>
          <w:color w:val="13716F"/>
          <w:sz w:val="16"/>
        </w:rPr>
        <w:t>createImport</w:t>
      </w:r>
      <w:r>
        <w:rPr>
          <w:b w:val="0"/>
          <w:i w:val="0"/>
        </w:rPr>
        <w:t xml:space="preserve"> · Success: </w:t>
      </w:r>
      <w:r>
        <w:rPr>
          <w:rFonts w:ascii="DejaVu Sans Mono" w:hAnsi="DejaVu Sans Mono"/>
          <w:b w:val="0"/>
          <w:i w:val="0"/>
          <w:color w:val="13716F"/>
          <w:sz w:val="16"/>
        </w:rPr>
        <w:t>201</w:t>
      </w:r>
      <w:r>
        <w:rPr>
          <w:b w:val="0"/>
          <w:i w:val="0"/>
        </w:rPr>
        <w:t xml:space="preserve"> · Priority: </w:t>
      </w:r>
      <w:r>
        <w:rPr>
          <w:b/>
          <w:i w:val="0"/>
        </w:rPr>
        <w:t>P2</w:t>
      </w:r>
      <w:r>
        <w:t xml:space="preserve"> </w:t>
      </w:r>
      <w:r>
        <w:rPr>
          <w:b w:val="0"/>
          <w:i w:val="0"/>
        </w:rPr>
        <w:t>Parameters: X-Organization-Id* (header), Idempotency-Key* (header)</w:t>
      </w:r>
      <w:r>
        <w:t xml:space="preserve"> </w:t>
      </w:r>
      <w:r>
        <w:rPr>
          <w:b w:val="0"/>
          <w:i w:val="0"/>
        </w:rPr>
        <w:t xml:space="preserve">Request JSON schema: </w:t>
      </w:r>
      <w:r>
        <w:rPr>
          <w:rFonts w:ascii="DejaVu Sans Mono" w:hAnsi="DejaVu Sans Mono"/>
          <w:b w:val="0"/>
          <w:i w:val="0"/>
          <w:color w:val="13716F"/>
          <w:sz w:val="16"/>
        </w:rPr>
        <w:t>CreateImportRequest</w:t>
      </w:r>
      <w:r>
        <w:t xml:space="preserve"> </w:t>
      </w:r>
      <w:r>
        <w:rPr>
          <w:b w:val="0"/>
          <w:i w:val="0"/>
        </w:rPr>
        <w:t xml:space="preserve">Response JSON schema: </w:t>
      </w:r>
      <w:r>
        <w:rPr>
          <w:rFonts w:ascii="DejaVu Sans Mono" w:hAnsi="DejaVu Sans Mono"/>
          <w:b w:val="0"/>
          <w:i w:val="0"/>
          <w:color w:val="13716F"/>
          <w:sz w:val="16"/>
        </w:rPr>
        <w:t>ImportUploadSession</w:t>
      </w:r>
    </w:p>
    <w:p>
      <w:r>
        <w:rPr>
          <w:b/>
          <w:i w:val="0"/>
        </w:rPr>
        <w:t xml:space="preserve">GET </w:t>
      </w:r>
      <w:r>
        <w:rPr>
          <w:rFonts w:ascii="DejaVu Sans Mono" w:hAnsi="DejaVu Sans Mono"/>
          <w:b/>
          <w:i w:val="0"/>
          <w:color w:val="13716F"/>
          <w:sz w:val="16"/>
        </w:rPr>
        <w:t>/v1/imports/{id}</w:t>
      </w:r>
      <w:r>
        <w:rPr>
          <w:b w:val="0"/>
          <w:i w:val="0"/>
        </w:rPr>
        <w:t xml:space="preserve"> — </w:t>
      </w:r>
      <w:r>
        <w:rPr>
          <w:b w:val="0"/>
          <w:i w:val="0"/>
        </w:rPr>
        <w:t>[</w:t>
      </w:r>
      <w:r>
        <w:rPr>
          <w:b w:val="0"/>
          <w:i w:val="0"/>
        </w:rPr>
        <w:t>Fallback] Get ingestion progress</w:t>
      </w:r>
      <w:r>
        <w:br/>
      </w:r>
      <w:r>
        <w:rPr>
          <w:b w:val="0"/>
          <w:i w:val="0"/>
        </w:rPr>
        <w:t xml:space="preserve">Operation: </w:t>
      </w:r>
      <w:r>
        <w:rPr>
          <w:rFonts w:ascii="DejaVu Sans Mono" w:hAnsi="DejaVu Sans Mono"/>
          <w:b w:val="0"/>
          <w:i w:val="0"/>
          <w:color w:val="13716F"/>
          <w:sz w:val="16"/>
        </w:rPr>
        <w:t>getImport</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P2</w:t>
      </w:r>
      <w:r>
        <w:t xml:space="preserve"> </w:t>
      </w:r>
      <w:r>
        <w:rPr>
          <w:b w:val="0"/>
          <w:i w:val="0"/>
        </w:rPr>
        <w:t>Parameters: X-Organization-Id* (header), id* (path)</w:t>
      </w:r>
      <w:r>
        <w:t xml:space="preserve"> </w:t>
      </w:r>
      <w:r>
        <w:rPr>
          <w:b w:val="0"/>
          <w:i w:val="0"/>
        </w:rPr>
        <w:t xml:space="preserve">Response JSON schema: </w:t>
      </w:r>
      <w:r>
        <w:rPr>
          <w:rFonts w:ascii="DejaVu Sans Mono" w:hAnsi="DejaVu Sans Mono"/>
          <w:b w:val="0"/>
          <w:i w:val="0"/>
          <w:color w:val="13716F"/>
          <w:sz w:val="16"/>
        </w:rPr>
        <w:t>Import</w:t>
      </w:r>
    </w:p>
    <w:p>
      <w:r>
        <w:rPr>
          <w:b/>
          <w:i w:val="0"/>
        </w:rPr>
        <w:t xml:space="preserve">POST </w:t>
      </w:r>
      <w:r>
        <w:rPr>
          <w:rFonts w:ascii="DejaVu Sans Mono" w:hAnsi="DejaVu Sans Mono"/>
          <w:b/>
          <w:i w:val="0"/>
          <w:color w:val="13716F"/>
          <w:sz w:val="16"/>
        </w:rPr>
        <w:t>/v1/imports/{id}/complete</w:t>
      </w:r>
      <w:r>
        <w:rPr>
          <w:b w:val="0"/>
          <w:i w:val="0"/>
        </w:rPr>
        <w:t xml:space="preserve"> — </w:t>
      </w:r>
      <w:r>
        <w:rPr>
          <w:b w:val="0"/>
          <w:i w:val="0"/>
        </w:rPr>
        <w:t>[</w:t>
      </w:r>
      <w:r>
        <w:rPr>
          <w:b w:val="0"/>
          <w:i w:val="0"/>
        </w:rPr>
        <w:t>Fallback] Verify uploaded blob and queue parser</w:t>
      </w:r>
      <w:r>
        <w:br/>
      </w:r>
      <w:r>
        <w:rPr>
          <w:b w:val="0"/>
          <w:i w:val="0"/>
        </w:rPr>
        <w:t xml:space="preserve">Operation: </w:t>
      </w:r>
      <w:r>
        <w:rPr>
          <w:rFonts w:ascii="DejaVu Sans Mono" w:hAnsi="DejaVu Sans Mono"/>
          <w:b w:val="0"/>
          <w:i w:val="0"/>
          <w:color w:val="13716F"/>
          <w:sz w:val="16"/>
        </w:rPr>
        <w:t>completeImport</w:t>
      </w:r>
      <w:r>
        <w:rPr>
          <w:b w:val="0"/>
          <w:i w:val="0"/>
        </w:rPr>
        <w:t xml:space="preserve"> · Success: </w:t>
      </w:r>
      <w:r>
        <w:rPr>
          <w:rFonts w:ascii="DejaVu Sans Mono" w:hAnsi="DejaVu Sans Mono"/>
          <w:b w:val="0"/>
          <w:i w:val="0"/>
          <w:color w:val="13716F"/>
          <w:sz w:val="16"/>
        </w:rPr>
        <w:t>202</w:t>
      </w:r>
      <w:r>
        <w:rPr>
          <w:b w:val="0"/>
          <w:i w:val="0"/>
        </w:rPr>
        <w:t xml:space="preserve"> · Priority: </w:t>
      </w:r>
      <w:r>
        <w:rPr>
          <w:b/>
          <w:i w:val="0"/>
        </w:rPr>
        <w:t>P2</w:t>
      </w:r>
      <w:r>
        <w:t xml:space="preserve"> </w:t>
      </w:r>
      <w:r>
        <w:rPr>
          <w:b w:val="0"/>
          <w:i w:val="0"/>
        </w:rPr>
        <w:t>Parameters: X-Organization-Id* (header), id* (path), Idempotency-Key* (header)</w:t>
      </w:r>
      <w:r>
        <w:t xml:space="preserve"> </w:t>
      </w:r>
      <w:r>
        <w:rPr>
          <w:b w:val="0"/>
          <w:i w:val="0"/>
        </w:rPr>
        <w:t xml:space="preserve">Request JSON schema: </w:t>
      </w:r>
      <w:r>
        <w:rPr>
          <w:rFonts w:ascii="DejaVu Sans Mono" w:hAnsi="DejaVu Sans Mono"/>
          <w:b w:val="0"/>
          <w:i w:val="0"/>
          <w:color w:val="13716F"/>
          <w:sz w:val="16"/>
        </w:rPr>
        <w:t>CompleteImportRequest</w:t>
      </w:r>
      <w:r>
        <w:t xml:space="preserve"> </w:t>
      </w:r>
      <w:r>
        <w:rPr>
          <w:b w:val="0"/>
          <w:i w:val="0"/>
        </w:rPr>
        <w:t xml:space="preserve">Response JSON schema: </w:t>
      </w:r>
      <w:r>
        <w:rPr>
          <w:rFonts w:ascii="DejaVu Sans Mono" w:hAnsi="DejaVu Sans Mono"/>
          <w:b w:val="0"/>
          <w:i w:val="0"/>
          <w:color w:val="13716F"/>
          <w:sz w:val="16"/>
        </w:rPr>
        <w:t>Import</w:t>
      </w:r>
    </w:p>
    <w:p>
      <w:pPr>
        <w:pStyle w:val="Heading2"/>
      </w:pPr>
      <w:r>
        <w:rPr>
          <w:b w:val="0"/>
          <w:i w:val="0"/>
        </w:rPr>
        <w:t>BankSim internal simulator</w:t>
      </w:r>
    </w:p>
    <w:p>
      <w:pPr>
        <w:pStyle w:val="Heading3"/>
      </w:pPr>
      <w:r>
        <w:rPr>
          <w:b w:val="0"/>
          <w:i w:val="0"/>
        </w:rPr>
        <w:t>Simulator</w:t>
      </w:r>
    </w:p>
    <w:p>
      <w:r>
        <w:rPr>
          <w:b/>
          <w:i w:val="0"/>
        </w:rPr>
        <w:t xml:space="preserve">GET </w:t>
      </w:r>
      <w:r>
        <w:rPr>
          <w:rFonts w:ascii="DejaVu Sans Mono" w:hAnsi="DejaVu Sans Mono"/>
          <w:b/>
          <w:i w:val="0"/>
          <w:color w:val="13716F"/>
          <w:sz w:val="16"/>
        </w:rPr>
        <w:t>/health/live</w:t>
      </w:r>
      <w:r>
        <w:rPr>
          <w:b w:val="0"/>
          <w:i w:val="0"/>
        </w:rPr>
        <w:t xml:space="preserve"> — Simulator liveness</w:t>
      </w:r>
      <w:r>
        <w:br/>
      </w:r>
      <w:r>
        <w:rPr>
          <w:b w:val="0"/>
          <w:i w:val="0"/>
        </w:rPr>
        <w:t xml:space="preserve">Operation: </w:t>
      </w:r>
      <w:r>
        <w:rPr>
          <w:rFonts w:ascii="DejaVu Sans Mono" w:hAnsi="DejaVu Sans Mono"/>
          <w:b w:val="0"/>
          <w:i w:val="0"/>
          <w:color w:val="13716F"/>
          <w:sz w:val="16"/>
        </w:rPr>
        <w:t>getBankSimHealth</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w:t>
      </w:r>
      <w:r>
        <w:t xml:space="preserve"> </w:t>
      </w:r>
      <w:r>
        <w:rPr>
          <w:b w:val="0"/>
          <w:i w:val="0"/>
        </w:rPr>
        <w:t xml:space="preserve">Response JSON schema: </w:t>
      </w:r>
      <w:r>
        <w:rPr>
          <w:rFonts w:ascii="DejaVu Sans Mono" w:hAnsi="DejaVu Sans Mono"/>
          <w:b w:val="0"/>
          <w:i w:val="0"/>
          <w:color w:val="13716F"/>
          <w:sz w:val="16"/>
        </w:rPr>
        <w:t>HealthStatus</w:t>
      </w:r>
    </w:p>
    <w:p>
      <w:pPr>
        <w:pStyle w:val="Heading3"/>
      </w:pPr>
      <w:r>
        <w:rPr>
          <w:b w:val="0"/>
          <w:i w:val="0"/>
        </w:rPr>
        <w:t>Provider</w:t>
      </w:r>
    </w:p>
    <w:p>
      <w:r>
        <w:rPr>
          <w:b/>
          <w:i w:val="0"/>
        </w:rPr>
        <w:t xml:space="preserve">GET </w:t>
      </w:r>
      <w:r>
        <w:rPr>
          <w:rFonts w:ascii="DejaVu Sans Mono" w:hAnsi="DejaVu Sans Mono"/>
          <w:b/>
          <w:i w:val="0"/>
          <w:color w:val="13716F"/>
          <w:sz w:val="16"/>
        </w:rPr>
        <w:t>/provider/v1/institutions</w:t>
      </w:r>
      <w:r>
        <w:rPr>
          <w:b w:val="0"/>
          <w:i w:val="0"/>
        </w:rPr>
        <w:t xml:space="preserve"> — List institutions</w:t>
      </w:r>
      <w:r>
        <w:br/>
      </w:r>
      <w:r>
        <w:rPr>
          <w:b w:val="0"/>
          <w:i w:val="0"/>
        </w:rPr>
        <w:t xml:space="preserve">Operation: </w:t>
      </w:r>
      <w:r>
        <w:rPr>
          <w:rFonts w:ascii="DejaVu Sans Mono" w:hAnsi="DejaVu Sans Mono"/>
          <w:b w:val="0"/>
          <w:i w:val="0"/>
          <w:color w:val="13716F"/>
          <w:sz w:val="16"/>
        </w:rPr>
        <w:t>listSimInstitutions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w:t>
      </w:r>
      <w:r>
        <w:t xml:space="preserve"> </w:t>
      </w:r>
      <w:r>
        <w:rPr>
          <w:b w:val="0"/>
          <w:i w:val="0"/>
        </w:rPr>
        <w:t xml:space="preserve">Response JSON schema: </w:t>
      </w:r>
      <w:r>
        <w:rPr>
          <w:rFonts w:ascii="DejaVu Sans Mono" w:hAnsi="DejaVu Sans Mono"/>
          <w:b w:val="0"/>
          <w:i w:val="0"/>
          <w:color w:val="13716F"/>
          <w:sz w:val="16"/>
        </w:rPr>
        <w:t>SimInstitutionList</w:t>
      </w:r>
    </w:p>
    <w:p>
      <w:r>
        <w:rPr>
          <w:b/>
          <w:i w:val="0"/>
        </w:rPr>
        <w:t xml:space="preserve">GET </w:t>
      </w:r>
      <w:r>
        <w:rPr>
          <w:rFonts w:ascii="DejaVu Sans Mono" w:hAnsi="DejaVu Sans Mono"/>
          <w:b/>
          <w:i w:val="0"/>
          <w:color w:val="13716F"/>
          <w:sz w:val="16"/>
        </w:rPr>
        <w:t>/provider/v1/institutions/{institutionId}/events</w:t>
      </w:r>
      <w:r>
        <w:rPr>
          <w:b w:val="0"/>
          <w:i w:val="0"/>
        </w:rPr>
        <w:t xml:space="preserve"> — Read source events for durable backfill</w:t>
      </w:r>
      <w:r>
        <w:br/>
      </w:r>
      <w:r>
        <w:rPr>
          <w:b w:val="0"/>
          <w:i w:val="0"/>
        </w:rPr>
        <w:t xml:space="preserve">Operation: </w:t>
      </w:r>
      <w:r>
        <w:rPr>
          <w:rFonts w:ascii="DejaVu Sans Mono" w:hAnsi="DejaVu Sans Mono"/>
          <w:b w:val="0"/>
          <w:i w:val="0"/>
          <w:color w:val="13716F"/>
          <w:sz w:val="16"/>
        </w:rPr>
        <w:t>listBankEvents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w:t>
      </w:r>
      <w:r>
        <w:t xml:space="preserve"> </w:t>
      </w:r>
      <w:r>
        <w:rPr>
          <w:b w:val="0"/>
          <w:i w:val="0"/>
        </w:rPr>
        <w:t>Parameters: institutionId* (path), limit (query), cursor (query)</w:t>
      </w:r>
      <w:r>
        <w:t xml:space="preserve"> </w:t>
      </w:r>
      <w:r>
        <w:rPr>
          <w:b w:val="0"/>
          <w:i w:val="0"/>
        </w:rPr>
        <w:t xml:space="preserve">Response JSON schema: </w:t>
      </w:r>
      <w:r>
        <w:rPr>
          <w:rFonts w:ascii="DejaVu Sans Mono" w:hAnsi="DejaVu Sans Mono"/>
          <w:b w:val="0"/>
          <w:i w:val="0"/>
          <w:color w:val="13716F"/>
          <w:sz w:val="16"/>
        </w:rPr>
        <w:t>EventPage</w:t>
      </w:r>
    </w:p>
    <w:p>
      <w:r>
        <w:rPr>
          <w:b/>
          <w:i w:val="0"/>
        </w:rPr>
        <w:t xml:space="preserve">POST </w:t>
      </w:r>
      <w:r>
        <w:rPr>
          <w:rFonts w:ascii="DejaVu Sans Mono" w:hAnsi="DejaVu Sans Mono"/>
          <w:b/>
          <w:i w:val="0"/>
          <w:color w:val="13716F"/>
          <w:sz w:val="16"/>
        </w:rPr>
        <w:t>/provider/v1/transfers</w:t>
      </w:r>
      <w:r>
        <w:rPr>
          <w:b w:val="0"/>
          <w:i w:val="0"/>
        </w:rPr>
        <w:t xml:space="preserve"> — Create synthetic payment (admin demo only)</w:t>
      </w:r>
      <w:r>
        <w:br/>
      </w:r>
      <w:r>
        <w:rPr>
          <w:b w:val="0"/>
          <w:i w:val="0"/>
        </w:rPr>
        <w:t xml:space="preserve">Operation: </w:t>
      </w:r>
      <w:r>
        <w:rPr>
          <w:rFonts w:ascii="DejaVu Sans Mono" w:hAnsi="DejaVu Sans Mono"/>
          <w:b w:val="0"/>
          <w:i w:val="0"/>
          <w:color w:val="13716F"/>
          <w:sz w:val="16"/>
        </w:rPr>
        <w:t>createSimTransfer</w:t>
      </w:r>
      <w:r>
        <w:rPr>
          <w:b w:val="0"/>
          <w:i w:val="0"/>
        </w:rPr>
        <w:t xml:space="preserve"> · Success: </w:t>
      </w:r>
      <w:r>
        <w:rPr>
          <w:rFonts w:ascii="DejaVu Sans Mono" w:hAnsi="DejaVu Sans Mono"/>
          <w:b w:val="0"/>
          <w:i w:val="0"/>
          <w:color w:val="13716F"/>
          <w:sz w:val="16"/>
        </w:rPr>
        <w:t>201</w:t>
      </w:r>
      <w:r>
        <w:rPr>
          <w:b w:val="0"/>
          <w:i w:val="0"/>
        </w:rPr>
        <w:t xml:space="preserve"> · Priority: </w:t>
      </w:r>
      <w:r>
        <w:rPr>
          <w:b/>
          <w:i w:val="0"/>
        </w:rPr>
        <w:t>-</w:t>
      </w:r>
      <w:r>
        <w:t xml:space="preserve"> </w:t>
      </w:r>
      <w:r>
        <w:rPr>
          <w:b w:val="0"/>
          <w:i w:val="0"/>
        </w:rPr>
        <w:t>Parameters: Idempotency-Key* (header)</w:t>
      </w:r>
      <w:r>
        <w:t xml:space="preserve"> </w:t>
      </w:r>
      <w:r>
        <w:rPr>
          <w:b w:val="0"/>
          <w:i w:val="0"/>
        </w:rPr>
        <w:t xml:space="preserve">Request JSON schema: </w:t>
      </w:r>
      <w:r>
        <w:rPr>
          <w:rFonts w:ascii="DejaVu Sans Mono" w:hAnsi="DejaVu Sans Mono"/>
          <w:b w:val="0"/>
          <w:i w:val="0"/>
          <w:color w:val="13716F"/>
          <w:sz w:val="16"/>
        </w:rPr>
        <w:t>SimTransferRequest</w:t>
      </w:r>
      <w:r>
        <w:t xml:space="preserve"> </w:t>
      </w:r>
      <w:r>
        <w:rPr>
          <w:b w:val="0"/>
          <w:i w:val="0"/>
        </w:rPr>
        <w:t xml:space="preserve">Response JSON schema: </w:t>
      </w:r>
      <w:r>
        <w:rPr>
          <w:rFonts w:ascii="DejaVu Sans Mono" w:hAnsi="DejaVu Sans Mono"/>
          <w:b w:val="0"/>
          <w:i w:val="0"/>
          <w:color w:val="13716F"/>
          <w:sz w:val="16"/>
        </w:rPr>
        <w:t>SimTransfer</w:t>
      </w:r>
    </w:p>
    <w:p>
      <w:r>
        <w:rPr>
          <w:b/>
          <w:i w:val="0"/>
        </w:rPr>
        <w:t xml:space="preserve">GET </w:t>
      </w:r>
      <w:r>
        <w:rPr>
          <w:rFonts w:ascii="DejaVu Sans Mono" w:hAnsi="DejaVu Sans Mono"/>
          <w:b/>
          <w:i w:val="0"/>
          <w:color w:val="13716F"/>
          <w:sz w:val="16"/>
        </w:rPr>
        <w:t>/provider/v1/transfers/{id}</w:t>
      </w:r>
      <w:r>
        <w:rPr>
          <w:b w:val="0"/>
          <w:i w:val="0"/>
        </w:rPr>
        <w:t xml:space="preserve"> — Get one synthetic transfer</w:t>
      </w:r>
      <w:r>
        <w:br/>
      </w:r>
      <w:r>
        <w:rPr>
          <w:b w:val="0"/>
          <w:i w:val="0"/>
        </w:rPr>
        <w:t xml:space="preserve">Operation: </w:t>
      </w:r>
      <w:r>
        <w:rPr>
          <w:rFonts w:ascii="DejaVu Sans Mono" w:hAnsi="DejaVu Sans Mono"/>
          <w:b w:val="0"/>
          <w:i w:val="0"/>
          <w:color w:val="13716F"/>
          <w:sz w:val="16"/>
        </w:rPr>
        <w:t>getSimTransfer</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w:t>
      </w:r>
      <w:r>
        <w:t xml:space="preserve"> </w:t>
      </w:r>
      <w:r>
        <w:rPr>
          <w:b w:val="0"/>
          <w:i w:val="0"/>
        </w:rPr>
        <w:t>Parameters: id* (path)</w:t>
      </w:r>
      <w:r>
        <w:t xml:space="preserve"> </w:t>
      </w:r>
      <w:r>
        <w:rPr>
          <w:b w:val="0"/>
          <w:i w:val="0"/>
        </w:rPr>
        <w:t xml:space="preserve">Response JSON schema: </w:t>
      </w:r>
      <w:r>
        <w:rPr>
          <w:rFonts w:ascii="DejaVu Sans Mono" w:hAnsi="DejaVu Sans Mono"/>
          <w:b w:val="0"/>
          <w:i w:val="0"/>
          <w:color w:val="13716F"/>
          <w:sz w:val="16"/>
        </w:rPr>
        <w:t>SimTransfer</w:t>
      </w:r>
    </w:p>
    <w:p>
      <w:pPr>
        <w:pStyle w:val="Heading3"/>
      </w:pPr>
      <w:r>
        <w:rPr>
          <w:b w:val="0"/>
          <w:i w:val="0"/>
        </w:rPr>
        <w:t>ScenarioAdmin</w:t>
      </w:r>
    </w:p>
    <w:p>
      <w:r>
        <w:rPr>
          <w:b/>
          <w:i w:val="0"/>
        </w:rPr>
        <w:t xml:space="preserve">GET </w:t>
      </w:r>
      <w:r>
        <w:rPr>
          <w:rFonts w:ascii="DejaVu Sans Mono" w:hAnsi="DejaVu Sans Mono"/>
          <w:b/>
          <w:i w:val="0"/>
          <w:color w:val="13716F"/>
          <w:sz w:val="16"/>
        </w:rPr>
        <w:t>/admin/v1/scenarios</w:t>
      </w:r>
      <w:r>
        <w:rPr>
          <w:b w:val="0"/>
          <w:i w:val="0"/>
        </w:rPr>
        <w:t xml:space="preserve"> — List deterministic scenarios</w:t>
      </w:r>
      <w:r>
        <w:br/>
      </w:r>
      <w:r>
        <w:rPr>
          <w:b w:val="0"/>
          <w:i w:val="0"/>
        </w:rPr>
        <w:t xml:space="preserve">Operation: </w:t>
      </w:r>
      <w:r>
        <w:rPr>
          <w:rFonts w:ascii="DejaVu Sans Mono" w:hAnsi="DejaVu Sans Mono"/>
          <w:b w:val="0"/>
          <w:i w:val="0"/>
          <w:color w:val="13716F"/>
          <w:sz w:val="16"/>
        </w:rPr>
        <w:t>listBankScenarios</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w:t>
      </w:r>
      <w:r>
        <w:t xml:space="preserve"> </w:t>
      </w:r>
      <w:r>
        <w:rPr>
          <w:b w:val="0"/>
          <w:i w:val="0"/>
        </w:rPr>
        <w:t xml:space="preserve">Response JSON schema: </w:t>
      </w:r>
      <w:r>
        <w:rPr>
          <w:rFonts w:ascii="DejaVu Sans Mono" w:hAnsi="DejaVu Sans Mono"/>
          <w:b w:val="0"/>
          <w:i w:val="0"/>
          <w:color w:val="13716F"/>
          <w:sz w:val="16"/>
        </w:rPr>
        <w:t>ScenarioList</w:t>
      </w:r>
    </w:p>
    <w:p>
      <w:r>
        <w:rPr>
          <w:b/>
          <w:i w:val="0"/>
        </w:rPr>
        <w:t xml:space="preserve">POST </w:t>
      </w:r>
      <w:r>
        <w:rPr>
          <w:rFonts w:ascii="DejaVu Sans Mono" w:hAnsi="DejaVu Sans Mono"/>
          <w:b/>
          <w:i w:val="0"/>
          <w:color w:val="13716F"/>
          <w:sz w:val="16"/>
        </w:rPr>
        <w:t>/admin/v1/scenarios/{scenarioKey}/runs</w:t>
      </w:r>
      <w:r>
        <w:rPr>
          <w:b w:val="0"/>
          <w:i w:val="0"/>
        </w:rPr>
        <w:t xml:space="preserve"> — Start a new scenario</w:t>
      </w:r>
      <w:r>
        <w:br/>
      </w:r>
      <w:r>
        <w:rPr>
          <w:b w:val="0"/>
          <w:i w:val="0"/>
        </w:rPr>
        <w:t xml:space="preserve">Operation: </w:t>
      </w:r>
      <w:r>
        <w:rPr>
          <w:rFonts w:ascii="DejaVu Sans Mono" w:hAnsi="DejaVu Sans Mono"/>
          <w:b w:val="0"/>
          <w:i w:val="0"/>
          <w:color w:val="13716F"/>
          <w:sz w:val="16"/>
        </w:rPr>
        <w:t>createBankScenario</w:t>
      </w:r>
      <w:r>
        <w:rPr>
          <w:b w:val="0"/>
          <w:i w:val="0"/>
        </w:rPr>
        <w:t xml:space="preserve"> · Success: </w:t>
      </w:r>
      <w:r>
        <w:rPr>
          <w:rFonts w:ascii="DejaVu Sans Mono" w:hAnsi="DejaVu Sans Mono"/>
          <w:b w:val="0"/>
          <w:i w:val="0"/>
          <w:color w:val="13716F"/>
          <w:sz w:val="16"/>
        </w:rPr>
        <w:t>201</w:t>
      </w:r>
      <w:r>
        <w:rPr>
          <w:b w:val="0"/>
          <w:i w:val="0"/>
        </w:rPr>
        <w:t xml:space="preserve"> · Priority: </w:t>
      </w:r>
      <w:r>
        <w:rPr>
          <w:b/>
          <w:i w:val="0"/>
        </w:rPr>
        <w:t>-</w:t>
      </w:r>
      <w:r>
        <w:t xml:space="preserve"> </w:t>
      </w:r>
      <w:r>
        <w:rPr>
          <w:b w:val="0"/>
          <w:i w:val="0"/>
        </w:rPr>
        <w:t>Parameters: scenarioKey* (path), Idempotency-Key* (header)</w:t>
      </w:r>
      <w:r>
        <w:t xml:space="preserve"> </w:t>
      </w:r>
      <w:r>
        <w:rPr>
          <w:b w:val="0"/>
          <w:i w:val="0"/>
        </w:rPr>
        <w:t xml:space="preserve">Request JSON schema: </w:t>
      </w:r>
      <w:r>
        <w:rPr>
          <w:rFonts w:ascii="DejaVu Sans Mono" w:hAnsi="DejaVu Sans Mono"/>
          <w:b w:val="0"/>
          <w:i w:val="0"/>
          <w:color w:val="13716F"/>
          <w:sz w:val="16"/>
        </w:rPr>
        <w:t>StartBankScenarioRequest</w:t>
      </w:r>
      <w:r>
        <w:t xml:space="preserve"> </w:t>
      </w:r>
      <w:r>
        <w:rPr>
          <w:b w:val="0"/>
          <w:i w:val="0"/>
        </w:rPr>
        <w:t xml:space="preserve">Response JSON schema: </w:t>
      </w:r>
      <w:r>
        <w:rPr>
          <w:rFonts w:ascii="DejaVu Sans Mono" w:hAnsi="DejaVu Sans Mono"/>
          <w:b w:val="0"/>
          <w:i w:val="0"/>
          <w:color w:val="13716F"/>
          <w:sz w:val="16"/>
        </w:rPr>
        <w:t>ScenarioRun</w:t>
      </w:r>
    </w:p>
    <w:p>
      <w:r>
        <w:rPr>
          <w:b/>
          <w:i w:val="0"/>
        </w:rPr>
        <w:t xml:space="preserve">GET </w:t>
      </w:r>
      <w:r>
        <w:rPr>
          <w:rFonts w:ascii="DejaVu Sans Mono" w:hAnsi="DejaVu Sans Mono"/>
          <w:b/>
          <w:i w:val="0"/>
          <w:color w:val="13716F"/>
          <w:sz w:val="16"/>
        </w:rPr>
        <w:t>/admin/v1/runs/{runId}</w:t>
      </w:r>
      <w:r>
        <w:rPr>
          <w:b w:val="0"/>
          <w:i w:val="0"/>
        </w:rPr>
        <w:t xml:space="preserve"> — Scenario state</w:t>
      </w:r>
      <w:r>
        <w:br/>
      </w:r>
      <w:r>
        <w:rPr>
          <w:b w:val="0"/>
          <w:i w:val="0"/>
        </w:rPr>
        <w:t xml:space="preserve">Operation: </w:t>
      </w:r>
      <w:r>
        <w:rPr>
          <w:rFonts w:ascii="DejaVu Sans Mono" w:hAnsi="DejaVu Sans Mono"/>
          <w:b w:val="0"/>
          <w:i w:val="0"/>
          <w:color w:val="13716F"/>
          <w:sz w:val="16"/>
        </w:rPr>
        <w:t>getBankScenario</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w:t>
      </w:r>
      <w:r>
        <w:t xml:space="preserve"> </w:t>
      </w:r>
      <w:r>
        <w:rPr>
          <w:b w:val="0"/>
          <w:i w:val="0"/>
        </w:rPr>
        <w:t>Parameters: runId* (path)</w:t>
      </w:r>
      <w:r>
        <w:t xml:space="preserve"> </w:t>
      </w:r>
      <w:r>
        <w:rPr>
          <w:b w:val="0"/>
          <w:i w:val="0"/>
        </w:rPr>
        <w:t xml:space="preserve">Response JSON schema: </w:t>
      </w:r>
      <w:r>
        <w:rPr>
          <w:rFonts w:ascii="DejaVu Sans Mono" w:hAnsi="DejaVu Sans Mono"/>
          <w:b w:val="0"/>
          <w:i w:val="0"/>
          <w:color w:val="13716F"/>
          <w:sz w:val="16"/>
        </w:rPr>
        <w:t>ScenarioRun</w:t>
      </w:r>
    </w:p>
    <w:p>
      <w:r>
        <w:rPr>
          <w:b/>
          <w:i w:val="0"/>
        </w:rPr>
        <w:t xml:space="preserve">POST </w:t>
      </w:r>
      <w:r>
        <w:rPr>
          <w:rFonts w:ascii="DejaVu Sans Mono" w:hAnsi="DejaVu Sans Mono"/>
          <w:b/>
          <w:i w:val="0"/>
          <w:color w:val="13716F"/>
          <w:sz w:val="16"/>
        </w:rPr>
        <w:t>/admin/v1/runs/{runId}/advance</w:t>
      </w:r>
      <w:r>
        <w:rPr>
          <w:b w:val="0"/>
          <w:i w:val="0"/>
        </w:rPr>
        <w:t xml:space="preserve"> — Advance exactly one scenario step</w:t>
      </w:r>
      <w:r>
        <w:br/>
      </w:r>
      <w:r>
        <w:rPr>
          <w:b w:val="0"/>
          <w:i w:val="0"/>
        </w:rPr>
        <w:t xml:space="preserve">Operation: </w:t>
      </w:r>
      <w:r>
        <w:rPr>
          <w:rFonts w:ascii="DejaVu Sans Mono" w:hAnsi="DejaVu Sans Mono"/>
          <w:b w:val="0"/>
          <w:i w:val="0"/>
          <w:color w:val="13716F"/>
          <w:sz w:val="16"/>
        </w:rPr>
        <w:t>advanceBankScenario</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w:t>
      </w:r>
      <w:r>
        <w:t xml:space="preserve"> </w:t>
      </w:r>
      <w:r>
        <w:rPr>
          <w:b w:val="0"/>
          <w:i w:val="0"/>
        </w:rPr>
        <w:t>Parameters: runId* (path), Idempotency-Key* (header)</w:t>
      </w:r>
      <w:r>
        <w:t xml:space="preserve"> </w:t>
      </w:r>
      <w:r>
        <w:rPr>
          <w:b w:val="0"/>
          <w:i w:val="0"/>
        </w:rPr>
        <w:t xml:space="preserve">Request JSON schema: </w:t>
      </w:r>
      <w:r>
        <w:rPr>
          <w:rFonts w:ascii="DejaVu Sans Mono" w:hAnsi="DejaVu Sans Mono"/>
          <w:b w:val="0"/>
          <w:i w:val="0"/>
          <w:color w:val="13716F"/>
          <w:sz w:val="16"/>
        </w:rPr>
        <w:t>AdvanceScenarioRequest</w:t>
      </w:r>
      <w:r>
        <w:t xml:space="preserve"> </w:t>
      </w:r>
      <w:r>
        <w:rPr>
          <w:b w:val="0"/>
          <w:i w:val="0"/>
        </w:rPr>
        <w:t xml:space="preserve">Response JSON schema: </w:t>
      </w:r>
      <w:r>
        <w:rPr>
          <w:rFonts w:ascii="DejaVu Sans Mono" w:hAnsi="DejaVu Sans Mono"/>
          <w:b w:val="0"/>
          <w:i w:val="0"/>
          <w:color w:val="13716F"/>
          <w:sz w:val="16"/>
        </w:rPr>
        <w:t>ScenarioRun</w:t>
      </w:r>
    </w:p>
    <w:p>
      <w:pPr>
        <w:pStyle w:val="Heading3"/>
      </w:pPr>
      <w:r>
        <w:rPr>
          <w:b w:val="0"/>
          <w:i w:val="0"/>
        </w:rPr>
        <w:t>Evaluator</w:t>
      </w:r>
    </w:p>
    <w:p>
      <w:r>
        <w:rPr>
          <w:b/>
          <w:i w:val="0"/>
        </w:rPr>
        <w:t xml:space="preserve">GET </w:t>
      </w:r>
      <w:r>
        <w:rPr>
          <w:rFonts w:ascii="DejaVu Sans Mono" w:hAnsi="DejaVu Sans Mono"/>
          <w:b/>
          <w:i w:val="0"/>
          <w:color w:val="13716F"/>
          <w:sz w:val="16"/>
        </w:rPr>
        <w:t>/evaluator/v1/runs/{runId}/truth</w:t>
      </w:r>
      <w:r>
        <w:rPr>
          <w:b w:val="0"/>
          <w:i w:val="0"/>
        </w:rPr>
        <w:t xml:space="preserve"> — Test-only simulator ground truth</w:t>
      </w:r>
      <w:r>
        <w:br/>
      </w:r>
      <w:r>
        <w:rPr>
          <w:b w:val="0"/>
          <w:i w:val="0"/>
        </w:rPr>
        <w:t xml:space="preserve">Operation: </w:t>
      </w:r>
      <w:r>
        <w:rPr>
          <w:rFonts w:ascii="DejaVu Sans Mono" w:hAnsi="DejaVu Sans Mono"/>
          <w:b w:val="0"/>
          <w:i w:val="0"/>
          <w:color w:val="13716F"/>
          <w:sz w:val="16"/>
        </w:rPr>
        <w:t>getSimulationTruth</w:t>
      </w:r>
      <w:r>
        <w:rPr>
          <w:b w:val="0"/>
          <w:i w:val="0"/>
        </w:rPr>
        <w:t xml:space="preserve"> · Success: </w:t>
      </w:r>
      <w:r>
        <w:rPr>
          <w:rFonts w:ascii="DejaVu Sans Mono" w:hAnsi="DejaVu Sans Mono"/>
          <w:b w:val="0"/>
          <w:i w:val="0"/>
          <w:color w:val="13716F"/>
          <w:sz w:val="16"/>
        </w:rPr>
        <w:t>200</w:t>
      </w:r>
      <w:r>
        <w:rPr>
          <w:b w:val="0"/>
          <w:i w:val="0"/>
        </w:rPr>
        <w:t xml:space="preserve"> · Priority: </w:t>
      </w:r>
      <w:r>
        <w:rPr>
          <w:b/>
          <w:i w:val="0"/>
        </w:rPr>
        <w:t>-</w:t>
      </w:r>
      <w:r>
        <w:t xml:space="preserve"> </w:t>
      </w:r>
      <w:r>
        <w:rPr>
          <w:b w:val="0"/>
          <w:i w:val="0"/>
        </w:rPr>
        <w:t>Parameters: runId* (path)</w:t>
      </w:r>
      <w:r>
        <w:t xml:space="preserve"> </w:t>
      </w:r>
      <w:r>
        <w:rPr>
          <w:b w:val="0"/>
          <w:i w:val="0"/>
        </w:rPr>
        <w:t xml:space="preserve">Response JSON schema: </w:t>
      </w:r>
      <w:r>
        <w:rPr>
          <w:rFonts w:ascii="DejaVu Sans Mono" w:hAnsi="DejaVu Sans Mono"/>
          <w:b w:val="0"/>
          <w:i w:val="0"/>
          <w:color w:val="13716F"/>
          <w:sz w:val="16"/>
        </w:rPr>
        <w:t>EvaluationTruth</w:t>
      </w:r>
    </w:p>
    <w:p>
      <w:pPr>
        <w:pStyle w:val="Heading2"/>
      </w:pPr>
      <w:r>
        <w:rPr>
          <w:b w:val="0"/>
          <w:i w:val="0"/>
        </w:rPr>
        <w:t>Required shared headers</w:t>
      </w:r>
    </w:p>
    <w:p>
      <w:pPr>
        <w:spacing w:after="44"/>
        <w:ind w:left="274" w:hanging="216"/>
      </w:pPr>
      <w:r>
        <w:rPr>
          <w:b/>
          <w:color w:val="13716F"/>
        </w:rPr>
        <w:t xml:space="preserve">•  </w:t>
      </w:r>
      <w:r>
        <w:rPr>
          <w:rFonts w:ascii="DejaVu Sans Mono" w:hAnsi="DejaVu Sans Mono"/>
          <w:b w:val="0"/>
          <w:i w:val="0"/>
          <w:color w:val="13716F"/>
          <w:sz w:val="16"/>
        </w:rPr>
        <w:t>Authorization: Bearer &lt;JWT&gt;</w:t>
      </w:r>
      <w:r>
        <w:rPr>
          <w:b w:val="0"/>
          <w:i w:val="0"/>
        </w:rPr>
        <w:t xml:space="preserve"> on product routes except </w:t>
      </w:r>
      <w:r>
        <w:rPr>
          <w:rFonts w:ascii="DejaVu Sans Mono" w:hAnsi="DejaVu Sans Mono"/>
          <w:b w:val="0"/>
          <w:i w:val="0"/>
          <w:color w:val="13716F"/>
          <w:sz w:val="16"/>
        </w:rPr>
        <w:t>/health/*</w:t>
      </w:r>
      <w:r>
        <w:rPr>
          <w:b w:val="0"/>
          <w:i w:val="0"/>
        </w:rPr>
        <w:t>, demo session creation and signed webhook.</w:t>
      </w:r>
    </w:p>
    <w:p>
      <w:pPr>
        <w:spacing w:after="44"/>
        <w:ind w:left="274" w:hanging="216"/>
      </w:pPr>
      <w:r>
        <w:rPr>
          <w:b/>
          <w:color w:val="13716F"/>
        </w:rPr>
        <w:t xml:space="preserve">•  </w:t>
      </w:r>
      <w:r>
        <w:rPr>
          <w:rFonts w:ascii="DejaVu Sans Mono" w:hAnsi="DejaVu Sans Mono"/>
          <w:b w:val="0"/>
          <w:i w:val="0"/>
          <w:color w:val="13716F"/>
          <w:sz w:val="16"/>
        </w:rPr>
        <w:t>X-Organization-Id: &lt;uuid&gt;</w:t>
      </w:r>
      <w:r>
        <w:rPr>
          <w:b w:val="0"/>
          <w:i w:val="0"/>
        </w:rPr>
        <w:t xml:space="preserve"> on tenant-scoped product routes.</w:t>
      </w:r>
    </w:p>
    <w:p>
      <w:pPr>
        <w:spacing w:after="44"/>
        <w:ind w:left="274" w:hanging="216"/>
      </w:pPr>
      <w:r>
        <w:rPr>
          <w:b/>
          <w:color w:val="13716F"/>
        </w:rPr>
        <w:t xml:space="preserve">•  </w:t>
      </w:r>
      <w:r>
        <w:rPr>
          <w:rFonts w:ascii="DejaVu Sans Mono" w:hAnsi="DejaVu Sans Mono"/>
          <w:b w:val="0"/>
          <w:i w:val="0"/>
          <w:color w:val="13716F"/>
          <w:sz w:val="16"/>
        </w:rPr>
        <w:t>Idempotency-Key: &lt;stable key&gt;</w:t>
      </w:r>
      <w:r>
        <w:rPr>
          <w:b w:val="0"/>
          <w:i w:val="0"/>
        </w:rPr>
        <w:t xml:space="preserve"> on documented mutating operations.</w:t>
      </w:r>
    </w:p>
    <w:p>
      <w:pPr>
        <w:spacing w:after="44"/>
        <w:ind w:left="274" w:hanging="216"/>
      </w:pPr>
      <w:r>
        <w:rPr>
          <w:b/>
          <w:color w:val="13716F"/>
        </w:rPr>
        <w:t xml:space="preserve">•  </w:t>
      </w:r>
      <w:r>
        <w:rPr>
          <w:rFonts w:ascii="DejaVu Sans Mono" w:hAnsi="DejaVu Sans Mono"/>
          <w:b w:val="0"/>
          <w:i w:val="0"/>
          <w:color w:val="13716F"/>
          <w:sz w:val="16"/>
        </w:rPr>
        <w:t>If-Match: "&lt;integer&gt;"</w:t>
      </w:r>
      <w:r>
        <w:rPr>
          <w:b w:val="0"/>
          <w:i w:val="0"/>
        </w:rPr>
        <w:t xml:space="preserve"> on optimistic case mutations.</w:t>
      </w:r>
    </w:p>
    <w:p>
      <w:pPr>
        <w:spacing w:after="44"/>
        <w:ind w:left="274" w:hanging="216"/>
      </w:pPr>
      <w:r>
        <w:rPr>
          <w:b/>
          <w:color w:val="13716F"/>
        </w:rPr>
        <w:t xml:space="preserve">•  </w:t>
      </w:r>
      <w:r>
        <w:rPr>
          <w:b w:val="0"/>
          <w:i w:val="0"/>
        </w:rPr>
        <w:t xml:space="preserve">Webhook only: </w:t>
      </w:r>
      <w:r>
        <w:rPr>
          <w:rFonts w:ascii="DejaVu Sans Mono" w:hAnsi="DejaVu Sans Mono"/>
          <w:b w:val="0"/>
          <w:i w:val="0"/>
          <w:color w:val="13716F"/>
          <w:sz w:val="16"/>
        </w:rPr>
        <w:t>X-BankSim-Event-Id</w:t>
      </w:r>
      <w:r>
        <w:rPr>
          <w:b w:val="0"/>
          <w:i w:val="0"/>
        </w:rPr>
        <w:t xml:space="preserve">, </w:t>
      </w:r>
      <w:r>
        <w:rPr>
          <w:rFonts w:ascii="DejaVu Sans Mono" w:hAnsi="DejaVu Sans Mono"/>
          <w:b w:val="0"/>
          <w:i w:val="0"/>
          <w:color w:val="13716F"/>
          <w:sz w:val="16"/>
        </w:rPr>
        <w:t>X-BankSim-Delivery-Timestamp</w:t>
      </w:r>
      <w:r>
        <w:rPr>
          <w:b w:val="0"/>
          <w:i w:val="0"/>
        </w:rPr>
        <w:t xml:space="preserve"> and </w:t>
      </w:r>
      <w:r>
        <w:rPr>
          <w:rFonts w:ascii="DejaVu Sans Mono" w:hAnsi="DejaVu Sans Mono"/>
          <w:b w:val="0"/>
          <w:i w:val="0"/>
          <w:color w:val="13716F"/>
          <w:sz w:val="16"/>
        </w:rPr>
        <w:t>X-BankSim-Signature</w:t>
      </w:r>
      <w:r>
        <w:rPr>
          <w:b w:val="0"/>
          <w:i w:val="0"/>
        </w:rPr>
        <w:t>. HMAC requires exact raw-body bytes.</w:t>
      </w:r>
    </w:p>
    <w:p>
      <w:pPr>
        <w:pStyle w:val="Heading2"/>
      </w:pPr>
      <w:r>
        <w:rPr>
          <w:b w:val="0"/>
          <w:i w:val="0"/>
        </w:rPr>
        <w:t>Shared data and errors</w:t>
      </w:r>
    </w:p>
    <w:p>
      <w:pPr>
        <w:spacing w:after="44"/>
        <w:ind w:left="274" w:hanging="216"/>
      </w:pPr>
      <w:r>
        <w:rPr>
          <w:b/>
          <w:color w:val="13716F"/>
        </w:rPr>
        <w:t xml:space="preserve">•  </w:t>
      </w:r>
      <w:r>
        <w:rPr>
          <w:b w:val="0"/>
          <w:i w:val="0"/>
        </w:rPr>
        <w:t xml:space="preserve">Money example: </w:t>
      </w:r>
      <w:r>
        <w:rPr>
          <w:rFonts w:ascii="DejaVu Sans Mono" w:hAnsi="DejaVu Sans Mono"/>
          <w:b w:val="0"/>
          <w:i w:val="0"/>
          <w:color w:val="13716F"/>
          <w:sz w:val="16"/>
        </w:rPr>
        <w:t>{"minor_units":"250000","currency":"ETB"}</w:t>
      </w:r>
      <w:r>
        <w:rPr>
          <w:b w:val="0"/>
          <w:i w:val="0"/>
        </w:rPr>
        <w:t xml:space="preserve"> = ETB 2,500.00.</w:t>
      </w:r>
    </w:p>
    <w:p>
      <w:pPr>
        <w:spacing w:after="44"/>
        <w:ind w:left="274" w:hanging="216"/>
      </w:pPr>
      <w:r>
        <w:rPr>
          <w:b/>
          <w:color w:val="13716F"/>
        </w:rPr>
        <w:t xml:space="preserve">•  </w:t>
      </w:r>
      <w:r>
        <w:rPr>
          <w:b w:val="0"/>
          <w:i w:val="0"/>
        </w:rPr>
        <w:t xml:space="preserve">Timestamp example: </w:t>
      </w:r>
      <w:r>
        <w:rPr>
          <w:rFonts w:ascii="DejaVu Sans Mono" w:hAnsi="DejaVu Sans Mono"/>
          <w:b w:val="0"/>
          <w:i w:val="0"/>
          <w:color w:val="13716F"/>
          <w:sz w:val="16"/>
        </w:rPr>
        <w:t>2026-10-24T09:00:00Z</w:t>
      </w:r>
      <w:r>
        <w:rPr>
          <w:b w:val="0"/>
          <w:i w:val="0"/>
        </w:rPr>
        <w:t>.</w:t>
      </w:r>
    </w:p>
    <w:p>
      <w:pPr>
        <w:spacing w:after="44"/>
        <w:ind w:left="274" w:hanging="216"/>
      </w:pPr>
      <w:r>
        <w:rPr>
          <w:b/>
          <w:color w:val="13716F"/>
        </w:rPr>
        <w:t xml:space="preserve">•  </w:t>
      </w:r>
      <w:r>
        <w:rPr>
          <w:b w:val="0"/>
          <w:i w:val="0"/>
        </w:rPr>
        <w:t xml:space="preserve">Error: </w:t>
      </w:r>
      <w:r>
        <w:rPr>
          <w:rFonts w:ascii="DejaVu Sans Mono" w:hAnsi="DejaVu Sans Mono"/>
          <w:b w:val="0"/>
          <w:i w:val="0"/>
          <w:color w:val="13716F"/>
          <w:sz w:val="16"/>
        </w:rPr>
        <w:t>{"error":{"code":"VERSION_CONFLICT","message":"...","request_id":"...","details":{}}}</w:t>
      </w:r>
      <w:r>
        <w:rPr>
          <w:b w:val="0"/>
          <w:i w:val="0"/>
        </w:rPr>
        <w:t>.</w:t>
      </w:r>
    </w:p>
    <w:p>
      <w:pPr>
        <w:spacing w:after="44"/>
        <w:ind w:left="274" w:hanging="216"/>
      </w:pPr>
      <w:r>
        <w:rPr>
          <w:b/>
          <w:color w:val="13716F"/>
        </w:rPr>
        <w:t xml:space="preserve">•  </w:t>
      </w:r>
      <w:r>
        <w:rPr>
          <w:b w:val="0"/>
          <w:i w:val="0"/>
        </w:rPr>
        <w:t>Tenant-scoped read on foreign ID: 404 to avoid enumeration.</w:t>
      </w:r>
    </w:p>
    <w:p>
      <w:pPr>
        <w:spacing w:after="44"/>
        <w:ind w:left="274" w:hanging="216"/>
      </w:pPr>
      <w:r>
        <w:rPr>
          <w:b/>
          <w:color w:val="13716F"/>
        </w:rPr>
        <w:t xml:space="preserve">•  </w:t>
      </w:r>
      <w:r>
        <w:rPr>
          <w:b w:val="0"/>
          <w:i w:val="0"/>
        </w:rPr>
        <w:t xml:space="preserve">Webhook duplicates ACK with HTTP 202 and </w:t>
      </w:r>
      <w:r>
        <w:rPr>
          <w:rFonts w:ascii="DejaVu Sans Mono" w:hAnsi="DejaVu Sans Mono"/>
          <w:b w:val="0"/>
          <w:i w:val="0"/>
          <w:color w:val="13716F"/>
          <w:sz w:val="16"/>
        </w:rPr>
        <w:t>{"accepted":true,"duplicate":true}</w:t>
      </w:r>
      <w:r>
        <w:rPr>
          <w:b w:val="0"/>
          <w:i w:val="0"/>
        </w:rPr>
        <w:t>.</w:t>
      </w:r>
    </w:p>
    <w:p>
      <w:pPr>
        <w:spacing w:after="44"/>
        <w:ind w:left="274" w:hanging="216"/>
      </w:pPr>
      <w:r>
        <w:rPr>
          <w:b/>
          <w:color w:val="13716F"/>
        </w:rPr>
        <w:t xml:space="preserve">•  </w:t>
      </w:r>
      <w:r>
        <w:rPr>
          <w:b w:val="0"/>
          <w:i w:val="0"/>
        </w:rPr>
        <w:t>No live-money or real-bank guarantees: all BankSim amounts are simulated.</w:t>
      </w:r>
    </w:p>
    <w:p>
      <w:r>
        <w:br w:type="page"/>
      </w:r>
    </w:p>
    <w:p>
      <w:pPr>
        <w:pStyle w:val="Title"/>
      </w:pPr>
      <w:r>
        <w:t>PART V — CODING AGENT EXECUTION PROMPT</w:t>
      </w:r>
    </w:p>
    <w:p>
      <w:pPr>
        <w:pStyle w:val="Heading1"/>
      </w:pPr>
      <w:r>
        <w:rPr>
          <w:b w:val="0"/>
          <w:i w:val="0"/>
        </w:rPr>
        <w:t>Implementation instructions for the coding agent</w:t>
      </w:r>
    </w:p>
    <w:p>
      <w:r>
        <w:rPr>
          <w:b w:val="0"/>
          <w:i w:val="0"/>
        </w:rPr>
        <w:t xml:space="preserve">Use this as the </w:t>
      </w:r>
      <w:r>
        <w:rPr>
          <w:b/>
          <w:i w:val="0"/>
        </w:rPr>
        <w:t>top-level agent prompt</w:t>
      </w:r>
      <w:r>
        <w:rPr>
          <w:b w:val="0"/>
          <w:i w:val="0"/>
        </w:rPr>
        <w:t xml:space="preserve"> when the engineering pack is available in the repository.</w:t>
      </w:r>
    </w:p>
    <w:p>
      <w:r>
        <w:t xml:space="preserve">— — — — — — — — — — — — — — — — — — — — — — — — </w:t>
      </w:r>
    </w:p>
    <w:p>
      <w:r>
        <w:rPr>
          <w:b w:val="0"/>
          <w:i w:val="0"/>
        </w:rPr>
        <w:t xml:space="preserve">You are the backend implementation engineer responsible for implementing </w:t>
      </w:r>
      <w:r>
        <w:rPr>
          <w:b/>
          <w:i w:val="0"/>
        </w:rPr>
        <w:t>SettleGraph AI + BankSim</w:t>
      </w:r>
      <w:r>
        <w:rPr>
          <w:b w:val="0"/>
          <w:i w:val="0"/>
        </w:rPr>
        <w:t xml:space="preserve"> from the attached execution pack. Build a real, runnable Go implementation, not a design-only response. You must treat the YAML contracts as the source of truth and the requirements below as execution constraints.</w:t>
      </w:r>
    </w:p>
    <w:p>
      <w:pPr>
        <w:pStyle w:val="Heading2"/>
      </w:pPr>
      <w:r>
        <w:rPr>
          <w:b w:val="0"/>
          <w:i w:val="0"/>
        </w:rPr>
        <w:t>Read and freeze the specification</w:t>
      </w:r>
    </w:p>
    <w:p>
      <w:pPr>
        <w:spacing w:after="44"/>
        <w:ind w:left="274" w:hanging="216"/>
      </w:pPr>
      <w:r>
        <w:rPr>
          <w:b/>
          <w:color w:val="13716F"/>
        </w:rPr>
        <w:t xml:space="preserve">1.  </w:t>
      </w:r>
      <w:r>
        <w:rPr>
          <w:b w:val="0"/>
          <w:i w:val="0"/>
        </w:rPr>
        <w:t xml:space="preserve">Read </w:t>
      </w:r>
      <w:r>
        <w:rPr>
          <w:rFonts w:ascii="DejaVu Sans Mono" w:hAnsi="DejaVu Sans Mono"/>
          <w:b w:val="0"/>
          <w:i w:val="0"/>
          <w:color w:val="13716F"/>
          <w:sz w:val="16"/>
        </w:rPr>
        <w:t>README.md</w:t>
      </w:r>
      <w:r>
        <w:rPr>
          <w:b w:val="0"/>
          <w:i w:val="0"/>
        </w:rPr>
        <w:t xml:space="preserve">, </w:t>
      </w:r>
      <w:r>
        <w:rPr>
          <w:rFonts w:ascii="DejaVu Sans Mono" w:hAnsi="DejaVu Sans Mono"/>
          <w:b w:val="0"/>
          <w:i w:val="0"/>
          <w:color w:val="13716F"/>
          <w:sz w:val="16"/>
        </w:rPr>
        <w:t>PROJECT_MANAGER_DELIVERY_PLAYBOOK.md</w:t>
      </w:r>
      <w:r>
        <w:rPr>
          <w:b w:val="0"/>
          <w:i w:val="0"/>
        </w:rPr>
        <w:t xml:space="preserve">, </w:t>
      </w:r>
      <w:r>
        <w:rPr>
          <w:rFonts w:ascii="DejaVu Sans Mono" w:hAnsi="DejaVu Sans Mono"/>
          <w:b w:val="0"/>
          <w:i w:val="0"/>
          <w:color w:val="13716F"/>
          <w:sz w:val="16"/>
        </w:rPr>
        <w:t>AGENT_BACKLOG.json</w:t>
      </w:r>
      <w:r>
        <w:rPr>
          <w:b w:val="0"/>
          <w:i w:val="0"/>
        </w:rPr>
        <w:t xml:space="preserve">, and the entirety of </w:t>
      </w:r>
      <w:r>
        <w:rPr>
          <w:rFonts w:ascii="DejaVu Sans Mono" w:hAnsi="DejaVu Sans Mono"/>
          <w:b w:val="0"/>
          <w:i w:val="0"/>
          <w:color w:val="13716F"/>
          <w:sz w:val="16"/>
        </w:rPr>
        <w:t>BACKEND_IMPLEMENTATION_BLUEPRINT.md</w:t>
      </w:r>
      <w:r>
        <w:rPr>
          <w:b w:val="0"/>
          <w:i w:val="0"/>
        </w:rPr>
        <w:t>.</w:t>
      </w:r>
    </w:p>
    <w:p>
      <w:pPr>
        <w:spacing w:after="44"/>
        <w:ind w:left="274" w:hanging="216"/>
      </w:pPr>
      <w:r>
        <w:rPr>
          <w:b/>
          <w:color w:val="13716F"/>
        </w:rPr>
        <w:t xml:space="preserve">2.  </w:t>
      </w:r>
      <w:r>
        <w:rPr>
          <w:b w:val="0"/>
          <w:i w:val="0"/>
        </w:rPr>
        <w:t xml:space="preserve">Read </w:t>
      </w:r>
      <w:r>
        <w:rPr>
          <w:rFonts w:ascii="DejaVu Sans Mono" w:hAnsi="DejaVu Sans Mono"/>
          <w:b w:val="0"/>
          <w:i w:val="0"/>
          <w:color w:val="13716F"/>
          <w:sz w:val="16"/>
        </w:rPr>
        <w:t>contracts/settlegraph-public.openapi.yaml</w:t>
      </w:r>
      <w:r>
        <w:rPr>
          <w:b w:val="0"/>
          <w:i w:val="0"/>
        </w:rPr>
        <w:t xml:space="preserve">, </w:t>
      </w:r>
      <w:r>
        <w:rPr>
          <w:rFonts w:ascii="DejaVu Sans Mono" w:hAnsi="DejaVu Sans Mono"/>
          <w:b w:val="0"/>
          <w:i w:val="0"/>
          <w:color w:val="13716F"/>
          <w:sz w:val="16"/>
        </w:rPr>
        <w:t>contracts/banksim-internal.openapi.yaml</w:t>
      </w:r>
      <w:r>
        <w:rPr>
          <w:b w:val="0"/>
          <w:i w:val="0"/>
        </w:rPr>
        <w:t xml:space="preserve">, both JSON schemas, and </w:t>
      </w:r>
      <w:r>
        <w:rPr>
          <w:rFonts w:ascii="DejaVu Sans Mono" w:hAnsi="DejaVu Sans Mono"/>
          <w:b w:val="0"/>
          <w:i w:val="0"/>
          <w:color w:val="13716F"/>
          <w:sz w:val="16"/>
        </w:rPr>
        <w:t>fixtures/scenario-catalog.json</w:t>
      </w:r>
      <w:r>
        <w:rPr>
          <w:b w:val="0"/>
          <w:i w:val="0"/>
        </w:rPr>
        <w:t>.</w:t>
      </w:r>
    </w:p>
    <w:p>
      <w:pPr>
        <w:spacing w:after="44"/>
        <w:ind w:left="274" w:hanging="216"/>
      </w:pPr>
      <w:r>
        <w:rPr>
          <w:b/>
          <w:color w:val="13716F"/>
        </w:rPr>
        <w:t xml:space="preserve">3.  </w:t>
      </w:r>
      <w:r>
        <w:rPr>
          <w:b w:val="0"/>
          <w:i w:val="0"/>
        </w:rPr>
        <w:t xml:space="preserve">Run </w:t>
      </w:r>
      <w:r>
        <w:rPr>
          <w:rFonts w:ascii="DejaVu Sans Mono" w:hAnsi="DejaVu Sans Mono"/>
          <w:b w:val="0"/>
          <w:i w:val="0"/>
          <w:color w:val="13716F"/>
          <w:sz w:val="16"/>
        </w:rPr>
        <w:t>python validation/validate_pack.py</w:t>
      </w:r>
      <w:r>
        <w:rPr>
          <w:b w:val="0"/>
          <w:i w:val="0"/>
        </w:rPr>
        <w:t xml:space="preserve"> and report the actual result. Preserve existing contract shapes unless tests reveal a clear defect. If you need a change, edit the contract and sample fixtures first and explicitly call it out as breaking/nonbreaking.</w:t>
      </w:r>
    </w:p>
    <w:p>
      <w:pPr>
        <w:spacing w:after="44"/>
        <w:ind w:left="274" w:hanging="216"/>
      </w:pPr>
      <w:r>
        <w:rPr>
          <w:b/>
          <w:color w:val="13716F"/>
        </w:rPr>
        <w:t xml:space="preserve">4.  </w:t>
      </w:r>
      <w:r>
        <w:rPr>
          <w:b w:val="0"/>
          <w:i w:val="0"/>
        </w:rPr>
        <w:t xml:space="preserve">Select the first unaccepted dependency-ready SG-### ticket; do not mark a ticket </w:t>
      </w:r>
      <w:r>
        <w:rPr>
          <w:rFonts w:ascii="DejaVu Sans Mono" w:hAnsi="DejaVu Sans Mono"/>
          <w:b w:val="0"/>
          <w:i w:val="0"/>
          <w:color w:val="13716F"/>
          <w:sz w:val="16"/>
        </w:rPr>
        <w:t>TESTED</w:t>
      </w:r>
      <w:r>
        <w:rPr>
          <w:b w:val="0"/>
          <w:i w:val="0"/>
        </w:rPr>
        <w:t xml:space="preserve"> unless its actual test commands ran. Print a compact plan with the ticket, files to create, acceptance tests and exact commands. Do not spend most of the available budget planning; begin coding.</w:t>
      </w:r>
    </w:p>
    <w:p>
      <w:pPr>
        <w:pStyle w:val="Heading2"/>
      </w:pPr>
      <w:r>
        <w:rPr>
          <w:b w:val="0"/>
          <w:i w:val="0"/>
        </w:rPr>
        <w:t>Mandatory architecture</w:t>
      </w:r>
    </w:p>
    <w:p>
      <w:pPr>
        <w:spacing w:after="44"/>
        <w:ind w:left="274" w:hanging="216"/>
      </w:pPr>
      <w:r>
        <w:rPr>
          <w:b/>
          <w:color w:val="13716F"/>
        </w:rPr>
        <w:t xml:space="preserve">•  </w:t>
      </w:r>
      <w:r>
        <w:rPr>
          <w:b w:val="0"/>
          <w:i w:val="0"/>
        </w:rPr>
        <w:t xml:space="preserve">Go repo, three runnable programs: </w:t>
      </w:r>
      <w:r>
        <w:rPr>
          <w:rFonts w:ascii="DejaVu Sans Mono" w:hAnsi="DejaVu Sans Mono"/>
          <w:b w:val="0"/>
          <w:i w:val="0"/>
          <w:color w:val="13716F"/>
          <w:sz w:val="16"/>
        </w:rPr>
        <w:t>cmd/api</w:t>
      </w:r>
      <w:r>
        <w:rPr>
          <w:b w:val="0"/>
          <w:i w:val="0"/>
        </w:rPr>
        <w:t xml:space="preserve">, </w:t>
      </w:r>
      <w:r>
        <w:rPr>
          <w:rFonts w:ascii="DejaVu Sans Mono" w:hAnsi="DejaVu Sans Mono"/>
          <w:b w:val="0"/>
          <w:i w:val="0"/>
          <w:color w:val="13716F"/>
          <w:sz w:val="16"/>
        </w:rPr>
        <w:t>cmd/worker</w:t>
      </w:r>
      <w:r>
        <w:rPr>
          <w:b w:val="0"/>
          <w:i w:val="0"/>
        </w:rPr>
        <w:t xml:space="preserve">, </w:t>
      </w:r>
      <w:r>
        <w:rPr>
          <w:rFonts w:ascii="DejaVu Sans Mono" w:hAnsi="DejaVu Sans Mono"/>
          <w:b w:val="0"/>
          <w:i w:val="0"/>
          <w:color w:val="13716F"/>
          <w:sz w:val="16"/>
        </w:rPr>
        <w:t>cmd/banksim</w:t>
      </w:r>
      <w:r>
        <w:rPr>
          <w:b w:val="0"/>
          <w:i w:val="0"/>
        </w:rPr>
        <w:t>.</w:t>
      </w:r>
    </w:p>
    <w:p>
      <w:pPr>
        <w:spacing w:after="44"/>
        <w:ind w:left="274" w:hanging="216"/>
      </w:pPr>
      <w:r>
        <w:rPr>
          <w:b/>
          <w:color w:val="13716F"/>
        </w:rPr>
        <w:t xml:space="preserve">•  </w:t>
      </w:r>
      <w:r>
        <w:rPr>
          <w:b w:val="0"/>
          <w:i w:val="0"/>
        </w:rPr>
        <w:t xml:space="preserve">Two separate PostgreSQL databases: product and BankSim. Product processes have </w:t>
      </w:r>
      <w:r>
        <w:rPr>
          <w:b/>
          <w:i w:val="0"/>
        </w:rPr>
        <w:t>no access</w:t>
      </w:r>
      <w:r>
        <w:rPr>
          <w:b w:val="0"/>
          <w:i w:val="0"/>
        </w:rPr>
        <w:t xml:space="preserve"> to BankSim private ledger DB or evaluator-only endpoint.</w:t>
      </w:r>
    </w:p>
    <w:p>
      <w:pPr>
        <w:spacing w:after="44"/>
        <w:ind w:left="274" w:hanging="216"/>
      </w:pPr>
      <w:r>
        <w:rPr>
          <w:b/>
          <w:color w:val="13716F"/>
        </w:rPr>
        <w:t xml:space="preserve">•  </w:t>
      </w:r>
      <w:r>
        <w:rPr>
          <w:b w:val="0"/>
          <w:i w:val="0"/>
        </w:rPr>
        <w:t xml:space="preserve">BankSim models </w:t>
      </w:r>
      <w:r>
        <w:rPr>
          <w:b/>
          <w:i w:val="0"/>
        </w:rPr>
        <w:t>synthetic funds only</w:t>
      </w:r>
      <w:r>
        <w:rPr>
          <w:b w:val="0"/>
          <w:i w:val="0"/>
        </w:rPr>
        <w:t>, two fictional banks and seeded deterministic scenarios with double-entry journals.</w:t>
      </w:r>
    </w:p>
    <w:p>
      <w:pPr>
        <w:spacing w:after="44"/>
        <w:ind w:left="274" w:hanging="216"/>
      </w:pPr>
      <w:r>
        <w:rPr>
          <w:b/>
          <w:color w:val="13716F"/>
        </w:rPr>
        <w:t xml:space="preserve">•  </w:t>
      </w:r>
      <w:r>
        <w:rPr>
          <w:b w:val="0"/>
          <w:i w:val="0"/>
        </w:rPr>
        <w:t>Ingestion uses authenticated signed webhooks, unique event inbox, normalizer, durable job/outbox path and recovery through provider backfill.</w:t>
      </w:r>
    </w:p>
    <w:p>
      <w:pPr>
        <w:spacing w:after="44"/>
        <w:ind w:left="274" w:hanging="216"/>
      </w:pPr>
      <w:r>
        <w:rPr>
          <w:b/>
          <w:color w:val="13716F"/>
        </w:rPr>
        <w:t xml:space="preserve">•  </w:t>
      </w:r>
      <w:r>
        <w:rPr>
          <w:b w:val="0"/>
          <w:i w:val="0"/>
        </w:rPr>
        <w:t>Deterministic two-stage reconciliation: order→accepted payment, accepted payment→observed settlement. At most one auto-allocation per eligible record per stage and run; no amount-only match.</w:t>
      </w:r>
    </w:p>
    <w:p>
      <w:pPr>
        <w:spacing w:after="44"/>
        <w:ind w:left="274" w:hanging="216"/>
      </w:pPr>
      <w:r>
        <w:rPr>
          <w:b/>
          <w:color w:val="13716F"/>
        </w:rPr>
        <w:t xml:space="preserve">•  </w:t>
      </w:r>
      <w:r>
        <w:rPr>
          <w:b w:val="0"/>
          <w:i w:val="0"/>
        </w:rPr>
        <w:t xml:space="preserve">AI via Bedrock is </w:t>
      </w:r>
      <w:r>
        <w:rPr>
          <w:b/>
          <w:i w:val="0"/>
        </w:rPr>
        <w:t>read-only</w:t>
      </w:r>
      <w:r>
        <w:rPr>
          <w:b w:val="0"/>
          <w:i w:val="0"/>
        </w:rPr>
        <w:t>, optional in offline mode, must cite allowed evidence IDs and never confirm settlement or close a case.</w:t>
      </w:r>
    </w:p>
    <w:p>
      <w:pPr>
        <w:spacing w:after="44"/>
        <w:ind w:left="274" w:hanging="216"/>
      </w:pPr>
      <w:r>
        <w:rPr>
          <w:b/>
          <w:color w:val="13716F"/>
        </w:rPr>
        <w:t xml:space="preserve">•  </w:t>
      </w:r>
      <w:r>
        <w:rPr>
          <w:b w:val="0"/>
          <w:i w:val="0"/>
        </w:rPr>
        <w:t>REST contract for Next.js and Flutter as supplied, with JWT, org membership, idempotency keys and case version ETags.</w:t>
      </w:r>
    </w:p>
    <w:p>
      <w:pPr>
        <w:spacing w:after="44"/>
        <w:ind w:left="274" w:hanging="216"/>
      </w:pPr>
      <w:r>
        <w:rPr>
          <w:b/>
          <w:color w:val="13716F"/>
        </w:rPr>
        <w:t xml:space="preserve">•  </w:t>
      </w:r>
      <w:r>
        <w:rPr>
          <w:b w:val="0"/>
          <w:i w:val="0"/>
        </w:rPr>
        <w:t>No real banking credentials, fraud accusations, KYC, external money transfer or reverse engineering of private banking interfaces.</w:t>
      </w:r>
    </w:p>
    <w:p>
      <w:pPr>
        <w:pStyle w:val="Heading2"/>
      </w:pPr>
      <w:r>
        <w:rPr>
          <w:b w:val="0"/>
          <w:i w:val="0"/>
        </w:rPr>
        <w:t>Build phase by phase; do not skip gates</w:t>
      </w:r>
    </w:p>
    <w:p>
      <w:r>
        <w:rPr>
          <w:b w:val="0"/>
          <w:i w:val="0"/>
        </w:rPr>
        <w:t>Implement Gates 0→8 as documented. After each gate:</w:t>
      </w:r>
    </w:p>
    <w:p>
      <w:pPr>
        <w:spacing w:after="44"/>
        <w:ind w:left="274" w:hanging="216"/>
      </w:pPr>
      <w:r>
        <w:rPr>
          <w:b/>
          <w:color w:val="13716F"/>
        </w:rPr>
        <w:t xml:space="preserve">•  </w:t>
      </w:r>
      <w:r>
        <w:rPr>
          <w:b w:val="0"/>
          <w:i w:val="0"/>
        </w:rPr>
        <w:t>Add deterministic unit tests, integration tests and negative tests for that phase.</w:t>
      </w:r>
    </w:p>
    <w:p>
      <w:pPr>
        <w:spacing w:after="44"/>
        <w:ind w:left="274" w:hanging="216"/>
      </w:pPr>
      <w:r>
        <w:rPr>
          <w:b/>
          <w:color w:val="13716F"/>
        </w:rPr>
        <w:t xml:space="preserve">•  </w:t>
      </w:r>
      <w:r>
        <w:rPr>
          <w:b w:val="0"/>
          <w:i w:val="0"/>
        </w:rPr>
        <w:t xml:space="preserve">Execute and capture results for </w:t>
      </w:r>
      <w:r>
        <w:rPr>
          <w:rFonts w:ascii="DejaVu Sans Mono" w:hAnsi="DejaVu Sans Mono"/>
          <w:b w:val="0"/>
          <w:i w:val="0"/>
          <w:color w:val="13716F"/>
          <w:sz w:val="16"/>
        </w:rPr>
        <w:t>go test ./...</w:t>
      </w:r>
      <w:r>
        <w:rPr>
          <w:b w:val="0"/>
          <w:i w:val="0"/>
        </w:rPr>
        <w:t xml:space="preserve">, </w:t>
      </w:r>
      <w:r>
        <w:rPr>
          <w:rFonts w:ascii="DejaVu Sans Mono" w:hAnsi="DejaVu Sans Mono"/>
          <w:b w:val="0"/>
          <w:i w:val="0"/>
          <w:color w:val="13716F"/>
          <w:sz w:val="16"/>
        </w:rPr>
        <w:t>go vet ./...</w:t>
      </w:r>
      <w:r>
        <w:rPr>
          <w:b w:val="0"/>
          <w:i w:val="0"/>
        </w:rPr>
        <w:t>, database migrations and contract checks when tooling is available.</w:t>
      </w:r>
    </w:p>
    <w:p>
      <w:pPr>
        <w:spacing w:after="44"/>
        <w:ind w:left="274" w:hanging="216"/>
      </w:pPr>
      <w:r>
        <w:rPr>
          <w:b/>
          <w:color w:val="13716F"/>
        </w:rPr>
        <w:t xml:space="preserve">•  </w:t>
      </w:r>
      <w:r>
        <w:rPr>
          <w:b w:val="0"/>
          <w:i w:val="0"/>
        </w:rPr>
        <w:t xml:space="preserve">Report </w:t>
      </w:r>
      <w:r>
        <w:rPr>
          <w:rFonts w:ascii="DejaVu Sans Mono" w:hAnsi="DejaVu Sans Mono"/>
          <w:b w:val="0"/>
          <w:i w:val="0"/>
          <w:color w:val="13716F"/>
          <w:sz w:val="16"/>
        </w:rPr>
        <w:t>Implemented</w:t>
      </w:r>
      <w:r>
        <w:rPr>
          <w:b w:val="0"/>
          <w:i w:val="0"/>
        </w:rPr>
        <w:t xml:space="preserve">, </w:t>
      </w:r>
      <w:r>
        <w:rPr>
          <w:rFonts w:ascii="DejaVu Sans Mono" w:hAnsi="DejaVu Sans Mono"/>
          <w:b w:val="0"/>
          <w:i w:val="0"/>
          <w:color w:val="13716F"/>
          <w:sz w:val="16"/>
        </w:rPr>
        <w:t>Files changed</w:t>
      </w:r>
      <w:r>
        <w:rPr>
          <w:b w:val="0"/>
          <w:i w:val="0"/>
        </w:rPr>
        <w:t xml:space="preserve">, </w:t>
      </w:r>
      <w:r>
        <w:rPr>
          <w:rFonts w:ascii="DejaVu Sans Mono" w:hAnsi="DejaVu Sans Mono"/>
          <w:b w:val="0"/>
          <w:i w:val="0"/>
          <w:color w:val="13716F"/>
          <w:sz w:val="16"/>
        </w:rPr>
        <w:t>Tests run</w:t>
      </w:r>
      <w:r>
        <w:rPr>
          <w:b w:val="0"/>
          <w:i w:val="0"/>
        </w:rPr>
        <w:t xml:space="preserve">, </w:t>
      </w:r>
      <w:r>
        <w:rPr>
          <w:rFonts w:ascii="DejaVu Sans Mono" w:hAnsi="DejaVu Sans Mono"/>
          <w:b w:val="0"/>
          <w:i w:val="0"/>
          <w:color w:val="13716F"/>
          <w:sz w:val="16"/>
        </w:rPr>
        <w:t>Failures/blockers</w:t>
      </w:r>
      <w:r>
        <w:rPr>
          <w:b w:val="0"/>
          <w:i w:val="0"/>
        </w:rPr>
        <w:t xml:space="preserve">, </w:t>
      </w:r>
      <w:r>
        <w:rPr>
          <w:rFonts w:ascii="DejaVu Sans Mono" w:hAnsi="DejaVu Sans Mono"/>
          <w:b w:val="0"/>
          <w:i w:val="0"/>
          <w:color w:val="13716F"/>
          <w:sz w:val="16"/>
        </w:rPr>
        <w:t>Remaining risk</w:t>
      </w:r>
      <w:r>
        <w:rPr>
          <w:b w:val="0"/>
          <w:i w:val="0"/>
        </w:rPr>
        <w:t xml:space="preserve"> and </w:t>
      </w:r>
      <w:r>
        <w:rPr>
          <w:rFonts w:ascii="DejaVu Sans Mono" w:hAnsi="DejaVu Sans Mono"/>
          <w:b w:val="0"/>
          <w:i w:val="0"/>
          <w:color w:val="13716F"/>
          <w:sz w:val="16"/>
        </w:rPr>
        <w:t>Next gate</w:t>
      </w:r>
      <w:r>
        <w:rPr>
          <w:b w:val="0"/>
          <w:i w:val="0"/>
        </w:rPr>
        <w:t xml:space="preserve"> with concise evidence.</w:t>
      </w:r>
    </w:p>
    <w:p>
      <w:pPr>
        <w:spacing w:after="44"/>
        <w:ind w:left="274" w:hanging="216"/>
      </w:pPr>
      <w:r>
        <w:rPr>
          <w:b/>
          <w:color w:val="13716F"/>
        </w:rPr>
        <w:t xml:space="preserve">•  </w:t>
      </w:r>
      <w:r>
        <w:rPr>
          <w:b w:val="0"/>
          <w:i w:val="0"/>
        </w:rPr>
        <w:t xml:space="preserve">Keep </w:t>
      </w:r>
      <w:r>
        <w:rPr>
          <w:rFonts w:ascii="DejaVu Sans Mono" w:hAnsi="DejaVu Sans Mono"/>
          <w:b w:val="0"/>
          <w:i w:val="0"/>
          <w:color w:val="13716F"/>
          <w:sz w:val="16"/>
        </w:rPr>
        <w:t>docs/implementation-progress.md</w:t>
      </w:r>
      <w:r>
        <w:rPr>
          <w:b w:val="0"/>
          <w:i w:val="0"/>
        </w:rPr>
        <w:t xml:space="preserve">, </w:t>
      </w:r>
      <w:r>
        <w:rPr>
          <w:rFonts w:ascii="DejaVu Sans Mono" w:hAnsi="DejaVu Sans Mono"/>
          <w:b w:val="0"/>
          <w:i w:val="0"/>
          <w:color w:val="13716F"/>
          <w:sz w:val="16"/>
        </w:rPr>
        <w:t>AGENT_BACKLOG.json</w:t>
      </w:r>
      <w:r>
        <w:rPr>
          <w:b w:val="0"/>
          <w:i w:val="0"/>
        </w:rPr>
        <w:t xml:space="preserve"> and </w:t>
      </w:r>
      <w:r>
        <w:rPr>
          <w:rFonts w:ascii="DejaVu Sans Mono" w:hAnsi="DejaVu Sans Mono"/>
          <w:b w:val="0"/>
          <w:i w:val="0"/>
          <w:color w:val="13716F"/>
          <w:sz w:val="16"/>
        </w:rPr>
        <w:t>docs/risk-log.md</w:t>
      </w:r>
      <w:r>
        <w:rPr>
          <w:b w:val="0"/>
          <w:i w:val="0"/>
        </w:rPr>
        <w:t xml:space="preserve"> updated with real evidence, status, blockers and next ready ticket; distinguish </w:t>
      </w:r>
      <w:r>
        <w:rPr>
          <w:rFonts w:ascii="DejaVu Sans Mono" w:hAnsi="DejaVu Sans Mono"/>
          <w:b w:val="0"/>
          <w:i w:val="0"/>
          <w:color w:val="13716F"/>
          <w:sz w:val="16"/>
        </w:rPr>
        <w:t>NOT_RUN</w:t>
      </w:r>
      <w:r>
        <w:rPr>
          <w:b w:val="0"/>
          <w:i w:val="0"/>
        </w:rPr>
        <w:t xml:space="preserve"> from </w:t>
      </w:r>
      <w:r>
        <w:rPr>
          <w:rFonts w:ascii="DejaVu Sans Mono" w:hAnsi="DejaVu Sans Mono"/>
          <w:b w:val="0"/>
          <w:i w:val="0"/>
          <w:color w:val="13716F"/>
          <w:sz w:val="16"/>
        </w:rPr>
        <w:t>PASS</w:t>
      </w:r>
      <w:r>
        <w:rPr>
          <w:b w:val="0"/>
          <w:i w:val="0"/>
        </w:rPr>
        <w:t>.</w:t>
      </w:r>
    </w:p>
    <w:p>
      <w:pPr>
        <w:spacing w:after="44"/>
        <w:ind w:left="274" w:hanging="216"/>
      </w:pPr>
      <w:r>
        <w:rPr>
          <w:b/>
          <w:color w:val="13716F"/>
        </w:rPr>
        <w:t xml:space="preserve">•  </w:t>
      </w:r>
      <w:r>
        <w:rPr>
          <w:b w:val="0"/>
          <w:i w:val="0"/>
        </w:rPr>
        <w:t>Avoid large rewrites to previously passing financial code and don't bypass tests by weakening assertions.</w:t>
      </w:r>
    </w:p>
    <w:p>
      <w:pPr>
        <w:pStyle w:val="Heading2"/>
      </w:pPr>
      <w:r>
        <w:rPr>
          <w:b w:val="0"/>
          <w:i w:val="0"/>
        </w:rPr>
        <w:t>Faults must not be faked</w:t>
      </w:r>
    </w:p>
    <w:p>
      <w:pPr>
        <w:spacing w:after="44"/>
        <w:ind w:left="274" w:hanging="216"/>
      </w:pPr>
      <w:r>
        <w:rPr>
          <w:b/>
          <w:color w:val="13716F"/>
        </w:rPr>
        <w:t xml:space="preserve">•  </w:t>
      </w:r>
      <w:r>
        <w:rPr>
          <w:b w:val="0"/>
          <w:i w:val="0"/>
        </w:rPr>
        <w:t>BankSim's accepted payment must correspond to a balanced, atomic journal posting.</w:t>
      </w:r>
    </w:p>
    <w:p>
      <w:pPr>
        <w:spacing w:after="44"/>
        <w:ind w:left="274" w:hanging="216"/>
      </w:pPr>
      <w:r>
        <w:rPr>
          <w:b/>
          <w:color w:val="13716F"/>
        </w:rPr>
        <w:t xml:space="preserve">•  </w:t>
      </w:r>
      <w:r>
        <w:rPr>
          <w:b w:val="0"/>
          <w:i w:val="0"/>
        </w:rPr>
        <w:t xml:space="preserve">Duplicate webhooks must be </w:t>
      </w:r>
      <w:r>
        <w:rPr>
          <w:b/>
          <w:i w:val="0"/>
        </w:rPr>
        <w:t>the same financial event delivered twice</w:t>
      </w:r>
      <w:r>
        <w:rPr>
          <w:b w:val="0"/>
          <w:i w:val="0"/>
        </w:rPr>
        <w:t>, not two transfers.</w:t>
      </w:r>
    </w:p>
    <w:p>
      <w:pPr>
        <w:spacing w:after="44"/>
        <w:ind w:left="274" w:hanging="216"/>
      </w:pPr>
      <w:r>
        <w:rPr>
          <w:b/>
          <w:color w:val="13716F"/>
        </w:rPr>
        <w:t xml:space="preserve">•  </w:t>
      </w:r>
      <w:r>
        <w:rPr>
          <w:b w:val="0"/>
          <w:i w:val="0"/>
        </w:rPr>
        <w:t>Provider outage must change visibility/availability, not silently remove bank entries.</w:t>
      </w:r>
    </w:p>
    <w:p>
      <w:pPr>
        <w:spacing w:after="44"/>
        <w:ind w:left="274" w:hanging="216"/>
      </w:pPr>
      <w:r>
        <w:rPr>
          <w:b/>
          <w:color w:val="13716F"/>
        </w:rPr>
        <w:t xml:space="preserve">•  </w:t>
      </w:r>
      <w:r>
        <w:rPr>
          <w:b w:val="0"/>
          <w:i w:val="0"/>
        </w:rPr>
        <w:t xml:space="preserve">A missing-settlement case may be opened only after the configured virtual grace period </w:t>
      </w:r>
      <w:r>
        <w:rPr>
          <w:b/>
          <w:i w:val="0"/>
        </w:rPr>
        <w:t>and source coverage watermark</w:t>
      </w:r>
      <w:r>
        <w:rPr>
          <w:b w:val="0"/>
          <w:i w:val="0"/>
        </w:rPr>
        <w:t>.</w:t>
      </w:r>
    </w:p>
    <w:p>
      <w:pPr>
        <w:spacing w:after="44"/>
        <w:ind w:left="274" w:hanging="216"/>
      </w:pPr>
      <w:r>
        <w:rPr>
          <w:b/>
          <w:color w:val="13716F"/>
        </w:rPr>
        <w:t xml:space="preserve">•  </w:t>
      </w:r>
      <w:r>
        <w:rPr>
          <w:b w:val="0"/>
          <w:i w:val="0"/>
        </w:rPr>
        <w:t>Recovery must create an additional reconciliation result and preserve old audit history.</w:t>
      </w:r>
    </w:p>
    <w:p>
      <w:pPr>
        <w:spacing w:after="44"/>
        <w:ind w:left="274" w:hanging="216"/>
      </w:pPr>
      <w:r>
        <w:rPr>
          <w:b/>
          <w:color w:val="13716F"/>
        </w:rPr>
        <w:t xml:space="preserve">•  </w:t>
      </w:r>
      <w:r>
        <w:rPr>
          <w:b w:val="0"/>
          <w:i w:val="0"/>
        </w:rPr>
        <w:t>The AI schema validation is not sufficient; independently confirm every evidence ID against case snapshot and enforce role protections.</w:t>
      </w:r>
    </w:p>
    <w:p>
      <w:pPr>
        <w:pStyle w:val="Heading2"/>
      </w:pPr>
      <w:r>
        <w:rPr>
          <w:b w:val="0"/>
          <w:i w:val="0"/>
        </w:rPr>
        <w:t>Frontend/mobile collaboration</w:t>
      </w:r>
    </w:p>
    <w:p>
      <w:r>
        <w:rPr>
          <w:b w:val="0"/>
          <w:i w:val="0"/>
        </w:rPr>
        <w:t xml:space="preserve">Provide mocked example payloads or a running mock server immediately after Gate 0. Preserve snake_case keys, UUIDs, status enums, 202 polling behavior, decimal-string money, case version </w:t>
      </w:r>
      <w:r>
        <w:rPr>
          <w:rFonts w:ascii="DejaVu Sans Mono" w:hAnsi="DejaVu Sans Mono"/>
          <w:b w:val="0"/>
          <w:i w:val="0"/>
          <w:color w:val="13716F"/>
          <w:sz w:val="16"/>
        </w:rPr>
        <w:t>If-Match</w:t>
      </w:r>
      <w:r>
        <w:rPr>
          <w:b w:val="0"/>
          <w:i w:val="0"/>
        </w:rPr>
        <w:t>, and error envelopes. Never silently rename fields because the frontend and Flutter applications depend on them.</w:t>
      </w:r>
    </w:p>
    <w:p>
      <w:pPr>
        <w:pStyle w:val="Heading2"/>
      </w:pPr>
      <w:r>
        <w:rPr>
          <w:b w:val="0"/>
          <w:i w:val="0"/>
        </w:rPr>
        <w:t>Priority if hackathon time becomes short</w:t>
      </w:r>
    </w:p>
    <w:p>
      <w:r>
        <w:rPr>
          <w:b/>
          <w:i w:val="0"/>
        </w:rPr>
        <w:t>Must ship:</w:t>
      </w:r>
      <w:r>
        <w:rPr>
          <w:b w:val="0"/>
          <w:i w:val="0"/>
        </w:rPr>
        <w:t xml:space="preserve"> demo login → create scenario → accepted payment → signed event ingest → deterministic reconciliation → delayed-settlement case → dashboard/case read → evidence-linked investigation (offline stub acceptable if explicitly marked) → reviewer decision → late settlement and replay. Prioritize correctness and end-to-end evidence over optional S3 CSV import, additional wallet providers, push notifications and production Cognito.</w:t>
      </w:r>
    </w:p>
    <w:p>
      <w:pPr>
        <w:pStyle w:val="Heading2"/>
      </w:pPr>
      <w:r>
        <w:rPr>
          <w:b w:val="0"/>
          <w:i w:val="0"/>
        </w:rPr>
        <w:t>Definition of done</w:t>
      </w:r>
    </w:p>
    <w:p>
      <w:r>
        <w:rPr>
          <w:b w:val="0"/>
          <w:i w:val="0"/>
        </w:rPr>
        <w:t>Do not claim feature completion unless implementation exists and specified tests have actually executed successfully. No hidden ledger access from SettleGraph. No external network/model dependency may prevent a deterministic local demo. Record cloud-integration assumptions and real AWS availability separately. Create production-facing deployment instructions only once local business behavior has passed the scenario suite.</w:t>
      </w:r>
    </w:p>
    <w:p>
      <w:r>
        <w:rPr>
          <w:b w:val="0"/>
          <w:i w:val="0"/>
        </w:rPr>
        <w:t xml:space="preserve">Begin with </w:t>
      </w:r>
      <w:r>
        <w:rPr>
          <w:b/>
          <w:i w:val="0"/>
        </w:rPr>
        <w:t>Phase 0</w:t>
      </w:r>
      <w:r>
        <w:rPr>
          <w:b w:val="0"/>
          <w:i w:val="0"/>
        </w:rPr>
        <w:t>, and continue in order through the gates without asking the user to repeat requirements already defined in the execution pack. If a missing input is essential and genuinely blocks execution, state the blocker and implement the documented offline fallback where possible.</w:t>
      </w:r>
    </w:p>
    <w:sectPr w:rsidR="00FC693F" w:rsidRPr="0006063C" w:rsidSect="00034616">
      <w:headerReference w:type="default" r:id="rId9"/>
      <w:footerReference w:type="default" r:id="rId10"/>
      <w:pgSz w:w="11909" w:h="16834"/>
      <w:pgMar w:top="1022" w:right="1094" w:bottom="994" w:left="1152" w:header="446"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574"/>
        <w:sz w:val="15"/>
      </w:rPr>
      <w:t xml:space="preserve">SettleGraph AI   •   Proposed engineering blueprint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56574"/>
        <w:sz w:val="16"/>
      </w:rPr>
      <w:t>SETTLEGRAPH  /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42E4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205B8F"/>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42E49"/>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42E49"/>
      <w:sz w:val="21"/>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Aptos Display" w:hAnsi="Aptos Display"/>
      <w:b/>
      <w:bCs/>
      <w:i/>
      <w:iCs/>
      <w:color w:val="142E49"/>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GCode">
    <w:name w:val="SG Code"/>
    <w:pPr>
      <w:spacing w:after="20" w:line="247" w:lineRule="auto"/>
      <w:ind w:left="187" w:right="115"/>
    </w:pPr>
    <w:rPr>
      <w:rFonts w:ascii="DejaVu Sans Mono" w:hAnsi="DejaVu Sans Mono"/>
      <w:color w:val="2F3E4D"/>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SettleGraph AI — Project Delivery, Backend Implementation and API Handoff</dc:title>
  <dc:subject>AWS fintech hackathon synthetic-bank reconciliation implementation specification</dc:subject>
  <dc:creator>SettleGraph Engineering</dc:creator>
  <cp:keywords>Go, AWS, Bedrock, BankSim, OpenAPI, reconciliation, Flutter, Next.js</cp:keywords>
  <dc:description>generated by python-docx</dc:description>
  <cp:lastModifiedBy/>
  <cp:revision>1</cp:revision>
  <dcterms:created xsi:type="dcterms:W3CDTF">2013-12-23T23:15:00Z</dcterms:created>
  <dcterms:modified xsi:type="dcterms:W3CDTF">2013-12-23T23:15:00Z</dcterms:modified>
  <cp:category/>
</cp:coreProperties>
</file>