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292FA0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회귀, 의사결정나무, 상관분석, two-way ANOVA 분석 시도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/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개인질환(급</w:t>
            </w:r>
            <w:proofErr w:type="gramStart"/>
            <w:r>
              <w:rPr>
                <w:rFonts w:hint="eastAsia"/>
              </w:rPr>
              <w:t>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3. 야생 식물 섭취, 자살 기도 =&gt; </w:t>
            </w:r>
            <w:proofErr w:type="gramStart"/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proofErr w:type="gramEnd"/>
            <w:r>
              <w:rPr>
                <w:rFonts w:hint="eastAsia"/>
              </w:rPr>
              <w:t xml:space="preserve"> 변환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탈진탈수, </w:t>
            </w:r>
            <w:proofErr w:type="spellStart"/>
            <w:r w:rsidR="00055E70">
              <w:rPr>
                <w:rFonts w:hint="eastAsia"/>
              </w:rPr>
              <w:t>저체온증</w:t>
            </w:r>
            <w:proofErr w:type="spellEnd"/>
            <w:r w:rsidR="00055E70">
              <w:rPr>
                <w:rFonts w:hint="eastAsia"/>
              </w:rPr>
              <w:t xml:space="preserve"> =&gt; 탈진탈수,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3875FB">
        <w:trPr>
          <w:trHeight w:val="761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490058" w:rsidP="00292FA0">
            <w:r>
              <w:rPr>
                <w:rFonts w:hint="eastAsia"/>
              </w:rPr>
              <w:t>190617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3875FB" w:rsidP="00292FA0">
            <w:r>
              <w:rPr>
                <w:rFonts w:hint="eastAsia"/>
              </w:rPr>
              <w:t>이연주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3875FB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>
            <w:bookmarkStart w:id="0" w:name="_GoBack"/>
            <w:bookmarkEnd w:id="0"/>
          </w:p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2437AF"/>
    <w:rsid w:val="00292FA0"/>
    <w:rsid w:val="002F6331"/>
    <w:rsid w:val="003875FB"/>
    <w:rsid w:val="0047640E"/>
    <w:rsid w:val="004818D7"/>
    <w:rsid w:val="00490058"/>
    <w:rsid w:val="004E1622"/>
    <w:rsid w:val="004F31D3"/>
    <w:rsid w:val="00560118"/>
    <w:rsid w:val="005E6151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A3DC1-022A-4579-B658-E9FFE007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43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30</cp:revision>
  <dcterms:created xsi:type="dcterms:W3CDTF">2019-04-16T01:16:00Z</dcterms:created>
  <dcterms:modified xsi:type="dcterms:W3CDTF">2019-06-17T09:28:00Z</dcterms:modified>
</cp:coreProperties>
</file>