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rPr>
          <w:rFonts w:ascii="Calibri" w:hAnsi="Calibri"/>
          <w:b/>
          <w:color w:val="172554"/>
          <w:sz w:val="60"/>
        </w:rPr>
        <w:t>LARISKA AI</w:t>
      </w:r>
    </w:p>
    <w:p>
      <w:pPr>
        <w:jc w:val="center"/>
      </w:pPr>
      <w:r>
        <w:rPr>
          <w:b/>
          <w:color w:val="715BC9"/>
          <w:sz w:val="36"/>
        </w:rPr>
        <w:t>Sales Brain untuk UMKM Indonesia</w:t>
      </w:r>
    </w:p>
    <w:p>
      <w:pPr>
        <w:jc w:val="center"/>
      </w:pPr>
      <w:r>
        <w:rPr>
          <w:i/>
        </w:rPr>
        <w:t>Platform penjualan WhatsApp yang mengubah percakapan pelanggan menjadi keputusan bisnis yang aman, kontekstual, dan dapat diaudit.</w:t>
      </w:r>
    </w:p>
    <w:p/>
    <w:tbl>
      <w:tblPr>
        <w:tblW w:type="auto" w:w="0"/>
        <w:tblLook w:firstColumn="1" w:firstRow="1" w:lastColumn="0" w:lastRow="0" w:noHBand="0" w:noVBand="1" w:val="04A0"/>
      </w:tblPr>
      <w:tblGrid>
        <w:gridCol w:w="9792"/>
      </w:tblGrid>
      <w:tr>
        <w:tc>
          <w:tcPr>
            <w:tcW w:type="dxa" w:w="9792"/>
            <w:shd w:fill="F5F3FF"/>
            <w:tcMar>
              <w:top w:w="180" w:type="dxa"/>
              <w:start w:w="200" w:type="dxa"/>
              <w:bottom w:w="180" w:type="dxa"/>
              <w:end w:w="200" w:type="dxa"/>
            </w:tcMar>
          </w:tcPr>
          <w:p>
            <w:pPr>
              <w:jc w:val="center"/>
            </w:pPr>
            <w:r>
              <w:rPr>
                <w:b/>
                <w:color w:val="172554"/>
              </w:rPr>
              <w:t>Posisi inti: LARISKA bukan chatbot penjawab pesan. LARISKA adalah Sales Brain yang memisahkan keputusan bisnis deterministik dari bahasa natural.</w:t>
            </w:r>
          </w:p>
        </w:tc>
      </w:tr>
    </w:tbl>
    <w:p/>
    <w:p>
      <w:pPr>
        <w:jc w:val="center"/>
      </w:pPr>
      <w:r>
        <w:t>Diajukan oleh: Kelompok iki</w:t>
      </w:r>
    </w:p>
    <w:p>
      <w:pPr>
        <w:jc w:val="center"/>
      </w:pPr>
      <w:r>
        <w:t>AI Innovation Challenge - COMPFEST 18</w:t>
      </w:r>
    </w:p>
    <w:p>
      <w:pPr>
        <w:jc w:val="center"/>
      </w:pPr>
      <w:r>
        <w:t>2026</w:t>
      </w:r>
    </w:p>
    <w:p>
      <w:r>
        <w:br w:type="page"/>
      </w:r>
    </w:p>
    <w:p>
      <w:pPr>
        <w:pStyle w:val="Heading1"/>
      </w:pPr>
      <w:r>
        <w:t>Ringkasan Eksekutif</w:t>
      </w:r>
    </w:p>
    <w:p>
      <w:r>
        <w:t>LARISKA AI adalah Sales Brain untuk UMKM Indonesia yang melayani percakapan pelanggan melalui WhatsApp. Sistem ini menerima teks maupun voice note, memahami maksud pembeli, mengingat konteks produk dan percakapan, lalu menjalankan keputusan negosiasi secara deterministik sebelum menyusun balasan Bahasa Indonesia yang natural.</w:t>
      </w:r>
    </w:p>
    <w:p>
      <w:r>
        <w:t>Inovasi utama LARISKA berada pada pemisahan tegas antara lapisan keputusan dan lapisan bahasa. LightGBM memberi rekomendasi aksi negosiasi dari sinyal margin, stok, loyalitas, diskon yang diminta, dan waktu; hard guardrail Python memastikan harga tidak pernah melewati floor price. Gemini hanya digunakan untuk ekstraksi terstruktur dan perumusan bahasa, sehingga tidak dapat mengubah keputusan harga.</w:t>
      </w:r>
    </w:p>
    <w:p>
      <w:r>
        <w:t>MVP telah terintegrasi dengan WhatsApp Cloud API, Supabase, Midtrans Sandbox, Whisper untuk voice note, dashboard operasional, pencatatan order dan pembayaran, serta pengurangan stok yang terlacak. Dengan demikian, LARISKA menyelesaikan funnel penjualan dari discovery produk hingga status pemenuhan pesanan.</w:t>
      </w:r>
    </w:p>
    <w:p>
      <w:pPr>
        <w:pStyle w:val="Heading1"/>
      </w:pPr>
      <w:r>
        <w:t>1. Latar Belakang dan Rumusan Masalah</w:t>
      </w:r>
    </w:p>
    <w:p>
      <w:r>
        <w:t>UMKM merupakan penggerak penting ekonomi Indonesia. Namun, banyak pemilik usaha masih melayani katalog, stok, tawar-menawar, pembayaran, dan pertanyaan purnajual melalui WhatsApp secara manual sambil mengurus produksi maupun pengiriman. Kondisi ini membuat respons terlambat, konteks pelanggan mudah hilang, dan negosiasi tidak konsisten.</w:t>
      </w:r>
    </w:p>
    <w:p>
      <w:pPr>
        <w:pStyle w:val="ListBullet"/>
      </w:pPr>
      <w:r>
        <w:t>Pelanggan mengirim chat bersamaan, sering memakai typo, bahasa informal, dan voice note.</w:t>
      </w:r>
    </w:p>
    <w:p>
      <w:pPr>
        <w:pStyle w:val="ListBullet"/>
      </w:pPr>
      <w:r>
        <w:t>Pemilik usaha sulit menjaga harga tetap kompetitif tanpa mengorbankan margin atau melanggar batas harga aman.</w:t>
      </w:r>
    </w:p>
    <w:p>
      <w:pPr>
        <w:pStyle w:val="ListBullet"/>
      </w:pPr>
      <w:r>
        <w:t>Informasi stok, spesifikasi, dan status pesanan tersebar sehingga jawaban manual mudah tidak konsisten.</w:t>
      </w:r>
    </w:p>
    <w:p>
      <w:pPr>
        <w:pStyle w:val="ListBullet"/>
      </w:pPr>
      <w:r>
        <w:t>Chatbot template hanya memetakan kata kunci; ia tidak menyatukan konteks percakapan, keputusan harga, pembayaran, dan operasi bisnis.</w:t>
      </w:r>
    </w:p>
    <w:p>
      <w:pPr>
        <w:pStyle w:val="Heading1"/>
      </w:pPr>
      <w:r>
        <w:t>2. Tujuan, Pengguna, dan Nilai Manfaat</w:t>
      </w:r>
    </w:p>
    <w:p>
      <w:r>
        <w:t>Tujuan LARISKA AI adalah memberi UMKM tenaga penjual digital yang dapat bekerja sepanjang waktu tanpa menghilangkan kontrol pemilik usaha atas harga, stok, dan pengalaman pelanggan.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232"/>
            <w:shd w:fill="715BC9"/>
            <w:tcMar>
              <w:top w:w="100" w:type="dxa"/>
              <w:start w:w="120" w:type="dxa"/>
              <w:bottom w:w="100" w:type="dxa"/>
              <w:end w:w="120" w:type="dxa"/>
            </w:tcMar>
          </w:tcPr>
          <w:p>
            <w:r>
              <w:rPr>
                <w:b/>
                <w:color w:val="FFFFFF"/>
              </w:rPr>
              <w:t>Pemangku kepentingan</w:t>
            </w:r>
          </w:p>
        </w:tc>
        <w:tc>
          <w:tcPr>
            <w:tcW w:type="dxa" w:w="7128"/>
            <w:shd w:fill="715BC9"/>
            <w:tcMar>
              <w:top w:w="100" w:type="dxa"/>
              <w:start w:w="120" w:type="dxa"/>
              <w:bottom w:w="100" w:type="dxa"/>
              <w:end w:w="120" w:type="dxa"/>
            </w:tcMar>
          </w:tcPr>
          <w:p>
            <w:r>
              <w:rPr>
                <w:b/>
                <w:color w:val="FFFFFF"/>
              </w:rPr>
              <w:t>Nilai yang diberikan</w:t>
            </w:r>
          </w:p>
        </w:tc>
      </w:tr>
      <w:tr>
        <w:tc>
          <w:tcPr>
            <w:tcW w:type="dxa" w:w="2232"/>
            <w:vAlign w:val="top"/>
            <w:tcMar>
              <w:top w:w="100" w:type="dxa"/>
              <w:start w:w="120" w:type="dxa"/>
              <w:bottom w:w="100" w:type="dxa"/>
              <w:end w:w="120" w:type="dxa"/>
            </w:tcMar>
          </w:tcPr>
          <w:p>
            <w:r>
              <w:t>Pemilik UMKM</w:t>
            </w:r>
          </w:p>
        </w:tc>
        <w:tc>
          <w:tcPr>
            <w:tcW w:type="dxa" w:w="7128"/>
            <w:vAlign w:val="top"/>
            <w:tcMar>
              <w:top w:w="100" w:type="dxa"/>
              <w:start w:w="120" w:type="dxa"/>
              <w:bottom w:w="100" w:type="dxa"/>
              <w:end w:w="120" w:type="dxa"/>
            </w:tcMar>
          </w:tcPr>
          <w:p>
            <w:r>
              <w:t>Respons yang konsisten, pengamanan floor price, dashboard produk/order/pembayaran, dan jejak audit keputusan.</w:t>
            </w:r>
          </w:p>
        </w:tc>
      </w:tr>
      <w:tr>
        <w:tc>
          <w:tcPr>
            <w:tcW w:type="dxa" w:w="2232"/>
            <w:vAlign w:val="top"/>
            <w:tcMar>
              <w:top w:w="100" w:type="dxa"/>
              <w:start w:w="120" w:type="dxa"/>
              <w:bottom w:w="100" w:type="dxa"/>
              <w:end w:w="120" w:type="dxa"/>
            </w:tcMar>
          </w:tcPr>
          <w:p>
            <w:r>
              <w:t>Pelanggan</w:t>
            </w:r>
          </w:p>
        </w:tc>
        <w:tc>
          <w:tcPr>
            <w:tcW w:type="dxa" w:w="7128"/>
            <w:vAlign w:val="top"/>
            <w:tcMar>
              <w:top w:w="100" w:type="dxa"/>
              <w:start w:w="120" w:type="dxa"/>
              <w:bottom w:w="100" w:type="dxa"/>
              <w:end w:w="120" w:type="dxa"/>
            </w:tcMar>
          </w:tcPr>
          <w:p>
            <w:r>
              <w:t>Jawaban cepat untuk katalog dan stok, navigasi kategori WhatsApp, negosiasi yang hangat, serta checkout yang jelas.</w:t>
            </w:r>
          </w:p>
        </w:tc>
      </w:tr>
      <w:tr>
        <w:tc>
          <w:tcPr>
            <w:tcW w:type="dxa" w:w="2232"/>
            <w:vAlign w:val="top"/>
            <w:tcMar>
              <w:top w:w="100" w:type="dxa"/>
              <w:start w:w="120" w:type="dxa"/>
              <w:bottom w:w="100" w:type="dxa"/>
              <w:end w:w="120" w:type="dxa"/>
            </w:tcMar>
          </w:tcPr>
          <w:p>
            <w:r>
              <w:t>Tim operasional</w:t>
            </w:r>
          </w:p>
        </w:tc>
        <w:tc>
          <w:tcPr>
            <w:tcW w:type="dxa" w:w="7128"/>
            <w:vAlign w:val="top"/>
            <w:tcMar>
              <w:top w:w="100" w:type="dxa"/>
              <w:start w:w="120" w:type="dxa"/>
              <w:bottom w:w="100" w:type="dxa"/>
              <w:end w:w="120" w:type="dxa"/>
            </w:tcMar>
          </w:tcPr>
          <w:p>
            <w:r>
              <w:t>Order paid dapat dilanjutkan ke shipped dan completed tanpa mengubah status pembayaran secara manual.</w:t>
            </w:r>
          </w:p>
        </w:tc>
      </w:tr>
      <w:tr>
        <w:tc>
          <w:tcPr>
            <w:tcW w:type="dxa" w:w="2232"/>
            <w:vAlign w:val="top"/>
            <w:tcMar>
              <w:top w:w="100" w:type="dxa"/>
              <w:start w:w="120" w:type="dxa"/>
              <w:bottom w:w="100" w:type="dxa"/>
              <w:end w:w="120" w:type="dxa"/>
            </w:tcMar>
          </w:tcPr>
          <w:p>
            <w:r>
              <w:t>Ekosistem UMKM</w:t>
            </w:r>
          </w:p>
        </w:tc>
        <w:tc>
          <w:tcPr>
            <w:tcW w:type="dxa" w:w="7128"/>
            <w:vAlign w:val="top"/>
            <w:tcMar>
              <w:top w:w="100" w:type="dxa"/>
              <w:start w:w="120" w:type="dxa"/>
              <w:bottom w:w="100" w:type="dxa"/>
              <w:end w:w="120" w:type="dxa"/>
            </w:tcMar>
          </w:tcPr>
          <w:p>
            <w:r>
              <w:t>Data interaksi yang terstruktur untuk evaluasi dan retraining batch yang berizin pada masa depan.</w:t>
            </w:r>
          </w:p>
        </w:tc>
      </w:tr>
    </w:tbl>
    <w:p/>
    <w:p>
      <w:pPr>
        <w:pStyle w:val="Heading1"/>
      </w:pPr>
      <w:r>
        <w:t>3. Solusi dan Alur Pengalaman Pengguna</w:t>
      </w:r>
    </w:p>
    <w:p>
      <w:r>
        <w:t>Pengalaman pelanggan dirancang sebagai funnel yang singkat dan dapat didemonstrasikan tanpa mengandalkan jawaban bebas LLM untuk fakta bisnis.</w:t>
      </w:r>
    </w:p>
    <w:p>
      <w:pPr>
        <w:pStyle w:val="ListNumber"/>
      </w:pPr>
      <w:r>
        <w:t>1. Pelanggan mengirim salam; LARISKA menyapa dan mengirim daftar kategori yang dibangun dari katalog aktif Supabase.</w:t>
      </w:r>
    </w:p>
    <w:p>
      <w:pPr>
        <w:pStyle w:val="ListNumber"/>
      </w:pPr>
      <w:r>
        <w:t>2. Pelanggan memilih kategori atau menyebut produk; LARISKA mengambil rekomendasi, detail, harga, dan stok dari sumber katalog yang sama.</w:t>
      </w:r>
    </w:p>
    <w:p>
      <w:pPr>
        <w:pStyle w:val="ListNumber"/>
      </w:pPr>
      <w:r>
        <w:t>3. Pelanggan bertanya lewat teks atau voice note; Whisper mentranskripsikan suara Bahasa Indonesia, lalu NLU mengekstrak intent dan entitas.</w:t>
      </w:r>
    </w:p>
    <w:p>
      <w:pPr>
        <w:pStyle w:val="ListNumber"/>
      </w:pPr>
      <w:r>
        <w:t>4. Saat negosiasi, Sales Brain menghitung keputusan harga dari fitur bisnis dan guardrail mengunci batas aman.</w:t>
      </w:r>
    </w:p>
    <w:p>
      <w:pPr>
        <w:pStyle w:val="ListNumber"/>
      </w:pPr>
      <w:r>
        <w:t>5. Saat checkout, sistem membuat order, reservasi stok, tautan pembayaran QRIS Midtrans, lalu webhook tervalidasi mengubah pembayaran menjadi success dan order menjadi paid.</w:t>
      </w:r>
    </w:p>
    <w:p>
      <w:pPr>
        <w:pStyle w:val="ListNumber"/>
      </w:pPr>
      <w:r>
        <w:t>6. Dashboard membantu operator menindaklanjuti paid -&gt; shipped -&gt; completed serta memantau katalog, pelanggan, negosiasi, dan transaksi.</w:t>
      </w:r>
    </w:p>
    <w:p>
      <w:pPr>
        <w:pStyle w:val="Heading1"/>
      </w:pPr>
      <w:r>
        <w:t>4. Arsitektur Sistem dan Peran Model</w:t>
      </w:r>
    </w:p>
    <w:p>
      <w:r>
        <w:t>Arsitektur LARISKA menggunakan pipeline hibrida. Setiap komponen memiliki peran terbatas agar sistem dapat dijelaskan, diuji, dan dipulihkan saat layanan eksternal tidak tersedia.</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648"/>
            <w:shd w:fill="715BC9"/>
            <w:tcMar>
              <w:top w:w="100" w:type="dxa"/>
              <w:start w:w="120" w:type="dxa"/>
              <w:bottom w:w="100" w:type="dxa"/>
              <w:end w:w="120" w:type="dxa"/>
            </w:tcMar>
          </w:tcPr>
          <w:p>
            <w:r>
              <w:rPr>
                <w:b/>
                <w:color w:val="FFFFFF"/>
              </w:rPr>
              <w:t>Tahap</w:t>
            </w:r>
          </w:p>
        </w:tc>
        <w:tc>
          <w:tcPr>
            <w:tcW w:type="dxa" w:w="2520"/>
            <w:shd w:fill="715BC9"/>
            <w:tcMar>
              <w:top w:w="100" w:type="dxa"/>
              <w:start w:w="120" w:type="dxa"/>
              <w:bottom w:w="100" w:type="dxa"/>
              <w:end w:w="120" w:type="dxa"/>
            </w:tcMar>
          </w:tcPr>
          <w:p>
            <w:r>
              <w:rPr>
                <w:b/>
                <w:color w:val="FFFFFF"/>
              </w:rPr>
              <w:t>Komponen</w:t>
            </w:r>
          </w:p>
        </w:tc>
        <w:tc>
          <w:tcPr>
            <w:tcW w:type="dxa" w:w="6192"/>
            <w:shd w:fill="715BC9"/>
            <w:tcMar>
              <w:top w:w="100" w:type="dxa"/>
              <w:start w:w="120" w:type="dxa"/>
              <w:bottom w:w="100" w:type="dxa"/>
              <w:end w:w="120" w:type="dxa"/>
            </w:tcMar>
          </w:tcPr>
          <w:p>
            <w:r>
              <w:rPr>
                <w:b/>
                <w:color w:val="FFFFFF"/>
              </w:rPr>
              <w:t>Tanggung jawab</w:t>
            </w:r>
          </w:p>
        </w:tc>
      </w:tr>
      <w:tr>
        <w:tc>
          <w:tcPr>
            <w:tcW w:type="dxa" w:w="648"/>
            <w:vAlign w:val="top"/>
            <w:tcMar>
              <w:top w:w="100" w:type="dxa"/>
              <w:start w:w="120" w:type="dxa"/>
              <w:bottom w:w="100" w:type="dxa"/>
              <w:end w:w="120" w:type="dxa"/>
            </w:tcMar>
          </w:tcPr>
          <w:p>
            <w:r>
              <w:t>1</w:t>
            </w:r>
          </w:p>
        </w:tc>
        <w:tc>
          <w:tcPr>
            <w:tcW w:type="dxa" w:w="2520"/>
            <w:vAlign w:val="top"/>
            <w:tcMar>
              <w:top w:w="100" w:type="dxa"/>
              <w:start w:w="120" w:type="dxa"/>
              <w:bottom w:w="100" w:type="dxa"/>
              <w:end w:w="120" w:type="dxa"/>
            </w:tcMar>
          </w:tcPr>
          <w:p>
            <w:r>
              <w:t>WhatsApp Cloud API</w:t>
            </w:r>
          </w:p>
        </w:tc>
        <w:tc>
          <w:tcPr>
            <w:tcW w:type="dxa" w:w="6192"/>
            <w:vAlign w:val="top"/>
            <w:tcMar>
              <w:top w:w="100" w:type="dxa"/>
              <w:start w:w="120" w:type="dxa"/>
              <w:bottom w:w="100" w:type="dxa"/>
              <w:end w:w="120" w:type="dxa"/>
            </w:tcMar>
          </w:tcPr>
          <w:p>
            <w:r>
              <w:t>Menerima teks, interactive reply, voice note, serta delivery status.</w:t>
            </w:r>
          </w:p>
        </w:tc>
      </w:tr>
      <w:tr>
        <w:tc>
          <w:tcPr>
            <w:tcW w:type="dxa" w:w="648"/>
            <w:vAlign w:val="top"/>
            <w:tcMar>
              <w:top w:w="100" w:type="dxa"/>
              <w:start w:w="120" w:type="dxa"/>
              <w:bottom w:w="100" w:type="dxa"/>
              <w:end w:w="120" w:type="dxa"/>
            </w:tcMar>
          </w:tcPr>
          <w:p>
            <w:r>
              <w:t>2</w:t>
            </w:r>
          </w:p>
        </w:tc>
        <w:tc>
          <w:tcPr>
            <w:tcW w:type="dxa" w:w="2520"/>
            <w:vAlign w:val="top"/>
            <w:tcMar>
              <w:top w:w="100" w:type="dxa"/>
              <w:start w:w="120" w:type="dxa"/>
              <w:bottom w:w="100" w:type="dxa"/>
              <w:end w:w="120" w:type="dxa"/>
            </w:tcMar>
          </w:tcPr>
          <w:p>
            <w:r>
              <w:t>Whisper small + fallback</w:t>
            </w:r>
          </w:p>
        </w:tc>
        <w:tc>
          <w:tcPr>
            <w:tcW w:type="dxa" w:w="6192"/>
            <w:vAlign w:val="top"/>
            <w:tcMar>
              <w:top w:w="100" w:type="dxa"/>
              <w:start w:w="120" w:type="dxa"/>
              <w:bottom w:w="100" w:type="dxa"/>
              <w:end w:w="120" w:type="dxa"/>
            </w:tcMar>
          </w:tcPr>
          <w:p>
            <w:r>
              <w:t>Transkripsi voice note Bahasa Indonesia; fallback base/Gemini bila model utama tidak tersedia.</w:t>
            </w:r>
          </w:p>
        </w:tc>
      </w:tr>
      <w:tr>
        <w:tc>
          <w:tcPr>
            <w:tcW w:type="dxa" w:w="648"/>
            <w:vAlign w:val="top"/>
            <w:tcMar>
              <w:top w:w="100" w:type="dxa"/>
              <w:start w:w="120" w:type="dxa"/>
              <w:bottom w:w="100" w:type="dxa"/>
              <w:end w:w="120" w:type="dxa"/>
            </w:tcMar>
          </w:tcPr>
          <w:p>
            <w:r>
              <w:t>3</w:t>
            </w:r>
          </w:p>
        </w:tc>
        <w:tc>
          <w:tcPr>
            <w:tcW w:type="dxa" w:w="2520"/>
            <w:vAlign w:val="top"/>
            <w:tcMar>
              <w:top w:w="100" w:type="dxa"/>
              <w:start w:w="120" w:type="dxa"/>
              <w:bottom w:w="100" w:type="dxa"/>
              <w:end w:w="120" w:type="dxa"/>
            </w:tcMar>
          </w:tcPr>
          <w:p>
            <w:r>
              <w:t>Gemini structured output</w:t>
            </w:r>
          </w:p>
        </w:tc>
        <w:tc>
          <w:tcPr>
            <w:tcW w:type="dxa" w:w="6192"/>
            <w:vAlign w:val="top"/>
            <w:tcMar>
              <w:top w:w="100" w:type="dxa"/>
              <w:start w:w="120" w:type="dxa"/>
              <w:bottom w:w="100" w:type="dxa"/>
              <w:end w:w="120" w:type="dxa"/>
            </w:tcMar>
          </w:tcPr>
          <w:p>
            <w:r>
              <w:t>Ekstraksi intent dan entitas: produk, jumlah, penawaran, kategori.</w:t>
            </w:r>
          </w:p>
        </w:tc>
      </w:tr>
      <w:tr>
        <w:tc>
          <w:tcPr>
            <w:tcW w:type="dxa" w:w="648"/>
            <w:vAlign w:val="top"/>
            <w:tcMar>
              <w:top w:w="100" w:type="dxa"/>
              <w:start w:w="120" w:type="dxa"/>
              <w:bottom w:w="100" w:type="dxa"/>
              <w:end w:w="120" w:type="dxa"/>
            </w:tcMar>
          </w:tcPr>
          <w:p>
            <w:r>
              <w:t>4</w:t>
            </w:r>
          </w:p>
        </w:tc>
        <w:tc>
          <w:tcPr>
            <w:tcW w:type="dxa" w:w="2520"/>
            <w:vAlign w:val="top"/>
            <w:tcMar>
              <w:top w:w="100" w:type="dxa"/>
              <w:start w:w="120" w:type="dxa"/>
              <w:bottom w:w="100" w:type="dxa"/>
              <w:end w:w="120" w:type="dxa"/>
            </w:tcMar>
          </w:tcPr>
          <w:p>
            <w:r>
              <w:t>State Tracking + Supabase</w:t>
            </w:r>
          </w:p>
        </w:tc>
        <w:tc>
          <w:tcPr>
            <w:tcW w:type="dxa" w:w="6192"/>
            <w:vAlign w:val="top"/>
            <w:tcMar>
              <w:top w:w="100" w:type="dxa"/>
              <w:start w:w="120" w:type="dxa"/>
              <w:bottom w:w="100" w:type="dxa"/>
              <w:end w:w="120" w:type="dxa"/>
            </w:tcMar>
          </w:tcPr>
          <w:p>
            <w:r>
              <w:t>Menyimpan customer, conversation, message, produk yang dibahas, dan kuantitas terakhir.</w:t>
            </w:r>
          </w:p>
        </w:tc>
      </w:tr>
      <w:tr>
        <w:tc>
          <w:tcPr>
            <w:tcW w:type="dxa" w:w="648"/>
            <w:vAlign w:val="top"/>
            <w:tcMar>
              <w:top w:w="100" w:type="dxa"/>
              <w:start w:w="120" w:type="dxa"/>
              <w:bottom w:w="100" w:type="dxa"/>
              <w:end w:w="120" w:type="dxa"/>
            </w:tcMar>
          </w:tcPr>
          <w:p>
            <w:r>
              <w:t>5</w:t>
            </w:r>
          </w:p>
        </w:tc>
        <w:tc>
          <w:tcPr>
            <w:tcW w:type="dxa" w:w="2520"/>
            <w:vAlign w:val="top"/>
            <w:tcMar>
              <w:top w:w="100" w:type="dxa"/>
              <w:start w:w="120" w:type="dxa"/>
              <w:bottom w:w="100" w:type="dxa"/>
              <w:end w:w="120" w:type="dxa"/>
            </w:tcMar>
          </w:tcPr>
          <w:p>
            <w:r>
              <w:t>LightGBM + Python guardrail</w:t>
            </w:r>
          </w:p>
        </w:tc>
        <w:tc>
          <w:tcPr>
            <w:tcW w:type="dxa" w:w="6192"/>
            <w:vAlign w:val="top"/>
            <w:tcMar>
              <w:top w:w="100" w:type="dxa"/>
              <w:start w:w="120" w:type="dxa"/>
              <w:bottom w:w="100" w:type="dxa"/>
              <w:end w:w="120" w:type="dxa"/>
            </w:tcMar>
          </w:tcPr>
          <w:p>
            <w:r>
              <w:t>Merekomendasikan aksi hold_price/discount/bonus/counter_offer; mengunci floor price dan stok.</w:t>
            </w:r>
          </w:p>
        </w:tc>
      </w:tr>
      <w:tr>
        <w:tc>
          <w:tcPr>
            <w:tcW w:type="dxa" w:w="648"/>
            <w:vAlign w:val="top"/>
            <w:tcMar>
              <w:top w:w="100" w:type="dxa"/>
              <w:start w:w="120" w:type="dxa"/>
              <w:bottom w:w="100" w:type="dxa"/>
              <w:end w:w="120" w:type="dxa"/>
            </w:tcMar>
          </w:tcPr>
          <w:p>
            <w:r>
              <w:t>6</w:t>
            </w:r>
          </w:p>
        </w:tc>
        <w:tc>
          <w:tcPr>
            <w:tcW w:type="dxa" w:w="2520"/>
            <w:vAlign w:val="top"/>
            <w:tcMar>
              <w:top w:w="100" w:type="dxa"/>
              <w:start w:w="120" w:type="dxa"/>
              <w:bottom w:w="100" w:type="dxa"/>
              <w:end w:w="120" w:type="dxa"/>
            </w:tcMar>
          </w:tcPr>
          <w:p>
            <w:r>
              <w:t>Response Generator</w:t>
            </w:r>
          </w:p>
        </w:tc>
        <w:tc>
          <w:tcPr>
            <w:tcW w:type="dxa" w:w="6192"/>
            <w:vAlign w:val="top"/>
            <w:tcMar>
              <w:top w:w="100" w:type="dxa"/>
              <w:start w:w="120" w:type="dxa"/>
              <w:bottom w:w="100" w:type="dxa"/>
              <w:end w:w="120" w:type="dxa"/>
            </w:tcMar>
          </w:tcPr>
          <w:p>
            <w:r>
              <w:t>Menghasilkan bahasa natural; fakta katalog, rekomendasi, dan harga menggunakan data/keputusan upstream.</w:t>
            </w:r>
          </w:p>
        </w:tc>
      </w:tr>
      <w:tr>
        <w:tc>
          <w:tcPr>
            <w:tcW w:type="dxa" w:w="648"/>
            <w:vAlign w:val="top"/>
            <w:tcMar>
              <w:top w:w="100" w:type="dxa"/>
              <w:start w:w="120" w:type="dxa"/>
              <w:bottom w:w="100" w:type="dxa"/>
              <w:end w:w="120" w:type="dxa"/>
            </w:tcMar>
          </w:tcPr>
          <w:p>
            <w:r>
              <w:t>7</w:t>
            </w:r>
          </w:p>
        </w:tc>
        <w:tc>
          <w:tcPr>
            <w:tcW w:type="dxa" w:w="2520"/>
            <w:vAlign w:val="top"/>
            <w:tcMar>
              <w:top w:w="100" w:type="dxa"/>
              <w:start w:w="120" w:type="dxa"/>
              <w:bottom w:w="100" w:type="dxa"/>
              <w:end w:w="120" w:type="dxa"/>
            </w:tcMar>
          </w:tcPr>
          <w:p>
            <w:r>
              <w:t>Midtrans + Dashboard</w:t>
            </w:r>
          </w:p>
        </w:tc>
        <w:tc>
          <w:tcPr>
            <w:tcW w:type="dxa" w:w="6192"/>
            <w:vAlign w:val="top"/>
            <w:tcMar>
              <w:top w:w="100" w:type="dxa"/>
              <w:start w:w="120" w:type="dxa"/>
              <w:bottom w:w="100" w:type="dxa"/>
              <w:end w:w="120" w:type="dxa"/>
            </w:tcMar>
          </w:tcPr>
          <w:p>
            <w:r>
              <w:t>Mencatat payment event, reservasi/pengurangan stok, serta status pemenuhan pesanan.</w:t>
            </w:r>
          </w:p>
        </w:tc>
      </w:tr>
    </w:tbl>
    <w:p/>
    <w:p>
      <w:r>
        <w:t>Prinsip keselamatan: Gemini tidak membuat keputusan harga. Untuk pertanyaan stok, harga, spesifikasi, dan rekomendasi kategori, LARISKA merespons secara deterministik dari katalog agar tidak mengarang informasi.</w:t>
      </w:r>
    </w:p>
    <w:p>
      <w:pPr>
        <w:pStyle w:val="Heading1"/>
      </w:pPr>
      <w:r>
        <w:t>5. Metodologi Data dan Pelatihan Model</w:t>
      </w:r>
    </w:p>
    <w:p>
      <w:pPr>
        <w:pStyle w:val="Heading2"/>
      </w:pPr>
      <w:r>
        <w:t>5.1 Dataset bootstrap</w:t>
      </w:r>
    </w:p>
    <w:p>
      <w:r>
        <w:t>Pada tahap MVP, LightGBM dilatih menggunakan 5.000 skenario negosiasi sintetis berbasis heuristik bisnis. Data sintetis digunakan secara transparan sebagai bootstrap karena log negosiasi riil UMKM belum cukup untuk pelatihan yang representatif. Dataset bukan klaim perilaku pelanggan riil dan tidak digunakan untuk menyimpulkan dampak bisnis populasi.</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232"/>
            <w:shd w:fill="715BC9"/>
            <w:tcMar>
              <w:top w:w="100" w:type="dxa"/>
              <w:start w:w="120" w:type="dxa"/>
              <w:bottom w:w="100" w:type="dxa"/>
              <w:end w:w="120" w:type="dxa"/>
            </w:tcMar>
          </w:tcPr>
          <w:p>
            <w:r>
              <w:rPr>
                <w:b/>
                <w:color w:val="FFFFFF"/>
              </w:rPr>
              <w:t>Komponen</w:t>
            </w:r>
          </w:p>
        </w:tc>
        <w:tc>
          <w:tcPr>
            <w:tcW w:type="dxa" w:w="7128"/>
            <w:shd w:fill="715BC9"/>
            <w:tcMar>
              <w:top w:w="100" w:type="dxa"/>
              <w:start w:w="120" w:type="dxa"/>
              <w:bottom w:w="100" w:type="dxa"/>
              <w:end w:w="120" w:type="dxa"/>
            </w:tcMar>
          </w:tcPr>
          <w:p>
            <w:r>
              <w:rPr>
                <w:b/>
                <w:color w:val="FFFFFF"/>
              </w:rPr>
              <w:t>Spesifikasi yang direproduksi</w:t>
            </w:r>
          </w:p>
        </w:tc>
      </w:tr>
      <w:tr>
        <w:tc>
          <w:tcPr>
            <w:tcW w:type="dxa" w:w="2232"/>
            <w:vAlign w:val="top"/>
            <w:tcMar>
              <w:top w:w="100" w:type="dxa"/>
              <w:start w:w="120" w:type="dxa"/>
              <w:bottom w:w="100" w:type="dxa"/>
              <w:end w:w="120" w:type="dxa"/>
            </w:tcMar>
          </w:tcPr>
          <w:p>
            <w:r>
              <w:t>Jumlah data</w:t>
            </w:r>
          </w:p>
        </w:tc>
        <w:tc>
          <w:tcPr>
            <w:tcW w:type="dxa" w:w="7128"/>
            <w:vAlign w:val="top"/>
            <w:tcMar>
              <w:top w:w="100" w:type="dxa"/>
              <w:start w:w="120" w:type="dxa"/>
              <w:bottom w:w="100" w:type="dxa"/>
              <w:end w:w="120" w:type="dxa"/>
            </w:tcMar>
          </w:tcPr>
          <w:p>
            <w:r>
              <w:t>5.000 skenario; 4.000 train dan 1.000 test.</w:t>
            </w:r>
          </w:p>
        </w:tc>
      </w:tr>
      <w:tr>
        <w:tc>
          <w:tcPr>
            <w:tcW w:type="dxa" w:w="2232"/>
            <w:vAlign w:val="top"/>
            <w:tcMar>
              <w:top w:w="100" w:type="dxa"/>
              <w:start w:w="120" w:type="dxa"/>
              <w:bottom w:w="100" w:type="dxa"/>
              <w:end w:w="120" w:type="dxa"/>
            </w:tcMar>
          </w:tcPr>
          <w:p>
            <w:r>
              <w:t>Pembagian</w:t>
            </w:r>
          </w:p>
        </w:tc>
        <w:tc>
          <w:tcPr>
            <w:tcW w:type="dxa" w:w="7128"/>
            <w:vAlign w:val="top"/>
            <w:tcMar>
              <w:top w:w="100" w:type="dxa"/>
              <w:start w:w="120" w:type="dxa"/>
              <w:bottom w:w="100" w:type="dxa"/>
              <w:end w:w="120" w:type="dxa"/>
            </w:tcMar>
          </w:tcPr>
          <w:p>
            <w:r>
              <w:t>Stratified train-test split 80:20; random_state=42.</w:t>
            </w:r>
          </w:p>
        </w:tc>
      </w:tr>
      <w:tr>
        <w:tc>
          <w:tcPr>
            <w:tcW w:type="dxa" w:w="2232"/>
            <w:vAlign w:val="top"/>
            <w:tcMar>
              <w:top w:w="100" w:type="dxa"/>
              <w:start w:w="120" w:type="dxa"/>
              <w:bottom w:w="100" w:type="dxa"/>
              <w:end w:w="120" w:type="dxa"/>
            </w:tcMar>
          </w:tcPr>
          <w:p>
            <w:r>
              <w:t>Noise</w:t>
            </w:r>
          </w:p>
        </w:tc>
        <w:tc>
          <w:tcPr>
            <w:tcW w:type="dxa" w:w="7128"/>
            <w:vAlign w:val="top"/>
            <w:tcMar>
              <w:top w:w="100" w:type="dxa"/>
              <w:start w:w="120" w:type="dxa"/>
              <w:bottom w:w="100" w:type="dxa"/>
              <w:end w:w="120" w:type="dxa"/>
            </w:tcMar>
          </w:tcPr>
          <w:p>
            <w:r>
              <w:t>Controlled label noise 8% untuk menghindari dataset heuristik yang terlalu deterministik.</w:t>
            </w:r>
          </w:p>
        </w:tc>
      </w:tr>
      <w:tr>
        <w:tc>
          <w:tcPr>
            <w:tcW w:type="dxa" w:w="2232"/>
            <w:vAlign w:val="top"/>
            <w:tcMar>
              <w:top w:w="100" w:type="dxa"/>
              <w:start w:w="120" w:type="dxa"/>
              <w:bottom w:w="100" w:type="dxa"/>
              <w:end w:w="120" w:type="dxa"/>
            </w:tcMar>
          </w:tcPr>
          <w:p>
            <w:r>
              <w:t>Fitur</w:t>
            </w:r>
          </w:p>
        </w:tc>
        <w:tc>
          <w:tcPr>
            <w:tcW w:type="dxa" w:w="7128"/>
            <w:vAlign w:val="top"/>
            <w:tcMar>
              <w:top w:w="100" w:type="dxa"/>
              <w:start w:w="120" w:type="dxa"/>
              <w:bottom w:w="100" w:type="dxa"/>
              <w:end w:w="120" w:type="dxa"/>
            </w:tcMar>
          </w:tcPr>
          <w:p>
            <w:r>
              <w:t>margin_pct, stock_ratio, customer_loyalty, discount_requested_pct, hour_of_day, is_peak_hour.</w:t>
            </w:r>
          </w:p>
        </w:tc>
      </w:tr>
      <w:tr>
        <w:tc>
          <w:tcPr>
            <w:tcW w:type="dxa" w:w="2232"/>
            <w:vAlign w:val="top"/>
            <w:tcMar>
              <w:top w:w="100" w:type="dxa"/>
              <w:start w:w="120" w:type="dxa"/>
              <w:bottom w:w="100" w:type="dxa"/>
              <w:end w:w="120" w:type="dxa"/>
            </w:tcMar>
          </w:tcPr>
          <w:p>
            <w:r>
              <w:t>Label</w:t>
            </w:r>
          </w:p>
        </w:tc>
        <w:tc>
          <w:tcPr>
            <w:tcW w:type="dxa" w:w="7128"/>
            <w:vAlign w:val="top"/>
            <w:tcMar>
              <w:top w:w="100" w:type="dxa"/>
              <w:start w:w="120" w:type="dxa"/>
              <w:bottom w:w="100" w:type="dxa"/>
              <w:end w:w="120" w:type="dxa"/>
            </w:tcMar>
          </w:tcPr>
          <w:p>
            <w:r>
              <w:t>bonus, counter_offer, discount, hold_price.</w:t>
            </w:r>
          </w:p>
        </w:tc>
      </w:tr>
      <w:tr>
        <w:tc>
          <w:tcPr>
            <w:tcW w:type="dxa" w:w="2232"/>
            <w:vAlign w:val="top"/>
            <w:tcMar>
              <w:top w:w="100" w:type="dxa"/>
              <w:start w:w="120" w:type="dxa"/>
              <w:bottom w:w="100" w:type="dxa"/>
              <w:end w:w="120" w:type="dxa"/>
            </w:tcMar>
          </w:tcPr>
          <w:p>
            <w:r>
              <w:t>Artefak</w:t>
            </w:r>
          </w:p>
        </w:tc>
        <w:tc>
          <w:tcPr>
            <w:tcW w:type="dxa" w:w="7128"/>
            <w:vAlign w:val="top"/>
            <w:tcMar>
              <w:top w:w="100" w:type="dxa"/>
              <w:start w:w="120" w:type="dxa"/>
              <w:bottom w:w="100" w:type="dxa"/>
              <w:end w:w="120" w:type="dxa"/>
            </w:tcMar>
          </w:tcPr>
          <w:p>
            <w:r>
              <w:t>ml/generate_synthetic_data.py, scoring_model.pkl, training_metadata.json.</w:t>
            </w:r>
          </w:p>
        </w:tc>
      </w:tr>
    </w:tbl>
    <w:p/>
    <w:p>
      <w:pPr>
        <w:pStyle w:val="Heading2"/>
      </w:pPr>
      <w:r>
        <w:t>5.2 Prosedur pelatihan dan evaluasi</w:t>
      </w:r>
    </w:p>
    <w:p>
      <w:r>
        <w:t>Generator data menggunakan random number generator dengan seed 42. Label dibentuk oleh kombinasi margin, kelangkaan stok, loyalitas, diskon yang diminta, dan jam ramai; kemudian LightGBMClassifier dilatih secara offline. Saat live, model hanya melakukan inference. Retraining masa depan dilakukan secara batch dari negotiation_logs yang telah dianonimkan dan disetujui pemilik usaha, setelah kualitas dan volume data mencukupi.</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shd w:fill="715BC9"/>
            <w:tcMar>
              <w:top w:w="100" w:type="dxa"/>
              <w:start w:w="120" w:type="dxa"/>
              <w:bottom w:w="100" w:type="dxa"/>
              <w:end w:w="120" w:type="dxa"/>
            </w:tcMar>
          </w:tcPr>
          <w:p>
            <w:r>
              <w:rPr>
                <w:b/>
                <w:color w:val="FFFFFF"/>
              </w:rPr>
              <w:t>Metrik validasi internal</w:t>
            </w:r>
          </w:p>
        </w:tc>
        <w:tc>
          <w:tcPr>
            <w:tcW w:type="dxa" w:w="4464"/>
            <w:shd w:fill="715BC9"/>
            <w:tcMar>
              <w:top w:w="100" w:type="dxa"/>
              <w:start w:w="120" w:type="dxa"/>
              <w:bottom w:w="100" w:type="dxa"/>
              <w:end w:w="120" w:type="dxa"/>
            </w:tcMar>
          </w:tcPr>
          <w:p>
            <w:r>
              <w:rPr>
                <w:b/>
                <w:color w:val="FFFFFF"/>
              </w:rPr>
              <w:t>Nilai</w:t>
            </w:r>
          </w:p>
        </w:tc>
      </w:tr>
      <w:tr>
        <w:tc>
          <w:tcPr>
            <w:tcW w:type="dxa" w:w="4896"/>
            <w:vAlign w:val="top"/>
            <w:tcMar>
              <w:top w:w="100" w:type="dxa"/>
              <w:start w:w="120" w:type="dxa"/>
              <w:bottom w:w="100" w:type="dxa"/>
              <w:end w:w="120" w:type="dxa"/>
            </w:tcMar>
          </w:tcPr>
          <w:p>
            <w:r>
              <w:t>Accuracy</w:t>
            </w:r>
          </w:p>
        </w:tc>
        <w:tc>
          <w:tcPr>
            <w:tcW w:type="dxa" w:w="4464"/>
            <w:vAlign w:val="top"/>
            <w:tcMar>
              <w:top w:w="100" w:type="dxa"/>
              <w:start w:w="120" w:type="dxa"/>
              <w:bottom w:w="100" w:type="dxa"/>
              <w:end w:w="120" w:type="dxa"/>
            </w:tcMar>
          </w:tcPr>
          <w:p>
            <w:r>
              <w:t>0,892 (89,2%)</w:t>
            </w:r>
          </w:p>
        </w:tc>
      </w:tr>
      <w:tr>
        <w:tc>
          <w:tcPr>
            <w:tcW w:type="dxa" w:w="4896"/>
            <w:vAlign w:val="top"/>
            <w:tcMar>
              <w:top w:w="100" w:type="dxa"/>
              <w:start w:w="120" w:type="dxa"/>
              <w:bottom w:w="100" w:type="dxa"/>
              <w:end w:w="120" w:type="dxa"/>
            </w:tcMar>
          </w:tcPr>
          <w:p>
            <w:r>
              <w:t>Macro precision</w:t>
            </w:r>
          </w:p>
        </w:tc>
        <w:tc>
          <w:tcPr>
            <w:tcW w:type="dxa" w:w="4464"/>
            <w:vAlign w:val="top"/>
            <w:tcMar>
              <w:top w:w="100" w:type="dxa"/>
              <w:start w:w="120" w:type="dxa"/>
              <w:bottom w:w="100" w:type="dxa"/>
              <w:end w:w="120" w:type="dxa"/>
            </w:tcMar>
          </w:tcPr>
          <w:p>
            <w:r>
              <w:t>0,8912</w:t>
            </w:r>
          </w:p>
        </w:tc>
      </w:tr>
      <w:tr>
        <w:tc>
          <w:tcPr>
            <w:tcW w:type="dxa" w:w="4896"/>
            <w:vAlign w:val="top"/>
            <w:tcMar>
              <w:top w:w="100" w:type="dxa"/>
              <w:start w:w="120" w:type="dxa"/>
              <w:bottom w:w="100" w:type="dxa"/>
              <w:end w:w="120" w:type="dxa"/>
            </w:tcMar>
          </w:tcPr>
          <w:p>
            <w:r>
              <w:t>Macro recall</w:t>
            </w:r>
          </w:p>
        </w:tc>
        <w:tc>
          <w:tcPr>
            <w:tcW w:type="dxa" w:w="4464"/>
            <w:vAlign w:val="top"/>
            <w:tcMar>
              <w:top w:w="100" w:type="dxa"/>
              <w:start w:w="120" w:type="dxa"/>
              <w:bottom w:w="100" w:type="dxa"/>
              <w:end w:w="120" w:type="dxa"/>
            </w:tcMar>
          </w:tcPr>
          <w:p>
            <w:r>
              <w:t>0,8051</w:t>
            </w:r>
          </w:p>
        </w:tc>
      </w:tr>
      <w:tr>
        <w:tc>
          <w:tcPr>
            <w:tcW w:type="dxa" w:w="4896"/>
            <w:vAlign w:val="top"/>
            <w:tcMar>
              <w:top w:w="100" w:type="dxa"/>
              <w:start w:w="120" w:type="dxa"/>
              <w:bottom w:w="100" w:type="dxa"/>
              <w:end w:w="120" w:type="dxa"/>
            </w:tcMar>
          </w:tcPr>
          <w:p>
            <w:r>
              <w:t>Macro F1-score</w:t>
            </w:r>
          </w:p>
        </w:tc>
        <w:tc>
          <w:tcPr>
            <w:tcW w:type="dxa" w:w="4464"/>
            <w:vAlign w:val="top"/>
            <w:tcMar>
              <w:top w:w="100" w:type="dxa"/>
              <w:start w:w="120" w:type="dxa"/>
              <w:bottom w:w="100" w:type="dxa"/>
              <w:end w:w="120" w:type="dxa"/>
            </w:tcMar>
          </w:tcPr>
          <w:p>
            <w:r>
              <w:t>0,8320</w:t>
            </w:r>
          </w:p>
        </w:tc>
      </w:tr>
      <w:tr>
        <w:tc>
          <w:tcPr>
            <w:tcW w:type="dxa" w:w="4896"/>
            <w:vAlign w:val="top"/>
            <w:tcMar>
              <w:top w:w="100" w:type="dxa"/>
              <w:start w:w="120" w:type="dxa"/>
              <w:bottom w:w="100" w:type="dxa"/>
              <w:end w:w="120" w:type="dxa"/>
            </w:tcMar>
          </w:tcPr>
          <w:p>
            <w:r>
              <w:t>Waktu pelatihan</w:t>
            </w:r>
          </w:p>
        </w:tc>
        <w:tc>
          <w:tcPr>
            <w:tcW w:type="dxa" w:w="4464"/>
            <w:vAlign w:val="top"/>
            <w:tcMar>
              <w:top w:w="100" w:type="dxa"/>
              <w:start w:w="120" w:type="dxa"/>
              <w:bottom w:w="100" w:type="dxa"/>
              <w:end w:w="120" w:type="dxa"/>
            </w:tcMar>
          </w:tcPr>
          <w:p>
            <w:r>
              <w:t>2,6219 detik pada artefak eksperimen</w:t>
            </w:r>
          </w:p>
        </w:tc>
      </w:tr>
    </w:tbl>
    <w:p/>
    <w:p>
      <w:r>
        <w:t>Batas interpretasi: angka di atas adalah evaluasi internal pada hold-out data sintetis, bukan akurasi terhadap transaksi UMKM nyata. Evaluasi pilot berikutnya harus melaporkan Word Error Rate voice note, akurasi intent berlabel manual, latency respons, serta conversion rate dari skenario uji yang terdokumentasi.</w:t>
      </w:r>
    </w:p>
    <w:p>
      <w:pPr>
        <w:pStyle w:val="Heading1"/>
      </w:pPr>
      <w:r>
        <w:t>6. Guardrail, Keamanan, dan Keandalan</w:t>
      </w:r>
    </w:p>
    <w:p>
      <w:pPr>
        <w:pStyle w:val="ListBullet"/>
      </w:pPr>
      <w:r>
        <w:t>Floor price dan stok diperiksa pada kode deterministik, bukan hanya melalui instruksi prompt.</w:t>
      </w:r>
    </w:p>
    <w:p>
      <w:pPr>
        <w:pStyle w:val="ListBullet"/>
      </w:pPr>
      <w:r>
        <w:t>Harga dari client tidak dipercaya pada jalur order; backend menghitung harga dari katalog dan menolak diskon yang melanggar batas aman.</w:t>
      </w:r>
    </w:p>
    <w:p>
      <w:pPr>
        <w:pStyle w:val="ListBullet"/>
      </w:pPr>
      <w:r>
        <w:t>Webhook Meta dan Midtrans dicatat secara idempoten untuk mengurangi risiko event ganda; payment status bukan input operator dashboard.</w:t>
      </w:r>
    </w:p>
    <w:p>
      <w:pPr>
        <w:pStyle w:val="ListBullet"/>
      </w:pPr>
      <w:r>
        <w:t>Status operasional order memiliki alur pending, paid, shipped, completed, atau cancelled. Dashboard tidak dapat memaksa pending menjadi paid.</w:t>
      </w:r>
    </w:p>
    <w:p>
      <w:pPr>
        <w:pStyle w:val="ListBullet"/>
      </w:pPr>
      <w:r>
        <w:t>Human handover dipicu untuk permintaan admin eksplisit atau komplain serius, bukan untuk negosiasi normal.</w:t>
      </w:r>
    </w:p>
    <w:p>
      <w:pPr>
        <w:pStyle w:val="ListBullet"/>
      </w:pPr>
      <w:r>
        <w:t>Data percakapan dan transaksi harus dikelola dengan consent, retensi minimum, akses berbasis peran, dan prinsip UU Perlindungan Data Pribadi.</w:t>
      </w:r>
    </w:p>
    <w:p>
      <w:pPr>
        <w:pStyle w:val="Heading1"/>
      </w:pPr>
      <w:r>
        <w:t>7. Implementasi MVP dan Bukti Kesiapan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232"/>
            <w:shd w:fill="715BC9"/>
            <w:tcMar>
              <w:top w:w="100" w:type="dxa"/>
              <w:start w:w="120" w:type="dxa"/>
              <w:bottom w:w="100" w:type="dxa"/>
              <w:end w:w="120" w:type="dxa"/>
            </w:tcMar>
          </w:tcPr>
          <w:p>
            <w:r>
              <w:rPr>
                <w:b/>
                <w:color w:val="FFFFFF"/>
              </w:rPr>
              <w:t>Kemampuan</w:t>
            </w:r>
          </w:p>
        </w:tc>
        <w:tc>
          <w:tcPr>
            <w:tcW w:type="dxa" w:w="7128"/>
            <w:shd w:fill="715BC9"/>
            <w:tcMar>
              <w:top w:w="100" w:type="dxa"/>
              <w:start w:w="120" w:type="dxa"/>
              <w:bottom w:w="100" w:type="dxa"/>
              <w:end w:w="120" w:type="dxa"/>
            </w:tcMar>
          </w:tcPr>
          <w:p>
            <w:r>
              <w:rPr>
                <w:b/>
                <w:color w:val="FFFFFF"/>
              </w:rPr>
              <w:t>Implementasi saat ini</w:t>
            </w:r>
          </w:p>
        </w:tc>
      </w:tr>
      <w:tr>
        <w:tc>
          <w:tcPr>
            <w:tcW w:type="dxa" w:w="2232"/>
            <w:vAlign w:val="top"/>
            <w:tcMar>
              <w:top w:w="100" w:type="dxa"/>
              <w:start w:w="120" w:type="dxa"/>
              <w:bottom w:w="100" w:type="dxa"/>
              <w:end w:w="120" w:type="dxa"/>
            </w:tcMar>
          </w:tcPr>
          <w:p>
            <w:r>
              <w:t>Katalog</w:t>
            </w:r>
          </w:p>
        </w:tc>
        <w:tc>
          <w:tcPr>
            <w:tcW w:type="dxa" w:w="7128"/>
            <w:vAlign w:val="top"/>
            <w:tcMar>
              <w:top w:w="100" w:type="dxa"/>
              <w:start w:w="120" w:type="dxa"/>
              <w:bottom w:w="100" w:type="dxa"/>
              <w:end w:w="120" w:type="dxa"/>
            </w:tcMar>
          </w:tcPr>
          <w:p>
            <w:r>
              <w:t>CRUD produk, SKU, satuan, spesifikasi yang mudah diisi, floor price, stok, reorder point, dan alias pencarian.</w:t>
            </w:r>
          </w:p>
        </w:tc>
      </w:tr>
      <w:tr>
        <w:tc>
          <w:tcPr>
            <w:tcW w:type="dxa" w:w="2232"/>
            <w:vAlign w:val="top"/>
            <w:tcMar>
              <w:top w:w="100" w:type="dxa"/>
              <w:start w:w="120" w:type="dxa"/>
              <w:bottom w:w="100" w:type="dxa"/>
              <w:end w:w="120" w:type="dxa"/>
            </w:tcMar>
          </w:tcPr>
          <w:p>
            <w:r>
              <w:t>Chat commerce</w:t>
            </w:r>
          </w:p>
        </w:tc>
        <w:tc>
          <w:tcPr>
            <w:tcW w:type="dxa" w:w="7128"/>
            <w:vAlign w:val="top"/>
            <w:tcMar>
              <w:top w:w="100" w:type="dxa"/>
              <w:start w:w="120" w:type="dxa"/>
              <w:bottom w:w="100" w:type="dxa"/>
              <w:end w:w="120" w:type="dxa"/>
            </w:tcMar>
          </w:tcPr>
          <w:p>
            <w:r>
              <w:t>Greeting dengan interactive list kategori, tanya katalog deterministik, rekomendasi, negosiasi, checkout, dan CTA pembayaran.</w:t>
            </w:r>
          </w:p>
        </w:tc>
      </w:tr>
      <w:tr>
        <w:tc>
          <w:tcPr>
            <w:tcW w:type="dxa" w:w="2232"/>
            <w:vAlign w:val="top"/>
            <w:tcMar>
              <w:top w:w="100" w:type="dxa"/>
              <w:start w:w="120" w:type="dxa"/>
              <w:bottom w:w="100" w:type="dxa"/>
              <w:end w:w="120" w:type="dxa"/>
            </w:tcMar>
          </w:tcPr>
          <w:p>
            <w:r>
              <w:t>Voice intelligence</w:t>
            </w:r>
          </w:p>
        </w:tc>
        <w:tc>
          <w:tcPr>
            <w:tcW w:type="dxa" w:w="7128"/>
            <w:vAlign w:val="top"/>
            <w:tcMar>
              <w:top w:w="100" w:type="dxa"/>
              <w:start w:w="120" w:type="dxa"/>
              <w:bottom w:w="100" w:type="dxa"/>
              <w:end w:w="120" w:type="dxa"/>
            </w:tcMar>
          </w:tcPr>
          <w:p>
            <w:r>
              <w:t>Penerimaan voice note WhatsApp, transkripsi Whisper, normalisasi melalui NLU structured output.</w:t>
            </w:r>
          </w:p>
        </w:tc>
      </w:tr>
      <w:tr>
        <w:tc>
          <w:tcPr>
            <w:tcW w:type="dxa" w:w="2232"/>
            <w:vAlign w:val="top"/>
            <w:tcMar>
              <w:top w:w="100" w:type="dxa"/>
              <w:start w:w="120" w:type="dxa"/>
              <w:bottom w:w="100" w:type="dxa"/>
              <w:end w:w="120" w:type="dxa"/>
            </w:tcMar>
          </w:tcPr>
          <w:p>
            <w:r>
              <w:t>Pembayaran</w:t>
            </w:r>
          </w:p>
        </w:tc>
        <w:tc>
          <w:tcPr>
            <w:tcW w:type="dxa" w:w="7128"/>
            <w:vAlign w:val="top"/>
            <w:tcMar>
              <w:top w:w="100" w:type="dxa"/>
              <w:start w:w="120" w:type="dxa"/>
              <w:bottom w:w="100" w:type="dxa"/>
              <w:end w:w="120" w:type="dxa"/>
            </w:tcMar>
          </w:tcPr>
          <w:p>
            <w:r>
              <w:t>Midtrans Sandbox QRIS/payment link, payment webhook, pembayaran success, order paid, reservasi dan pengurangan stok.</w:t>
            </w:r>
          </w:p>
        </w:tc>
      </w:tr>
      <w:tr>
        <w:tc>
          <w:tcPr>
            <w:tcW w:type="dxa" w:w="2232"/>
            <w:vAlign w:val="top"/>
            <w:tcMar>
              <w:top w:w="100" w:type="dxa"/>
              <w:start w:w="120" w:type="dxa"/>
              <w:bottom w:w="100" w:type="dxa"/>
              <w:end w:w="120" w:type="dxa"/>
            </w:tcMar>
          </w:tcPr>
          <w:p>
            <w:r>
              <w:t>Operasional</w:t>
            </w:r>
          </w:p>
        </w:tc>
        <w:tc>
          <w:tcPr>
            <w:tcW w:type="dxa" w:w="7128"/>
            <w:vAlign w:val="top"/>
            <w:tcMar>
              <w:top w:w="100" w:type="dxa"/>
              <w:start w:w="120" w:type="dxa"/>
              <w:bottom w:w="100" w:type="dxa"/>
              <w:end w:w="120" w:type="dxa"/>
            </w:tcMar>
          </w:tcPr>
          <w:p>
            <w:r>
              <w:t>Dashboard produk, pelanggan, order, payment snapshot, dan transisi pengiriman yang aman.</w:t>
            </w:r>
          </w:p>
        </w:tc>
      </w:tr>
      <w:tr>
        <w:tc>
          <w:tcPr>
            <w:tcW w:type="dxa" w:w="2232"/>
            <w:vAlign w:val="top"/>
            <w:tcMar>
              <w:top w:w="100" w:type="dxa"/>
              <w:start w:w="120" w:type="dxa"/>
              <w:bottom w:w="100" w:type="dxa"/>
              <w:end w:w="120" w:type="dxa"/>
            </w:tcMar>
          </w:tcPr>
          <w:p>
            <w:r>
              <w:t>Keandalan</w:t>
            </w:r>
          </w:p>
        </w:tc>
        <w:tc>
          <w:tcPr>
            <w:tcW w:type="dxa" w:w="7128"/>
            <w:vAlign w:val="top"/>
            <w:tcMar>
              <w:top w:w="100" w:type="dxa"/>
              <w:start w:w="120" w:type="dxa"/>
              <w:bottom w:w="100" w:type="dxa"/>
              <w:end w:w="120" w:type="dxa"/>
            </w:tcMar>
          </w:tcPr>
          <w:p>
            <w:r>
              <w:t>Fallback respons saat LLM gagal, retry client Gemini, deduplikasi webhook, dan test suite backend offline.</w:t>
            </w:r>
          </w:p>
        </w:tc>
      </w:tr>
    </w:tbl>
    <w:p/>
    <w:p>
      <w:pPr>
        <w:pStyle w:val="Heading1"/>
      </w:pPr>
      <w:r>
        <w:t>8. Model Bisnis dan Strategi Go-to-Market</w:t>
      </w:r>
    </w:p>
    <w:p>
      <w:r>
        <w:t>LARISKA diposisikan sebagai B2B SaaS untuk UMKM dengan volume chat tinggi, terutama F&amp;B, fashion, aksesori, kebutuhan harian, elektronik, dan sparepart. Kanal WhatsApp dipilih karena dekat dengan pola kerja pelaku UMKM dan pelanggan Indonesia.</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872"/>
            <w:shd w:fill="715BC9"/>
            <w:tcMar>
              <w:top w:w="100" w:type="dxa"/>
              <w:start w:w="120" w:type="dxa"/>
              <w:bottom w:w="100" w:type="dxa"/>
              <w:end w:w="120" w:type="dxa"/>
            </w:tcMar>
          </w:tcPr>
          <w:p>
            <w:r>
              <w:rPr>
                <w:b/>
                <w:color w:val="FFFFFF"/>
              </w:rPr>
              <w:t>Tahap</w:t>
            </w:r>
          </w:p>
        </w:tc>
        <w:tc>
          <w:tcPr>
            <w:tcW w:type="dxa" w:w="7488"/>
            <w:shd w:fill="715BC9"/>
            <w:tcMar>
              <w:top w:w="100" w:type="dxa"/>
              <w:start w:w="120" w:type="dxa"/>
              <w:bottom w:w="100" w:type="dxa"/>
              <w:end w:w="120" w:type="dxa"/>
            </w:tcMar>
          </w:tcPr>
          <w:p>
            <w:r>
              <w:rPr>
                <w:b/>
                <w:color w:val="FFFFFF"/>
              </w:rPr>
              <w:t>Strategi</w:t>
            </w:r>
          </w:p>
        </w:tc>
      </w:tr>
      <w:tr>
        <w:tc>
          <w:tcPr>
            <w:tcW w:type="dxa" w:w="1872"/>
            <w:vAlign w:val="top"/>
            <w:tcMar>
              <w:top w:w="100" w:type="dxa"/>
              <w:start w:w="120" w:type="dxa"/>
              <w:bottom w:w="100" w:type="dxa"/>
              <w:end w:w="120" w:type="dxa"/>
            </w:tcMar>
          </w:tcPr>
          <w:p>
            <w:r>
              <w:t>Pilot</w:t>
            </w:r>
          </w:p>
        </w:tc>
        <w:tc>
          <w:tcPr>
            <w:tcW w:type="dxa" w:w="7488"/>
            <w:vAlign w:val="top"/>
            <w:tcMar>
              <w:top w:w="100" w:type="dxa"/>
              <w:start w:w="120" w:type="dxa"/>
              <w:bottom w:w="100" w:type="dxa"/>
              <w:end w:w="120" w:type="dxa"/>
            </w:tcMar>
          </w:tcPr>
          <w:p>
            <w:r>
              <w:t>Onboarding satu UMKM per kategori prioritas, mengukur waktu respons, pertanyaan terselesaikan, dan conversion funnel.</w:t>
            </w:r>
          </w:p>
        </w:tc>
      </w:tr>
      <w:tr>
        <w:tc>
          <w:tcPr>
            <w:tcW w:type="dxa" w:w="1872"/>
            <w:vAlign w:val="top"/>
            <w:tcMar>
              <w:top w:w="100" w:type="dxa"/>
              <w:start w:w="120" w:type="dxa"/>
              <w:bottom w:w="100" w:type="dxa"/>
              <w:end w:w="120" w:type="dxa"/>
            </w:tcMar>
          </w:tcPr>
          <w:p>
            <w:r>
              <w:t>Monetisasi</w:t>
            </w:r>
          </w:p>
        </w:tc>
        <w:tc>
          <w:tcPr>
            <w:tcW w:type="dxa" w:w="7488"/>
            <w:vAlign w:val="top"/>
            <w:tcMar>
              <w:top w:w="100" w:type="dxa"/>
              <w:start w:w="120" w:type="dxa"/>
              <w:bottom w:w="100" w:type="dxa"/>
              <w:end w:w="120" w:type="dxa"/>
            </w:tcMar>
          </w:tcPr>
          <w:p>
            <w:r>
              <w:t>Langganan bulanan bertingkat berdasarkan volume percakapan/fitur; opsi biaya transaksi hanya setelah struktur biaya dan consent jelas.</w:t>
            </w:r>
          </w:p>
        </w:tc>
      </w:tr>
      <w:tr>
        <w:tc>
          <w:tcPr>
            <w:tcW w:type="dxa" w:w="1872"/>
            <w:vAlign w:val="top"/>
            <w:tcMar>
              <w:top w:w="100" w:type="dxa"/>
              <w:start w:w="120" w:type="dxa"/>
              <w:bottom w:w="100" w:type="dxa"/>
              <w:end w:w="120" w:type="dxa"/>
            </w:tcMar>
          </w:tcPr>
          <w:p>
            <w:r>
              <w:t>Retensi</w:t>
            </w:r>
          </w:p>
        </w:tc>
        <w:tc>
          <w:tcPr>
            <w:tcW w:type="dxa" w:w="7488"/>
            <w:vAlign w:val="top"/>
            <w:tcMar>
              <w:top w:w="100" w:type="dxa"/>
              <w:start w:w="120" w:type="dxa"/>
              <w:bottom w:w="100" w:type="dxa"/>
              <w:end w:w="120" w:type="dxa"/>
            </w:tcMar>
          </w:tcPr>
          <w:p>
            <w:r>
              <w:t>Business Copilot, katalog terstruktur, riwayat pelanggan, dan log negosiasi membuat nilai bertambah dari penggunaan sehari-hari.</w:t>
            </w:r>
          </w:p>
        </w:tc>
      </w:tr>
      <w:tr>
        <w:tc>
          <w:tcPr>
            <w:tcW w:type="dxa" w:w="1872"/>
            <w:vAlign w:val="top"/>
            <w:tcMar>
              <w:top w:w="100" w:type="dxa"/>
              <w:start w:w="120" w:type="dxa"/>
              <w:bottom w:w="100" w:type="dxa"/>
              <w:end w:w="120" w:type="dxa"/>
            </w:tcMar>
          </w:tcPr>
          <w:p>
            <w:r>
              <w:t>Ekspansi</w:t>
            </w:r>
          </w:p>
        </w:tc>
        <w:tc>
          <w:tcPr>
            <w:tcW w:type="dxa" w:w="7488"/>
            <w:vAlign w:val="top"/>
            <w:tcMar>
              <w:top w:w="100" w:type="dxa"/>
              <w:start w:w="120" w:type="dxa"/>
              <w:bottom w:w="100" w:type="dxa"/>
              <w:end w:w="120" w:type="dxa"/>
            </w:tcMar>
          </w:tcPr>
          <w:p>
            <w:r>
              <w:t>Multi-tenant workspace, nomor WhatsApp per UMKM, role admin, dan model retraining batch sebagai fase setelah MVP tervalidasi.</w:t>
            </w:r>
          </w:p>
        </w:tc>
      </w:tr>
    </w:tbl>
    <w:p/>
    <w:p>
      <w:pPr>
        <w:pStyle w:val="Heading1"/>
      </w:pPr>
      <w:r>
        <w:t>9. Diferensiasi dan Dampak</w:t>
      </w:r>
    </w:p>
    <w:p>
      <w:r>
        <w:t>Diferensiasi LARISKA bukan sekadar koneksi ke LLM. Nilainya berada pada orchestration: suara dan bahasa informal diterjemahkan menjadi data terstruktur; keputusan harga dipagari; fakta katalog dibaca dari database; dan transaksi kembali menjadi data untuk operasional. Hal ini membuat solusi relevan untuk UMKM yang kewalahan melayani banyak pelanggan sekaligus tanpa menyerahkan kontrol margin kepada model bahasa.</w:t>
      </w:r>
    </w:p>
    <w:p>
      <w:r>
        <w:t>Moat yang realistis dibangun melalui konfigurasi guardrail yang spesifik per UMKM, log interaksi yang berizin, serta evaluasi dan retraining batch berbasis data lapangan. Pernyataan ini adalah roadmap, bukan klaim bahwa sistem telah melakukan online learning pada MVP.</w:t>
      </w:r>
    </w:p>
    <w:p>
      <w:pPr>
        <w:pStyle w:val="Heading1"/>
      </w:pPr>
      <w:r>
        <w:t>10. Rencana Evaluasi dan Demo</w:t>
      </w:r>
    </w:p>
    <w:p>
      <w:r>
        <w:t>Demo dibuat sebagai bukti kerja ujung-ke-ujung, bukan sekadar tampilan dashboard. Urutan yang disarankan adalah:</w:t>
      </w:r>
    </w:p>
    <w:p>
      <w:pPr>
        <w:pStyle w:val="ListNumber"/>
      </w:pPr>
      <w:r>
        <w:t>1. Kirim 'Halo' dan tunjukkan interactive list kategori dari katalog aktif.</w:t>
      </w:r>
    </w:p>
    <w:p>
      <w:pPr>
        <w:pStyle w:val="ListNumber"/>
      </w:pPr>
      <w:r>
        <w:t>2. Pilih kategori, lalu tanya detail, stok, dan harga salah satu produk.</w:t>
      </w:r>
    </w:p>
    <w:p>
      <w:pPr>
        <w:pStyle w:val="ListNumber"/>
      </w:pPr>
      <w:r>
        <w:t>3. Kirim voice note untuk pertanyaan produk dan tampilkan hasil transkripsi serta balasan.</w:t>
      </w:r>
    </w:p>
    <w:p>
      <w:pPr>
        <w:pStyle w:val="ListNumber"/>
      </w:pPr>
      <w:r>
        <w:t>4. Ajukan negosiasi multi-unit; tampilkan counter-offer yang tidak melanggar floor price.</w:t>
      </w:r>
    </w:p>
    <w:p>
      <w:pPr>
        <w:pStyle w:val="ListNumber"/>
      </w:pPr>
      <w:r>
        <w:t>5. Checkout dan selesaikan QRIS Sandbox; tunjukkan order paid, payment success, dan stok berkurang.</w:t>
      </w:r>
    </w:p>
    <w:p>
      <w:pPr>
        <w:pStyle w:val="ListNumber"/>
      </w:pPr>
      <w:r>
        <w:t>6. Tandai order shipped lalu completed dari dashboard untuk menunjukkan loop operasional.</w:t>
      </w:r>
    </w:p>
    <w:p>
      <w:r>
        <w:t>Sebelum presentasi, tim perlu merekam demo cadangan yang menampilkan timestamp, terminal/backend, dan status dashboard. Metrik yang dikumpulkan untuk pilot adalah latency respons, WER voice note, akurasi intent pada sampel berlabel manual, tingkat checkout dari skenario uji, serta insiden guardrail.</w:t>
      </w:r>
    </w:p>
    <w:p>
      <w:pPr>
        <w:pStyle w:val="Heading1"/>
      </w:pPr>
      <w:r>
        <w:t>11. Roadmap Setelah MVP</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944"/>
            <w:shd w:fill="715BC9"/>
            <w:tcMar>
              <w:top w:w="100" w:type="dxa"/>
              <w:start w:w="120" w:type="dxa"/>
              <w:bottom w:w="100" w:type="dxa"/>
              <w:end w:w="120" w:type="dxa"/>
            </w:tcMar>
          </w:tcPr>
          <w:p>
            <w:r>
              <w:rPr>
                <w:b/>
                <w:color w:val="FFFFFF"/>
              </w:rPr>
              <w:t>Horizon</w:t>
            </w:r>
          </w:p>
        </w:tc>
        <w:tc>
          <w:tcPr>
            <w:tcW w:type="dxa" w:w="7416"/>
            <w:shd w:fill="715BC9"/>
            <w:tcMar>
              <w:top w:w="100" w:type="dxa"/>
              <w:start w:w="120" w:type="dxa"/>
              <w:bottom w:w="100" w:type="dxa"/>
              <w:end w:w="120" w:type="dxa"/>
            </w:tcMar>
          </w:tcPr>
          <w:p>
            <w:r>
              <w:rPr>
                <w:b/>
                <w:color w:val="FFFFFF"/>
              </w:rPr>
              <w:t>Prioritas</w:t>
            </w:r>
          </w:p>
        </w:tc>
      </w:tr>
      <w:tr>
        <w:tc>
          <w:tcPr>
            <w:tcW w:type="dxa" w:w="1944"/>
            <w:vAlign w:val="top"/>
            <w:tcMar>
              <w:top w:w="100" w:type="dxa"/>
              <w:start w:w="120" w:type="dxa"/>
              <w:bottom w:w="100" w:type="dxa"/>
              <w:end w:w="120" w:type="dxa"/>
            </w:tcMar>
          </w:tcPr>
          <w:p>
            <w:r>
              <w:t>0-3 bulan</w:t>
            </w:r>
          </w:p>
        </w:tc>
        <w:tc>
          <w:tcPr>
            <w:tcW w:type="dxa" w:w="7416"/>
            <w:vAlign w:val="top"/>
            <w:tcMar>
              <w:top w:w="100" w:type="dxa"/>
              <w:start w:w="120" w:type="dxa"/>
              <w:bottom w:w="100" w:type="dxa"/>
              <w:end w:w="120" w:type="dxa"/>
            </w:tcMar>
          </w:tcPr>
          <w:p>
            <w:r>
              <w:t>Pilot terkontrol, baseline evaluasi nyata, perbaikan katalog dan UX percakapan, SOP handover.</w:t>
            </w:r>
          </w:p>
        </w:tc>
      </w:tr>
      <w:tr>
        <w:tc>
          <w:tcPr>
            <w:tcW w:type="dxa" w:w="1944"/>
            <w:vAlign w:val="top"/>
            <w:tcMar>
              <w:top w:w="100" w:type="dxa"/>
              <w:start w:w="120" w:type="dxa"/>
              <w:bottom w:w="100" w:type="dxa"/>
              <w:end w:w="120" w:type="dxa"/>
            </w:tcMar>
          </w:tcPr>
          <w:p>
            <w:r>
              <w:t>3-6 bulan</w:t>
            </w:r>
          </w:p>
        </w:tc>
        <w:tc>
          <w:tcPr>
            <w:tcW w:type="dxa" w:w="7416"/>
            <w:vAlign w:val="top"/>
            <w:tcMar>
              <w:top w:w="100" w:type="dxa"/>
              <w:start w:w="120" w:type="dxa"/>
              <w:bottom w:w="100" w:type="dxa"/>
              <w:end w:w="120" w:type="dxa"/>
            </w:tcMar>
          </w:tcPr>
          <w:p>
            <w:r>
              <w:t>Tenant/workspace per UMKM, role-based access, nomor WhatsApp per tenant, observability dan alerting.</w:t>
            </w:r>
          </w:p>
        </w:tc>
      </w:tr>
      <w:tr>
        <w:tc>
          <w:tcPr>
            <w:tcW w:type="dxa" w:w="1944"/>
            <w:vAlign w:val="top"/>
            <w:tcMar>
              <w:top w:w="100" w:type="dxa"/>
              <w:start w:w="120" w:type="dxa"/>
              <w:bottom w:w="100" w:type="dxa"/>
              <w:end w:w="120" w:type="dxa"/>
            </w:tcMar>
          </w:tcPr>
          <w:p>
            <w:r>
              <w:t>6-12 bulan</w:t>
            </w:r>
          </w:p>
        </w:tc>
        <w:tc>
          <w:tcPr>
            <w:tcW w:type="dxa" w:w="7416"/>
            <w:vAlign w:val="top"/>
            <w:tcMar>
              <w:top w:w="100" w:type="dxa"/>
              <w:start w:w="120" w:type="dxa"/>
              <w:bottom w:w="100" w:type="dxa"/>
              <w:end w:w="120" w:type="dxa"/>
            </w:tcMar>
          </w:tcPr>
          <w:p>
            <w:r>
              <w:t>Retraining batch berizin dari log teranonymisasi, evaluasi fairness, dan integrasi logistik/kurir.</w:t>
            </w:r>
          </w:p>
        </w:tc>
      </w:tr>
    </w:tbl>
    <w:p/>
    <w:p>
      <w:pPr>
        <w:pStyle w:val="Heading1"/>
      </w:pPr>
      <w:r>
        <w:t>Kesimpulan</w:t>
      </w:r>
    </w:p>
    <w:p>
      <w:r>
        <w:t>LARISKA AI menawarkan pendekatan praktis untuk digitalisasi penjualan UMKM: bukan mengganti pemilik usaha dengan LLM, melainkan memberi sistem yang mampu mengelola percakapan, menjaga aturan bisnis, menutup transaksi, dan menyediakan jejak operasional. Arsitektur hibrida membuat solusi lebih aman untuk negosiasi harga, lebih dapat diuji untuk kompetisi, dan lebih siap dikembangkan menjadi produk nyata.</w:t>
      </w:r>
    </w:p>
    <w:p>
      <w:pPr>
        <w:pStyle w:val="Heading1"/>
      </w:pPr>
      <w:r>
        <w:t>Daftar Pustaka</w:t>
      </w:r>
    </w:p>
    <w:p>
      <w:pPr>
        <w:pStyle w:val="ListNumber"/>
      </w:pPr>
      <w:r>
        <w:t>Badan Pusat Statistik. (2023). Profil Industri Mikro dan Kecil 2023. Jakarta: BPS.</w:t>
      </w:r>
    </w:p>
    <w:p>
      <w:pPr>
        <w:pStyle w:val="ListNumber"/>
      </w:pPr>
      <w:r>
        <w:t>Republik Indonesia. (2022). Undang-Undang Nomor 27 Tahun 2022 tentang Perlindungan Data Pribadi.</w:t>
      </w:r>
    </w:p>
    <w:p>
      <w:pPr>
        <w:pStyle w:val="ListNumber"/>
      </w:pPr>
      <w:r>
        <w:t>Ke, G., et al. (2017). LightGBM: A Highly Efficient Gradient Boosting Decision Tree. Advances in Neural Information Processing Systems 30.</w:t>
      </w:r>
    </w:p>
    <w:p>
      <w:pPr>
        <w:pStyle w:val="ListNumber"/>
      </w:pPr>
      <w:r>
        <w:t>Radford, A., et al. (2023). Robust Speech Recognition via Large-Scale Weak Supervision. Proceedings of ICML 2023.</w:t>
      </w:r>
    </w:p>
    <w:p>
      <w:pPr>
        <w:pStyle w:val="ListNumber"/>
      </w:pPr>
      <w:r>
        <w:t>Meta. WhatsApp Cloud API Documentation. https://developers.facebook.com/docs/whatsapp/cloud-api/ (diakses Agustus 2026).</w:t>
      </w:r>
    </w:p>
    <w:p>
      <w:pPr>
        <w:pStyle w:val="ListNumber"/>
      </w:pPr>
      <w:r>
        <w:t>Google. Gemini API Documentation. https://ai.google.dev/gemini-api/docs (diakses Agustus 2026).</w:t>
      </w:r>
    </w:p>
    <w:p>
      <w:pPr>
        <w:pStyle w:val="ListNumber"/>
      </w:pPr>
      <w:r>
        <w:t>Artefak internal LARISKA AI: ml/generate_synthetic_data.py dan ml/model_artifacts/training_metadata.json (eksperimen ter-reproduksi, 2026).</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6"/>
      </w:rPr>
      <w:t>LARISKA AI | Proposal Inovasi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715BC9"/>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725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LARISKA AI - Proposal Inovasi Final</dc:title>
  <dc:subject/>
  <dc:creator>Kelompok iki</dc:creator>
  <cp:keywords/>
  <dc:description>generated by python-docx</dc:description>
  <cp:lastModifiedBy/>
  <cp:revision>1</cp:revision>
  <dcterms:created xsi:type="dcterms:W3CDTF">2013-12-23T23:15:00Z</dcterms:created>
  <dcterms:modified xsi:type="dcterms:W3CDTF">2013-12-23T23:15:00Z</dcterms:modified>
  <cp:category/>
</cp:coreProperties>
</file>