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24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7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2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1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Writing off debt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7" w:id="37"/>
      <w:r>
        <w:t xml:space="preserve">Payments</w:t>
      </w:r>
      <w:bookmarkEnd w:id="37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38" w:id="38"/>
      <w:r>
        <w:t xml:space="preserve">How parents pay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39" w:id="39"/>
      <w:r>
        <w:t xml:space="preserve">Seeing payments</w:t>
      </w:r>
      <w:bookmarkEnd w:id="3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0" w:id="40"/>
      <w:r>
        <w:t xml:space="preserve">Recording cash, teller, POS or a direct transfer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1" w:id="41"/>
      <w:r>
        <w:t xml:space="preserve">Saying what a payment was for, after it arrived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2" w:id="42"/>
      <w:r>
        <w:t xml:space="preserve">Reversing a payment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3" w:id="43"/>
      <w:r>
        <w:t xml:space="preserve">Card payment link for one pupil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4" w:id="44"/>
      <w:r>
        <w:t xml:space="preserve">Receipts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5" w:id="45"/>
      <w:r>
        <w:t xml:space="preserve">Paid into the bank (Paystack payouts)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6" w:id="46"/>
      <w:r>
        <w:t xml:space="preserve">Cash and spending</w:t>
      </w:r>
      <w:bookmarkEnd w:id="46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7" w:id="47"/>
      <w:r>
        <w:t xml:space="preserve">Cash book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48" w:id="48"/>
      <w:r>
        <w:t xml:space="preserve">Banking cash, checked by a second person</w:t>
      </w:r>
      <w:bookmarkEnd w:id="4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49" w:id="49"/>
      <w:r>
        <w:t xml:space="preserve">Closing the day (drawer count)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0" w:id="50"/>
      <w:r>
        <w:t xml:space="preserve">Recording spending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1" w:id="51"/>
      <w:r>
        <w:t xml:space="preserve">Income and expenditure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2" w:id="52"/>
      <w:r>
        <w:t xml:space="preserve">Messages to parents</w:t>
      </w:r>
      <w:bookmarkEnd w:id="52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3" w:id="53"/>
      <w:r>
        <w:t xml:space="preserve">Sent messages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4" w:id="54"/>
      <w:r>
        <w:t xml:space="preserve">The wording</w:t>
      </w:r>
      <w:bookmarkEnd w:id="5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5" w:id="55"/>
      <w:r>
        <w:t xml:space="preserve">The reminder schedule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6" w:id="56"/>
      <w:r>
        <w:t xml:space="preserve">The Overview page and reports</w:t>
      </w:r>
      <w:bookmarkEnd w:id="56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7" w:id="57"/>
      <w:r>
        <w:t xml:space="preserve">Overview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58" w:id="58"/>
      <w:r>
        <w:t xml:space="preserve">Pace and forecast</w:t>
      </w:r>
      <w:bookmarkEnd w:id="5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59" w:id="59"/>
      <w:r>
        <w:t xml:space="preserve">Debtors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0" w:id="60"/>
      <w:r>
        <w:t xml:space="preserve">Money received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1" w:id="61"/>
      <w:r>
        <w:t xml:space="preserve">Fee status by pupil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2" w:id="62"/>
      <w:r>
        <w:t xml:space="preserve">Unusual activity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3" w:id="63"/>
      <w:r>
        <w:t xml:space="preserve">For the accountant</w:t>
      </w:r>
      <w:bookmarkEnd w:id="63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4" w:id="64"/>
      <w:r>
        <w:t xml:space="preserve">The general journal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5" w:id="65"/>
      <w:r>
        <w:t xml:space="preserve">Chart of accounts</w:t>
      </w:r>
      <w:bookmarkEnd w:id="6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6" w:id="66"/>
      <w:r>
        <w:t xml:space="preserve">Closing the books (closing a term)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7" w:id="67"/>
      <w:r>
        <w:t xml:space="preserve">End-of-session pack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68" w:id="68"/>
      <w:r>
        <w:t xml:space="preserve">The school’s own records</w:t>
      </w:r>
      <w:bookmarkEnd w:id="68"/>
    </w:p>
    <w:p>
      <w:pPr>
        <w:pStyle w:val="Heading2"/>
        <w:spacing w:after="100" w:before="280"/>
      </w:pPr>
      <w:bookmarkStart w:name="_Toc69" w:id="69"/>
      <w:r>
        <w:t xml:space="preserve">Activity log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0" w:id="70"/>
      <w:r>
        <w:t xml:space="preserve">Subscription</w:t>
      </w:r>
      <w:bookmarkEnd w:id="7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and a fee per pupil each term),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Go to Setup → Subscription. 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1" w:id="71"/>
      <w:r>
        <w:t xml:space="preserve">For parents</w:t>
      </w:r>
      <w:bookmarkEnd w:id="71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2" w:id="72"/>
      <w:r>
        <w:t xml:space="preserve">Paying from the message link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3" w:id="73"/>
      <w:r>
        <w:t xml:space="preserve">The parent portal</w:t>
      </w:r>
      <w:bookmarkEnd w:id="7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4" w:id="74"/>
      <w:r>
        <w:t xml:space="preserve">Messages and my data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5" w:id="75"/>
      <w:r>
        <w:t xml:space="preserve">For the WardPay team</w:t>
      </w:r>
      <w:bookmarkEnd w:id="75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6" w:id="76"/>
      <w:r>
        <w:t xml:space="preserve">Platform overview and trends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77" w:id="77"/>
      <w:r>
        <w:t xml:space="preserve">Schools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78" w:id="78"/>
      <w:r>
        <w:t xml:space="preserve">Subscription billing and plans</w:t>
      </w:r>
      <w:bookmarkEnd w:id="7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Go to Plans to set the set-up fee and the per-pupil fee, and move a school to another plan.</w:t>
      </w:r>
    </w:p>
    <w:p>
      <w:pPr>
        <w:pStyle w:val="Heading2"/>
        <w:spacing w:after="100" w:before="280"/>
      </w:pPr>
      <w:bookmarkStart w:name="_Toc79" w:id="79"/>
      <w:r>
        <w:t xml:space="preserve">Problems, providers and support lookup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0" w:id="80"/>
      <w:r>
        <w:t xml:space="preserve">What changed in this guide</w:t>
      </w:r>
      <w:bookmarkEnd w:id="8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2026-10-24T21:35:38.946Z</dcterms:created>
  <dcterms:modified xsi:type="dcterms:W3CDTF">2026-10-24T21:35:38.947Z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