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25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Unusual activity: reversals, cash entered late, short drawer counts, bills cut or voided, spending entered twice, each with who recorded it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the warning signs of missing money early, without auditing every entry yourself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off debt the school won’t collect: staff can ask, only you approve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Bad debts leave the books cleanly, and nobody can quietly clear a debt they took cash for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what Paystack paid into your bank each day, the charges taken, and any payment it hasn’t paid out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the money parents paid actually reached the bank, without reading statements line by line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a term once its figures are reported: nothing can be backdated into it, and only you can re-open it, with a reason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figures you reported to the board or the accountant stay the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end-of-session pack: the year’s summary, each term, money in and out, debtors, cash book and journal in one file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the year in one download, for the accountant, the board or the auditor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your accountant: every bill, payment, banking and approved expense as double entries, in Excel or CSV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accountant gets clean books without retyping receipts, using the account codes they already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This term against last term at the same point, and what falls due in the next 30, 60 and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early whether collections are behind, and plan salaries and suppliers around money that is actually coming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school’s own instalment plans (“Pay in 3”) that parents choose themselves on their phone, with an optional plan charge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spread fees without phoning the bursary, and the school decides who may and what it costs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owed, and 12-month charts of income and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waive the set-up fee, give a discount or more time;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 a locked-out school: send a staff member their password link again or reset their two-factor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proprietor who lost their phone is back in within minutes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set their own instalment plans (“Pay in 3”), and parents choose them on their phone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Unusual activity for the proprietor: reversals, late cash, short counts, cut bills, write-offs and more, with who recorded them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Writing off debt the school won’t collect: staff ask, only the proprietor approves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into the bank: Paystack payouts matched to payments, with charges and anything missing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Closing a term: nothing can be backdated into reported figures; only the proprietor re-opens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End-of-session pack: the whole school year in one Excel file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the accountant (Excel or CSV) with the school’s own account codes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Pace and forecast on the dashboard: this term against last at the same point, and what falls due in the next 30, 60 and 90 days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Expenses with a second person’s approval, cash spending off the drawer, and income against expenditure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book: what should be in the drawer, cash banked (checked by a second person), daily cash counts and late entries flagged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pay for all their children with one tap from their WhatsApp or text link; the school chooses how a smaller amount is shared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discount a school’s bill (e.g. waive the set-up fee) or move its due date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Month-by-month charts for the WardPay team: income, money through WardPay, schools joining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resend password links and reset two-factor sign-in for a school’s staff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2026-10-25T19:21:11.156Z</dcterms:created>
  <dcterms:modified xsi:type="dcterms:W3CDTF">2026-10-25T19:21:11.157Z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