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9900ff"/>
          <w:sz w:val="36"/>
          <w:szCs w:val="36"/>
        </w:rPr>
      </w:pPr>
      <w:r w:rsidDel="00000000" w:rsidR="00000000" w:rsidRPr="00000000">
        <w:rPr>
          <w:b w:val="1"/>
          <w:color w:val="9900ff"/>
          <w:sz w:val="36"/>
          <w:szCs w:val="36"/>
          <w:rtl w:val="0"/>
        </w:rPr>
        <w:t xml:space="preserve">EJERCICIO 11. Biblioteca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realizado la entrevista en la biblioteca del Centro, se han obtenido los siguientes documentos: Carnet de socio: número de socio, nombre y apellidos, teléfono. Ficha del Libro: ISBN y título.  Cada libro puede estar escrito por más de un autor y este haber escrito más de un libro.  Un libro es siempre de una editorial y estas publican muchos libros, cada libro de cada editorial tiene su propio ISBN. Al realizar el préstamo se registra la fecha con los datos del socio y del libro, en cada préstamo figura solo un libro por socio.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Modelar la base de datos. Para ello haremos: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Diseño Conceptual de Datos utilizando un Diagrama o Modelo Entidad-Relación. Lo hacemos en papel y lo pasamos a la Herramienta CASE ERD Plus.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Diseño Lógico de Datos utilizando un Diagrama de Estructura de datos (DED). Lo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hacemos en papel y lo pasamos a la Herramienta CASE MySql Workbench. En este apartado también vamos a poner el Diagrama Referencial que genera ERD Plus a partir del Modelo Entidad-Relación. Recuerda que el Diseño Lógico de Datos es hacer el modelo relacional y para ello podemos hacer un DED o un Diagrama Referencial.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Referencial: 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DED: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91025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Diseño Físico de Datos. Creamos la base de datos y las tablas en SQL.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Ejercicio11;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socio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NumSoc INT NOT NULL,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NomSoc VARCHAR(50) NOT NULL,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ApeSoc VARCHAR(50) NOT NULL,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TlfSoc VARCHAR(9) NOT NULL,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CodSoc INT NOT NULL,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(CodSoc)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autor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CodAut INT NOT NULL,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NomAut VARCHAR(50) NOT NULL,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ApeAut VARCHAR(50) NOT NULL,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(CodAut)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editorial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CodEdi INT NOT NULL,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NomEdi VARCHAR(50) NOT NULL,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(CodEdi)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libro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ISBN INT NOT NULL,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TitLib VARCHAR(100) NOT NULL,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CodLib INT NOT NULL,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CodEdi INT NOT NULL,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(CodLib),</w:t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(CodEdi) REFERENCES editorial(CodEdi)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prestamo</w:t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CodPres INT NOT NULL,</w:t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FecPres DATE NOT NULL,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CodSoc INT NOT NULL,</w:t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CodLib INT NOT NULL,</w:t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(CodPres),</w:t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(CodSoc) REFERENCES socio(CodSoc),</w:t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(CodLib) REFERENCES libro(CodLib)</w:t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tiene</w:t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CodLib INT NOT NULL,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CodAut INT NOT NULL,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(CodLib, CodAut),</w:t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(CodLib) REFERENCES libro(CodLib),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(CodAut) REFERENCES autor(CodAut)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Insertar datos desde phpmyadmin utilizando la sentencia INSERT INTO del LMD de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1540"/>
        </w:tabs>
        <w:spacing w:line="275" w:lineRule="auto"/>
        <w:ind w:left="0" w:firstLine="0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socio (NumSoc, NomSoc, ApeSoc, TlfSoc, CodSoc) </w:t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'Walter', 'White', '612345678', 1),</w:t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'Jesse', 'Pinkman', '612345679', 2),</w:t>
      </w:r>
    </w:p>
    <w:p w:rsidR="00000000" w:rsidDel="00000000" w:rsidP="00000000" w:rsidRDefault="00000000" w:rsidRPr="00000000" w14:paraId="0000006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'Saul', 'Goodman', '612345680', 3);</w:t>
      </w:r>
    </w:p>
    <w:p w:rsidR="00000000" w:rsidDel="00000000" w:rsidP="00000000" w:rsidRDefault="00000000" w:rsidRPr="00000000" w14:paraId="0000006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autor (CodAut, NomAut, ApeAut) 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'Vince', 'Gilligan'),</w:t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'Peter', 'Gould'),</w:t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'Sam', 'Catlin');</w:t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editorial (CodEdi, NomEdi)</w:t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'AMC Studios'),</w:t>
      </w:r>
    </w:p>
    <w:p w:rsidR="00000000" w:rsidDel="00000000" w:rsidP="00000000" w:rsidRDefault="00000000" w:rsidRPr="00000000" w14:paraId="0000007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'Sony Pictures Television'),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'Sony Pictures Entertainment');</w:t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libro (ISBN, TitLib, CodLib, CodEdi) </w:t>
      </w:r>
    </w:p>
    <w:p w:rsidR="00000000" w:rsidDel="00000000" w:rsidP="00000000" w:rsidRDefault="00000000" w:rsidRPr="00000000" w14:paraId="00000077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8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(978-0-123-45678-0, 'Breaking Bad: The Official Book', 1, 1),</w:t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(978-1-234-56789-7, 'Breaking Bad: The Complete History', 2, 2),</w:t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(978-3-456-78901-2, 'Breaking Bad: The Inside Story', 3, 3);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prestamo (CodPres, FecPres, CodSoc, CodLib) </w:t>
      </w:r>
    </w:p>
    <w:p w:rsidR="00000000" w:rsidDel="00000000" w:rsidP="00000000" w:rsidRDefault="00000000" w:rsidRPr="00000000" w14:paraId="0000007D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E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'2024-10-01', 1, 1),</w:t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'2024-10-15', 2, 2),</w:t>
      </w:r>
    </w:p>
    <w:p w:rsidR="00000000" w:rsidDel="00000000" w:rsidP="00000000" w:rsidRDefault="00000000" w:rsidRPr="00000000" w14:paraId="00000080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'2024-10-20', 3, 3);</w:t>
      </w:r>
    </w:p>
    <w:p w:rsidR="00000000" w:rsidDel="00000000" w:rsidP="00000000" w:rsidRDefault="00000000" w:rsidRPr="00000000" w14:paraId="00000081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tiene (CodLib, CodAut) </w:t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84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(1, 1),</w:t>
      </w:r>
    </w:p>
    <w:p w:rsidR="00000000" w:rsidDel="00000000" w:rsidP="00000000" w:rsidRDefault="00000000" w:rsidRPr="00000000" w14:paraId="00000085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(2, 2),</w:t>
      </w:r>
    </w:p>
    <w:p w:rsidR="00000000" w:rsidDel="00000000" w:rsidP="00000000" w:rsidRDefault="00000000" w:rsidRPr="00000000" w14:paraId="00000086">
      <w:pPr>
        <w:widowControl w:val="0"/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(3, 3);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