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Cover letter</w:t>
      </w:r>
    </w:p>
    <w:p>
      <w:r>
        <w:t xml:space="preserve">Dear Editor,</w:t>
      </w:r>
    </w:p>
    <w:p>
      <w:r>
        <w:t xml:space="preserve"/>
      </w:r>
    </w:p>
    <w:p>
      <w:r>
        <w:t xml:space="preserve">Please consider our research manuscript, Query-adaptive late segmentation: dynamic context assembly via sentence multi-vectors and split-conformal budgeting, for Information Processing &amp; Management.</w:t>
      </w:r>
    </w:p>
    <w:p>
      <w:r>
        <w:t xml:space="preserve"/>
      </w:r>
    </w:p>
    <w:p>
      <w:r>
        <w:t xml:space="preserve">Retrieval-augmented generation still cuts text into static windows and concatenates a fixed number of hits. We index title-prefixed sentence vectors, assemble at most two contiguous spans under a token budget at query time, and set that budget with split-conformal prediction on gold-inclusion depth. On BEIR SciFact and NFCorpus, with a shared MiniLM encoder, hybrid dense-lexical fusion remains a strong SciFact ranker while charging full-document prompts. QALS is a Pareto point: document nDCG@10 stays in range of character chunking, with a much smaller prompt.</w:t>
      </w:r>
    </w:p>
    <w:p>
      <w:r>
        <w:t xml:space="preserve"/>
      </w:r>
    </w:p>
    <w:p>
      <w:r>
        <w:t xml:space="preserve">The work sits at the intersection of information retrieval and computing, which matches the journal's research-manuscript scope. It is original, is not under review elsewhere, and has not been posted as a preprint. All authors approve this submission. We request subscription publication, not gold open access.</w:t>
      </w:r>
    </w:p>
    <w:p>
      <w:r>
        <w:t xml:space="preserve"/>
      </w:r>
    </w:p>
    <w:p>
      <w:r>
        <w:t xml:space="preserve">Corresponding author: Mutaz Younes, mutazyounes@gmail.com, Albany, New York, USA. Phone: [ADD PHONE].</w:t>
      </w:r>
    </w:p>
    <w:p>
      <w:r>
        <w:t xml:space="preserve"/>
      </w:r>
    </w:p>
    <w:p>
      <w:r>
        <w:t xml:space="preserve">Sincerely,</w:t>
      </w:r>
    </w:p>
    <w:p>
      <w:r>
        <w:t xml:space="preserve">Mohammad Bani Younes and Mutaz Younes</w:t>
      </w:r>
    </w:p>
  </w:body>
</w:document>
</file>