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6"/>
        </w:rPr>
        <w:t>Project Start Report</w:t>
      </w:r>
    </w:p>
    <w:p/>
    <w:p/>
    <w:p/>
    <w:p/>
    <w:p>
      <w:pPr>
        <w:jc w:val="center"/>
      </w:pPr>
      <w:r>
        <w:rPr>
          <w:rFonts w:ascii="黑体" w:hAnsi="黑体" w:eastAsia="黑体"/>
          <w:b/>
          <w:sz w:val="48"/>
        </w:rPr>
        <w:t>企业 OA 管理系统项目立项报告</w:t>
      </w:r>
    </w:p>
    <w:p/>
    <w:p>
      <w:pPr>
        <w:jc w:val="center"/>
      </w:pPr>
      <w:r>
        <w:rPr>
          <w:rFonts w:ascii="黑体" w:hAnsi="黑体" w:eastAsia="黑体"/>
          <w:b/>
          <w:sz w:val="40"/>
        </w:rPr>
        <w:t>项目立项说明书</w:t>
      </w:r>
    </w:p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595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项目名称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企业 OA 管理系统（OA_SYSTEM）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文档版本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V1.1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更新日期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2026年6月9日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更新依据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当前 backend、frontend、db、scripts 目录源码及实际实现情况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班级/小组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提交前由小组填写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指导教师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提交前由小组填写</w:t>
            </w:r>
          </w:p>
        </w:tc>
      </w:tr>
    </w:tbl>
    <w:p/>
    <w:p>
      <w:pPr>
        <w:spacing w:line="324" w:lineRule="auto"/>
        <w:ind w:firstLine="420"/>
      </w:pPr>
      <w:r>
        <w:rPr>
          <w:rFonts w:ascii="宋体" w:hAnsi="宋体" w:eastAsia="宋体"/>
          <w:sz w:val="21"/>
        </w:rPr>
        <w:t>说明：本文档已按当前项目实际完成情况更新，保留班级、小组、姓名等需人工确认的信息占位。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1F2D3D"/>
        </w:rPr>
        <w:t>目  录</w:t>
      </w:r>
    </w:p>
    <w:p>
      <w:pPr>
        <w:ind w:left="0"/>
      </w:pPr>
      <w:r>
        <w:rPr>
          <w:rFonts w:ascii="宋体" w:hAnsi="宋体" w:eastAsia="宋体"/>
          <w:sz w:val="21"/>
        </w:rPr>
        <w:t>1 Project Proposal 项目提出</w:t>
      </w:r>
    </w:p>
    <w:p>
      <w:pPr>
        <w:ind w:left="369"/>
      </w:pPr>
      <w:r>
        <w:rPr>
          <w:rFonts w:ascii="宋体" w:hAnsi="宋体" w:eastAsia="宋体"/>
          <w:sz w:val="21"/>
        </w:rPr>
        <w:t>1.1 Project Brief 项目简介</w:t>
      </w:r>
    </w:p>
    <w:p>
      <w:pPr>
        <w:ind w:left="369"/>
      </w:pPr>
      <w:r>
        <w:rPr>
          <w:rFonts w:ascii="宋体" w:hAnsi="宋体" w:eastAsia="宋体"/>
          <w:sz w:val="21"/>
        </w:rPr>
        <w:t>1.2 Project Goal 项目目标</w:t>
      </w:r>
    </w:p>
    <w:p>
      <w:pPr>
        <w:ind w:left="369"/>
      </w:pPr>
      <w:r>
        <w:rPr>
          <w:rFonts w:ascii="宋体" w:hAnsi="宋体" w:eastAsia="宋体"/>
          <w:sz w:val="21"/>
        </w:rPr>
        <w:t>1.3 System Scope 系统边界</w:t>
      </w:r>
    </w:p>
    <w:p>
      <w:pPr>
        <w:ind w:left="369"/>
      </w:pPr>
      <w:r>
        <w:rPr>
          <w:rFonts w:ascii="宋体" w:hAnsi="宋体" w:eastAsia="宋体"/>
          <w:sz w:val="21"/>
        </w:rPr>
        <w:t>1.4 Estimated Effort 工作量估计</w:t>
      </w:r>
    </w:p>
    <w:p>
      <w:pPr>
        <w:ind w:left="0"/>
      </w:pPr>
      <w:r>
        <w:rPr>
          <w:rFonts w:ascii="宋体" w:hAnsi="宋体" w:eastAsia="宋体"/>
          <w:sz w:val="21"/>
        </w:rPr>
        <w:t>2 Team building and Schedule 开发团队组成和计划时间</w:t>
      </w:r>
    </w:p>
    <w:p>
      <w:pPr>
        <w:ind w:left="369"/>
      </w:pPr>
      <w:r>
        <w:rPr>
          <w:rFonts w:ascii="宋体" w:hAnsi="宋体" w:eastAsia="宋体"/>
          <w:sz w:val="21"/>
        </w:rPr>
        <w:t>2.1 Project Team 开发团队</w:t>
      </w:r>
    </w:p>
    <w:p>
      <w:pPr>
        <w:ind w:left="369"/>
      </w:pPr>
      <w:r>
        <w:rPr>
          <w:rFonts w:ascii="宋体" w:hAnsi="宋体" w:eastAsia="宋体"/>
          <w:sz w:val="21"/>
        </w:rPr>
        <w:t>2.2 Project Plan 计划时间</w:t>
      </w:r>
    </w:p>
    <w:p>
      <w:pPr>
        <w:ind w:left="0"/>
      </w:pPr>
      <w:r>
        <w:rPr>
          <w:rFonts w:ascii="宋体" w:hAnsi="宋体" w:eastAsia="宋体"/>
          <w:sz w:val="21"/>
        </w:rPr>
        <w:t>3 Evaluating and Mitigating 风险评估和规避</w:t>
      </w:r>
    </w:p>
    <w:p>
      <w:pPr>
        <w:ind w:left="369"/>
      </w:pPr>
      <w:r>
        <w:rPr>
          <w:rFonts w:ascii="宋体" w:hAnsi="宋体" w:eastAsia="宋体"/>
          <w:sz w:val="21"/>
        </w:rPr>
        <w:t>3.1 Technical Risks 技术风险</w:t>
      </w:r>
    </w:p>
    <w:p>
      <w:pPr>
        <w:ind w:left="369"/>
      </w:pPr>
      <w:r>
        <w:rPr>
          <w:rFonts w:ascii="宋体" w:hAnsi="宋体" w:eastAsia="宋体"/>
          <w:sz w:val="21"/>
        </w:rPr>
        <w:t>3.2 Management Risks 管理风险</w:t>
      </w:r>
    </w:p>
    <w:p>
      <w:pPr>
        <w:ind w:left="369"/>
      </w:pPr>
      <w:r>
        <w:rPr>
          <w:rFonts w:ascii="宋体" w:hAnsi="宋体" w:eastAsia="宋体"/>
          <w:sz w:val="21"/>
        </w:rPr>
        <w:t>3.3 Current Completion 当前完成情况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1F2D3D"/>
        </w:rPr>
        <w:t>1 Project Proposal 项目提出</w:t>
      </w:r>
    </w:p>
    <w:p>
      <w:pPr>
        <w:pStyle w:val="Heading2"/>
      </w:pPr>
      <w:r>
        <w:rPr>
          <w:rFonts w:ascii="黑体" w:hAnsi="黑体" w:eastAsia="黑体"/>
          <w:color w:val="1F2D3D"/>
        </w:rPr>
        <w:t>1.1 Project Brief 项目简介</w:t>
      </w:r>
    </w:p>
    <w:p>
      <w:pPr>
        <w:spacing w:line="324" w:lineRule="auto"/>
        <w:ind w:firstLine="420"/>
      </w:pPr>
      <w:r>
        <w:rPr>
          <w:rFonts w:ascii="宋体" w:hAnsi="宋体" w:eastAsia="宋体"/>
          <w:sz w:val="21"/>
        </w:rPr>
        <w:t>OA_SYSTEM 是一个面向企业日常办公场景的前后端分离管理系统。系统围绕用户、部门、审批、日程、新闻、字典、文件、通知和 AI 助手等办公协同场景展开，后端提供统一 REST API，前端提供基于 Vue 3 和 Element Plus 的管理端界面。</w:t>
      </w:r>
    </w:p>
    <w:p>
      <w:pPr>
        <w:spacing w:line="324" w:lineRule="auto"/>
        <w:ind w:firstLine="420"/>
      </w:pPr>
      <w:r>
        <w:rPr>
          <w:rFonts w:ascii="宋体" w:hAnsi="宋体" w:eastAsia="宋体"/>
          <w:sz w:val="21"/>
        </w:rPr>
        <w:t>经当前源码核查，项目后端为单体模块化 Spring Boot 应用，具备清晰的模块包结构和可演进为微服务的边界；课程设计报告中可按服务能力分层说明，但不应描述为已经拆分部署的多微服务系统。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413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s_v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color w:val="5A5A5A"/>
          <w:sz w:val="20"/>
        </w:rPr>
        <w:t>图 1-1 企业 OA 管理系统功能结构图</w:t>
      </w:r>
    </w:p>
    <w:p>
      <w:pPr>
        <w:pStyle w:val="Heading2"/>
      </w:pPr>
      <w:r>
        <w:rPr>
          <w:rFonts w:ascii="黑体" w:hAnsi="黑体" w:eastAsia="黑体"/>
          <w:color w:val="1F2D3D"/>
        </w:rPr>
        <w:t>1.2 Project Goal 项目目标</w:t>
      </w:r>
    </w:p>
    <w:p>
      <w:pPr>
        <w:pStyle w:val="ListBullet"/>
      </w:pPr>
      <w:r>
        <w:rPr>
          <w:rFonts w:ascii="宋体" w:hAnsi="宋体" w:eastAsia="宋体"/>
          <w:sz w:val="21"/>
        </w:rPr>
        <w:t>实现管理员、普通员工和审批人三类使用视角，完成登录认证、权限控制和个人资料维护。</w:t>
      </w:r>
    </w:p>
    <w:p>
      <w:pPr>
        <w:pStyle w:val="ListBullet"/>
      </w:pPr>
      <w:r>
        <w:rPr>
          <w:rFonts w:ascii="宋体" w:hAnsi="宋体" w:eastAsia="宋体"/>
          <w:sz w:val="21"/>
        </w:rPr>
        <w:t>实现用户、部门、字典、文件等基础管理能力，为审批、日程、新闻和通知模块提供基础数据。</w:t>
      </w:r>
    </w:p>
    <w:p>
      <w:pPr>
        <w:pStyle w:val="ListBullet"/>
      </w:pPr>
      <w:r>
        <w:rPr>
          <w:rFonts w:ascii="宋体" w:hAnsi="宋体" w:eastAsia="宋体"/>
          <w:sz w:val="21"/>
        </w:rPr>
        <w:t>实现审批申请、单级审批、审批记录、附件关联和审批结果通知。</w:t>
      </w:r>
    </w:p>
    <w:p>
      <w:pPr>
        <w:pStyle w:val="ListBullet"/>
      </w:pPr>
      <w:r>
        <w:rPr>
          <w:rFonts w:ascii="宋体" w:hAnsi="宋体" w:eastAsia="宋体"/>
          <w:sz w:val="21"/>
        </w:rPr>
        <w:t>实现日程会议、会议参与人、提醒扫描、RabbitMQ 通知、WebSocket 实时推送和邮件提醒。</w:t>
      </w:r>
    </w:p>
    <w:p>
      <w:pPr>
        <w:pStyle w:val="ListBullet"/>
      </w:pPr>
      <w:r>
        <w:rPr>
          <w:rFonts w:ascii="宋体" w:hAnsi="宋体" w:eastAsia="宋体"/>
          <w:sz w:val="21"/>
        </w:rPr>
        <w:t>实现新闻公告发布、下架、置顶、评论、点赞、收藏和 AI 辅助创作。</w:t>
      </w:r>
    </w:p>
    <w:p>
      <w:pPr>
        <w:pStyle w:val="ListBullet"/>
      </w:pPr>
      <w:r>
        <w:rPr>
          <w:rFonts w:ascii="宋体" w:hAnsi="宋体" w:eastAsia="宋体"/>
          <w:sz w:val="21"/>
        </w:rPr>
        <w:t>实现 AI 助手的 Mock 演示和通义千问接入配置，保留 AI 调用日志。</w:t>
      </w:r>
    </w:p>
    <w:p>
      <w:pPr>
        <w:pStyle w:val="Heading2"/>
      </w:pPr>
      <w:r>
        <w:rPr>
          <w:rFonts w:ascii="黑体" w:hAnsi="黑体" w:eastAsia="黑体"/>
          <w:color w:val="1F2D3D"/>
        </w:rPr>
        <w:t>1.3 System Scope 系统边界</w:t>
      </w:r>
    </w:p>
    <w:p>
      <w:pPr>
        <w:spacing w:line="324" w:lineRule="auto"/>
        <w:ind w:firstLine="420"/>
      </w:pPr>
      <w:r>
        <w:rPr>
          <w:rFonts w:ascii="宋体" w:hAnsi="宋体" w:eastAsia="宋体"/>
          <w:sz w:val="21"/>
        </w:rPr>
        <w:t>系统边界包括浏览器端管理界面、Spring Boot 后端 API、MySQL 数据库、Redis 缓存、RabbitMQ 消息队列、WebSocket 通知通道、本地文件目录和外部 AI 服务。系统不包含移动端 App、企业微信/飞书等第三方组织通讯录同步，也未接入对象存储和 BPMN 流程引擎。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4137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v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color w:val="5A5A5A"/>
          <w:sz w:val="20"/>
        </w:rPr>
        <w:t>图 1-2 系统总体架构图</w:t>
      </w:r>
    </w:p>
    <w:p>
      <w:pPr>
        <w:pStyle w:val="Heading2"/>
      </w:pPr>
      <w:r>
        <w:rPr>
          <w:rFonts w:ascii="黑体" w:hAnsi="黑体" w:eastAsia="黑体"/>
          <w:color w:val="1F2D3D"/>
        </w:rPr>
        <w:t>1.4 Estimated Effort 工作量估计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工作包</w:t>
            </w:r>
          </w:p>
        </w:tc>
        <w:tc>
          <w:tcPr>
            <w:tcW w:type="dxa" w:w="4819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主要内容</w:t>
            </w:r>
          </w:p>
        </w:tc>
        <w:tc>
          <w:tcPr>
            <w:tcW w:type="dxa" w:w="130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估计占比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基础工程与数据库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后端工程、前端工程、Docker Compose、15 张核心表、初始化数据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20%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基础管理模块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用户、部门、字典、文件上传、权限控制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25%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核心业务模块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审批、日程、新闻、通知消息、WebSocket 推送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35%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AI 与联调测试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Mock/通义 AI、日志、回归脚本、文档和截图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20%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color w:val="1F2D3D"/>
        </w:rPr>
        <w:t>2 Team building and Schedule 开发团队组成和计划时间</w:t>
      </w:r>
    </w:p>
    <w:p>
      <w:pPr>
        <w:pStyle w:val="Heading2"/>
      </w:pPr>
      <w:r>
        <w:rPr>
          <w:rFonts w:ascii="黑体" w:hAnsi="黑体" w:eastAsia="黑体"/>
          <w:color w:val="1F2D3D"/>
        </w:rPr>
        <w:t>2.1 Project Team 开发团队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角色</w:t>
            </w:r>
          </w:p>
        </w:tc>
        <w:tc>
          <w:tcPr>
            <w:tcW w:type="dxa" w:w="45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职责</w:t>
            </w:r>
          </w:p>
        </w:tc>
        <w:tc>
          <w:tcPr>
            <w:tcW w:type="dxa" w:w="181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成员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项目负责人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需求拆分、进度管理、最终文档整合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提交前填写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后端开发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Spring Boot、数据库、接口、权限、缓存、消息队列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提交前填写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前端开发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Vue 页面、路由、状态管理、API 联调、交互优化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提交前填写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测试与文档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回归测试、缺陷记录、说明书和答辩材料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提交前填写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1F2D3D"/>
        </w:rPr>
        <w:t>2.2 Project Plan 计划时间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阶段</w:t>
            </w:r>
          </w:p>
        </w:tc>
        <w:tc>
          <w:tcPr>
            <w:tcW w:type="dxa" w:w="45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计划内容</w:t>
            </w:r>
          </w:p>
        </w:tc>
        <w:tc>
          <w:tcPr>
            <w:tcW w:type="dxa" w:w="238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交付物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第 1 周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工程初始化、数据库设计、统一返回、认证鉴权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可启动后端、建表 SQL、登录接口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第 2 周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用户、部门、字典、文件和基础页面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基础管理模块可联调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第 3 周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审批、日程、新闻、通知、WebSocket 和邮件提醒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核心业务流程可演示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第 4 周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AI 接入、回归测试、文档更新、答辩材料整理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最终源码、数据库、说明书和报告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color w:val="1F2D3D"/>
        </w:rPr>
        <w:t>3 Evaluating and Mitigating 风险评估和规避</w:t>
      </w:r>
    </w:p>
    <w:p>
      <w:pPr>
        <w:pStyle w:val="Heading2"/>
      </w:pPr>
      <w:r>
        <w:rPr>
          <w:rFonts w:ascii="黑体" w:hAnsi="黑体" w:eastAsia="黑体"/>
          <w:color w:val="1F2D3D"/>
        </w:rPr>
        <w:t>3.1 Technical Risks 技术风险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风险</w:t>
            </w:r>
          </w:p>
        </w:tc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影响</w:t>
            </w:r>
          </w:p>
        </w:tc>
        <w:tc>
          <w:tcPr>
            <w:tcW w:type="dxa" w:w="340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规避措施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课程题目与实际架构表述不一致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若描述为已拆分微服务，答辩时容易被追问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按实际写成单体模块化 Spring Boot，并说明可按模块演进为微服务。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Redis/RabbitMQ/MySQL 环境差异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服务无法启动或通知链路失败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提交前统一 application.yml 与 docker-compose 端口、账号配置。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AI 密钥不可用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通义千问调用失败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保留 Mock 服务作为演示兜底，通过配置切换 provider。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本地文件存储缺少持久化策略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重装或迁移后附件丢失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提交时保留 upload 示例目录，生产环境需挂载持久化磁盘。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中文资源编码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页面或初始化数据可能出现乱码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统一 UTF-8 保存源码、SQL 和文档，初始化前先抽样检查显示。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1F2D3D"/>
        </w:rPr>
        <w:t>3.2 Management Risks 管理风险</w:t>
      </w:r>
    </w:p>
    <w:p>
      <w:pPr>
        <w:pStyle w:val="ListBullet"/>
      </w:pPr>
      <w:r>
        <w:rPr>
          <w:rFonts w:ascii="宋体" w:hAnsi="宋体" w:eastAsia="宋体"/>
          <w:sz w:val="21"/>
        </w:rPr>
        <w:t>接口变更导致前后端不一致：以 docs/api-overview.md 和 Controller 实际路径为准，每次变更同步文档。</w:t>
      </w:r>
    </w:p>
    <w:p>
      <w:pPr>
        <w:pStyle w:val="ListBullet"/>
      </w:pPr>
      <w:r>
        <w:rPr>
          <w:rFonts w:ascii="宋体" w:hAnsi="宋体" w:eastAsia="宋体"/>
          <w:sz w:val="21"/>
        </w:rPr>
        <w:t>核心模块延期：优先保证登录、用户、部门、审批、通知链路可演示，再扩展新闻、AI 和统计细节。</w:t>
      </w:r>
    </w:p>
    <w:p>
      <w:pPr>
        <w:pStyle w:val="ListBullet"/>
      </w:pPr>
      <w:r>
        <w:rPr>
          <w:rFonts w:ascii="宋体" w:hAnsi="宋体" w:eastAsia="宋体"/>
          <w:sz w:val="21"/>
        </w:rPr>
        <w:t>文档与代码偏离：最终说明书以 backend、frontend、schema.sql、qa-api-regression.ps1 的当前状态为准更新。</w:t>
      </w:r>
    </w:p>
    <w:p>
      <w:pPr>
        <w:pStyle w:val="Heading2"/>
      </w:pPr>
      <w:r>
        <w:rPr>
          <w:rFonts w:ascii="黑体" w:hAnsi="黑体" w:eastAsia="黑体"/>
          <w:color w:val="1F2D3D"/>
        </w:rPr>
        <w:t>3.3 Current Completion 当前完成情况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检查项</w:t>
            </w:r>
          </w:p>
        </w:tc>
        <w:tc>
          <w:tcPr>
            <w:tcW w:type="dxa" w:w="623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当前完成情况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源码结构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backend、frontend、docs、scripts、docker-compose.yml 已形成完整工程目录。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后端服务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Spring Boot API 已覆盖 9 个业务模块，统一 Result 返回、统一异常处理、JWT 鉴权和 MyBatis-Plus CRUD。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前端页面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Vue 3 管理端已覆盖登录、仪表盘、用户、部门、审批、日程、新闻、字典、通知、AI、个人中心等页面。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数据模型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schema.sql 覆盖 15 张核心表，所有业务表具备 created_at、updated_at、deleted 逻辑删除字段。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异步与实时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审批、日程、新闻和系统通知可进入 RabbitMQ，消费者落库后通过 WebSocket 推送，并可发送邮件提醒。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AI 能力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MockAiServiceImpl 可用于演示，TongyiAiServiceImpl 预留通义千问兼容接口并记录 sys_ai_log。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测试脚本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scripts/qa-api-regression.ps1 覆盖核心 API 回归流程，可作为联调验收脚本。</w:t>
            </w:r>
          </w:p>
        </w:tc>
      </w:tr>
    </w:tbl>
    <w:p/>
    <w:sectPr w:rsidR="00FC693F" w:rsidRPr="0006063C" w:rsidSect="00034616">
      <w:pgSz w:w="12240" w:h="15840"/>
      <w:pgMar w:top="1361" w:right="1361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2D3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1F2D3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1F2D3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