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4A8328AC">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Inbound rules: Rules for traffic coming towards the instance</w:t>
      </w:r>
    </w:p>
    <w:p w14:paraId="1A6F299E">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Outbound rules: Rules for traffic going out of the instance</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Each file gets a unique URL to access over the internet or </w:t>
      </w:r>
      <w:r>
        <w:rPr>
          <w:rFonts w:hint="default" w:ascii="Bodoni MT" w:hAnsi="Bodoni MT" w:cs="Bodoni MT"/>
          <w:b w:val="0"/>
          <w:bCs w:val="0"/>
          <w:sz w:val="22"/>
          <w:szCs w:val="22"/>
          <w:lang w:val="en-IN"/>
        </w:rPr>
        <w:t>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color w:val="2F5597" w:themeColor="accent5" w:themeShade="BF"/>
          <w:sz w:val="22"/>
          <w:szCs w:val="22"/>
          <w:lang w:val="en-US"/>
        </w:rPr>
      </w:pPr>
      <w:r>
        <w:rPr>
          <w:rFonts w:hint="default" w:ascii="Bodoni MT" w:hAnsi="Bodoni MT" w:cs="Bodoni MT"/>
          <w:b/>
          <w:bCs/>
          <w:color w:val="2F5597" w:themeColor="accent5" w:themeShade="BF"/>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i/>
          <w:iCs/>
          <w:sz w:val="22"/>
          <w:szCs w:val="22"/>
          <w:highlight w:val="yellow"/>
          <w:lang w:val="en-IN"/>
        </w:rPr>
        <w:t>It is persistent</w:t>
      </w:r>
      <w:r>
        <w:rPr>
          <w:rFonts w:hint="default" w:ascii="Bodoni MT" w:hAnsi="Bodoni MT" w:cs="Bodoni MT"/>
          <w:b w:val="0"/>
          <w:bCs w:val="0"/>
          <w:sz w:val="22"/>
          <w:szCs w:val="22"/>
          <w:lang w:val="en-IN"/>
        </w:rPr>
        <w: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because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rP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color w:val="FFFFFF" w:themeColor="background1"/>
          <w:sz w:val="22"/>
          <w:szCs w:val="22"/>
          <w:highlight w:val="red"/>
          <w:lang w:val="en-IN"/>
          <w14:textFill>
            <w14:solidFill>
              <w14:schemeClr w14:val="bg1"/>
            </w14:solidFill>
          </w14:textFill>
        </w:rPr>
        <w:t>proxy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0C7CF147">
      <w:pPr>
        <w:numPr>
          <w:ilvl w:val="2"/>
          <w:numId w:val="1"/>
        </w:numPr>
        <w:spacing w:line="360" w:lineRule="auto"/>
        <w:ind w:left="126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 xml:space="preserve">There is a frontend port by which the users access the load balancer </w:t>
      </w:r>
      <w:r>
        <w:rPr>
          <w:rFonts w:hint="default" w:ascii="Bodoni MT" w:hAnsi="Bodoni MT" w:eastAsia="SimSun" w:cs="Bodoni MT"/>
          <w:b/>
          <w:bCs/>
          <w:i w:val="0"/>
          <w:iCs w:val="0"/>
          <w:color w:val="FF0000"/>
          <w:sz w:val="22"/>
          <w:szCs w:val="22"/>
          <w:highlight w:val="none"/>
        </w:rPr>
        <w:t>(e.g., port 80 for HTTP or 443 for HTTPS)</w:t>
      </w:r>
      <w:r>
        <w:rPr>
          <w:rFonts w:hint="default" w:ascii="Bodoni MT" w:hAnsi="Bodoni MT" w:cs="Bodoni MT"/>
          <w:b/>
          <w:bCs/>
          <w:i w:val="0"/>
          <w:iCs w:val="0"/>
          <w:color w:val="FF0000"/>
          <w:sz w:val="22"/>
          <w:szCs w:val="22"/>
          <w:highlight w:val="none"/>
          <w:lang w:val="en-IN"/>
        </w:rPr>
        <w:t>. And there is a backend port by which the load balancer forwards the traffic to the different web-servers managing the traffic.</w:t>
      </w:r>
    </w:p>
    <w:p w14:paraId="4071DAA0">
      <w:pPr>
        <w:numPr>
          <w:ilvl w:val="3"/>
          <w:numId w:val="1"/>
        </w:numPr>
        <w:spacing w:line="360" w:lineRule="auto"/>
        <w:ind w:left="168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NOTE: All the web-servers in the backend will be listening on same port.</w:t>
      </w:r>
    </w:p>
    <w:p w14:paraId="59259AE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Types of </w:t>
      </w:r>
      <w:r>
        <w:rPr>
          <w:rFonts w:hint="default" w:ascii="Bodoni MT" w:hAnsi="Bodoni MT" w:cs="Bodoni MT"/>
          <w:b/>
          <w:bCs/>
          <w:sz w:val="22"/>
          <w:szCs w:val="22"/>
          <w:lang w:val="en-IN"/>
        </w:rPr>
        <w:t>ELB</w:t>
      </w:r>
      <w:r>
        <w:rPr>
          <w:rFonts w:hint="default" w:ascii="Bodoni MT" w:hAnsi="Bodoni MT" w:cs="Bodoni MT"/>
          <w:b w:val="0"/>
          <w:bCs w:val="0"/>
          <w:sz w:val="22"/>
          <w:szCs w:val="22"/>
          <w:lang w:val="en-IN"/>
        </w:rPr>
        <w:t>:</w:t>
      </w:r>
    </w:p>
    <w:p w14:paraId="7221BF6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6888054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Takes request from frontend port (443) and routes to the backend server port (80).</w:t>
      </w:r>
    </w:p>
    <w:p w14:paraId="2A3778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Ideal for simple solution</w:t>
      </w:r>
    </w:p>
    <w:p w14:paraId="16AEBE9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3ACFDE2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Older generation. Only used for backward compatibility.</w:t>
      </w:r>
    </w:p>
    <w:p w14:paraId="32C343D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35831FF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7</w:t>
      </w:r>
      <w:r>
        <w:rPr>
          <w:rFonts w:hint="default" w:ascii="Bodoni MT" w:hAnsi="Bodoni MT" w:cs="Bodoni MT"/>
          <w:b w:val="0"/>
          <w:bCs w:val="0"/>
          <w:sz w:val="22"/>
          <w:szCs w:val="22"/>
          <w:lang w:val="en-IN"/>
        </w:rPr>
        <w:t>.</w:t>
      </w:r>
    </w:p>
    <w:p w14:paraId="265DAD7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Intelligent routing based on content.</w:t>
      </w:r>
    </w:p>
    <w:p w14:paraId="00F7BD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Best suited for </w:t>
      </w:r>
      <w:r>
        <w:rPr>
          <w:rFonts w:hint="default" w:ascii="Bodoni MT" w:hAnsi="Bodoni MT" w:cs="Bodoni MT"/>
          <w:b/>
          <w:bCs/>
          <w:sz w:val="22"/>
          <w:szCs w:val="22"/>
          <w:lang w:val="en-IN"/>
        </w:rPr>
        <w:t xml:space="preserve">HTTP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web traffic.</w:t>
      </w:r>
    </w:p>
    <w:p w14:paraId="29DD80A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Path based, host based routing.</w:t>
      </w:r>
    </w:p>
    <w:p w14:paraId="7FEED76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7FC7F20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6986A9D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Handles millions of requests. </w:t>
      </w:r>
    </w:p>
    <w:p w14:paraId="15E7254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Used in low-latency or non HTTP traffic.</w:t>
      </w:r>
    </w:p>
    <w:p w14:paraId="12BCAB2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Static IP</w:t>
      </w:r>
    </w:p>
    <w:p w14:paraId="5DFBFE1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Very expensive</w:t>
      </w:r>
    </w:p>
    <w:p w14:paraId="664362C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43C96F9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3</w:t>
      </w:r>
      <w:r>
        <w:rPr>
          <w:rFonts w:hint="default" w:ascii="Bodoni MT" w:hAnsi="Bodoni MT" w:cs="Bodoni MT"/>
          <w:b w:val="0"/>
          <w:bCs w:val="0"/>
          <w:sz w:val="22"/>
          <w:szCs w:val="22"/>
          <w:lang w:val="en-IN"/>
        </w:rPr>
        <w:t>.</w:t>
      </w:r>
    </w:p>
    <w:p w14:paraId="72EDEA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enables you to deploy, scale &amp; manage virtual appliances such as </w:t>
      </w:r>
    </w:p>
    <w:p w14:paraId="342FE583">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Firewalls</w:t>
      </w:r>
    </w:p>
    <w:p w14:paraId="77CF604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Intrusion detection</w:t>
      </w:r>
    </w:p>
    <w:p w14:paraId="36BCE57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Prevention system</w:t>
      </w:r>
    </w:p>
    <w:p w14:paraId="2F431CF7">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Deep packet inspection systems</w:t>
      </w:r>
    </w:p>
    <w:p w14:paraId="0064605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HANDS-ON</w:t>
      </w:r>
      <w:r>
        <w:rPr>
          <w:rFonts w:hint="default" w:ascii="Bodoni MT" w:hAnsi="Bodoni MT" w:cs="Bodoni MT"/>
          <w:b w:val="0"/>
          <w:bCs w:val="0"/>
          <w:sz w:val="22"/>
          <w:szCs w:val="22"/>
          <w:lang w:val="en-IN"/>
        </w:rPr>
        <w:t xml:space="preserve"> </w:t>
      </w:r>
    </w:p>
    <w:p w14:paraId="4ED314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Launch an instance hosting a static website using httpd.</w:t>
      </w:r>
    </w:p>
    <w:p w14:paraId="76966F8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AMI out of it.</w:t>
      </w:r>
    </w:p>
    <w:p w14:paraId="5C094CA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152140" cy="1565910"/>
            <wp:effectExtent l="0" t="0" r="10160" b="889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3"/>
                    <a:stretch>
                      <a:fillRect/>
                    </a:stretch>
                  </pic:blipFill>
                  <pic:spPr>
                    <a:xfrm>
                      <a:off x="0" y="0"/>
                      <a:ext cx="3152140" cy="1565910"/>
                    </a:xfrm>
                    <a:prstGeom prst="rect">
                      <a:avLst/>
                    </a:prstGeom>
                    <a:noFill/>
                    <a:ln>
                      <a:noFill/>
                    </a:ln>
                  </pic:spPr>
                </pic:pic>
              </a:graphicData>
            </a:graphic>
          </wp:inline>
        </w:drawing>
      </w:r>
      <w:r>
        <w:rPr>
          <w:rFonts w:hint="default" w:ascii="Bodoni MT" w:hAnsi="Bodoni MT" w:cs="Bodoni MT"/>
          <w:sz w:val="22"/>
          <w:szCs w:val="22"/>
          <w:lang w:val="en-IN"/>
        </w:rPr>
        <w:t>(create image)</w:t>
      </w:r>
    </w:p>
    <w:p w14:paraId="1DBB8FB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highlight w:val="yellow"/>
          <w:lang w:val="en-IN"/>
        </w:rPr>
        <w:t>NOTE: from snapshot you can create a volume, but from AMI you can create one instance</w:t>
      </w:r>
      <w:r>
        <w:rPr>
          <w:rFonts w:hint="default" w:ascii="Bodoni MT" w:hAnsi="Bodoni MT" w:cs="Bodoni MT"/>
          <w:sz w:val="22"/>
          <w:szCs w:val="22"/>
          <w:lang w:val="en-IN"/>
        </w:rPr>
        <w:t>.</w:t>
      </w:r>
    </w:p>
    <w:p w14:paraId="560FAC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launch template (instances &gt; Launch Templates), so that you don’t need to type all the things while launching instance. (select the created AMI also in that template)</w:t>
      </w:r>
    </w:p>
    <w:p w14:paraId="7DB3BC48">
      <w:pPr>
        <w:numPr>
          <w:ilvl w:val="3"/>
          <w:numId w:val="1"/>
        </w:numPr>
        <w:spacing w:line="360" w:lineRule="auto"/>
        <w:ind w:left="1680" w:leftChars="0" w:hanging="420" w:firstLineChars="0"/>
        <w:rPr>
          <w:rFonts w:hint="default" w:ascii="Bodoni MT" w:hAnsi="Bodoni MT" w:cs="Bodoni MT"/>
          <w:b w:val="0"/>
          <w:bCs w:val="0"/>
          <w:sz w:val="22"/>
          <w:szCs w:val="22"/>
          <w:lang w:val="en-US"/>
        </w:rPr>
      </w:pPr>
      <w:r>
        <w:drawing>
          <wp:inline distT="0" distB="0" distL="114300" distR="114300">
            <wp:extent cx="988695" cy="701675"/>
            <wp:effectExtent l="0" t="0" r="1905"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988695" cy="701675"/>
                    </a:xfrm>
                    <a:prstGeom prst="rect">
                      <a:avLst/>
                    </a:prstGeom>
                    <a:noFill/>
                    <a:ln>
                      <a:noFill/>
                    </a:ln>
                  </pic:spPr>
                </pic:pic>
              </a:graphicData>
            </a:graphic>
          </wp:inline>
        </w:drawing>
      </w:r>
    </w:p>
    <w:p w14:paraId="69372C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Launch instance from Template</w:t>
      </w:r>
      <w:r>
        <w:rPr>
          <w:rFonts w:hint="default" w:ascii="Bodoni MT" w:hAnsi="Bodoni MT" w:cs="Bodoni MT"/>
          <w:b w:val="0"/>
          <w:bCs w:val="0"/>
          <w:sz w:val="22"/>
          <w:szCs w:val="22"/>
          <w:lang w:val="en-IN"/>
        </w:rPr>
        <w:t xml:space="preserve">  </w:t>
      </w:r>
    </w:p>
    <w:p w14:paraId="2964DA7F">
      <w:pPr>
        <w:numPr>
          <w:ilvl w:val="3"/>
          <w:numId w:val="1"/>
        </w:numPr>
        <w:spacing w:line="360" w:lineRule="auto"/>
        <w:ind w:left="1680" w:leftChars="0" w:hanging="420" w:firstLineChars="0"/>
        <w:rPr>
          <w:rFonts w:hint="default" w:ascii="Bodoni MT" w:hAnsi="Bodoni MT" w:cs="Bodoni MT"/>
          <w:b w:val="0"/>
          <w:bCs w:val="0"/>
          <w:sz w:val="22"/>
          <w:szCs w:val="22"/>
          <w:lang w:val="en-US"/>
        </w:rPr>
      </w:pPr>
      <w:bookmarkStart w:id="0" w:name="_GoBack"/>
      <w:r>
        <w:rPr>
          <w:sz w:val="22"/>
          <w:szCs w:val="22"/>
        </w:rPr>
        <w:drawing>
          <wp:inline distT="0" distB="0" distL="114300" distR="114300">
            <wp:extent cx="3007995" cy="946150"/>
            <wp:effectExtent l="0" t="0" r="1905" b="635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5"/>
                    <a:stretch>
                      <a:fillRect/>
                    </a:stretch>
                  </pic:blipFill>
                  <pic:spPr>
                    <a:xfrm>
                      <a:off x="0" y="0"/>
                      <a:ext cx="3007995" cy="946150"/>
                    </a:xfrm>
                    <a:prstGeom prst="rect">
                      <a:avLst/>
                    </a:prstGeom>
                    <a:noFill/>
                    <a:ln>
                      <a:noFill/>
                    </a:ln>
                  </pic:spPr>
                </pic:pic>
              </a:graphicData>
            </a:graphic>
          </wp:inline>
        </w:drawing>
      </w:r>
    </w:p>
    <w:p w14:paraId="2EED20A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sz w:val="22"/>
          <w:szCs w:val="22"/>
          <w:lang w:val="en-IN"/>
        </w:rPr>
        <w:t>fd</w:t>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2792668"/>
    <w:rsid w:val="03E81C61"/>
    <w:rsid w:val="0459459C"/>
    <w:rsid w:val="05382D0A"/>
    <w:rsid w:val="07543EBE"/>
    <w:rsid w:val="07F6142F"/>
    <w:rsid w:val="0CD12914"/>
    <w:rsid w:val="1210249A"/>
    <w:rsid w:val="1311004D"/>
    <w:rsid w:val="139A3145"/>
    <w:rsid w:val="1413499D"/>
    <w:rsid w:val="15111A7D"/>
    <w:rsid w:val="154047C7"/>
    <w:rsid w:val="16772D0F"/>
    <w:rsid w:val="168F7E12"/>
    <w:rsid w:val="17614492"/>
    <w:rsid w:val="1916373D"/>
    <w:rsid w:val="1B1E0B43"/>
    <w:rsid w:val="1B3C62E1"/>
    <w:rsid w:val="1C8C4261"/>
    <w:rsid w:val="1D0D7A37"/>
    <w:rsid w:val="238155CA"/>
    <w:rsid w:val="248E689A"/>
    <w:rsid w:val="24CF4A21"/>
    <w:rsid w:val="25F0239A"/>
    <w:rsid w:val="285C4131"/>
    <w:rsid w:val="29CA570F"/>
    <w:rsid w:val="29F543DE"/>
    <w:rsid w:val="29F84B90"/>
    <w:rsid w:val="2C850598"/>
    <w:rsid w:val="2D996254"/>
    <w:rsid w:val="2EE666F3"/>
    <w:rsid w:val="319C292D"/>
    <w:rsid w:val="32193EC3"/>
    <w:rsid w:val="32C15402"/>
    <w:rsid w:val="32FE0237"/>
    <w:rsid w:val="34785A09"/>
    <w:rsid w:val="34841338"/>
    <w:rsid w:val="34E2005A"/>
    <w:rsid w:val="35052B8B"/>
    <w:rsid w:val="35954AC7"/>
    <w:rsid w:val="3D2902E7"/>
    <w:rsid w:val="40C52CF1"/>
    <w:rsid w:val="40C951EB"/>
    <w:rsid w:val="417F3550"/>
    <w:rsid w:val="42634686"/>
    <w:rsid w:val="42CC7087"/>
    <w:rsid w:val="43565589"/>
    <w:rsid w:val="43C348B8"/>
    <w:rsid w:val="43F87852"/>
    <w:rsid w:val="455B07C9"/>
    <w:rsid w:val="4B53524B"/>
    <w:rsid w:val="4C3F2A46"/>
    <w:rsid w:val="4E3F2736"/>
    <w:rsid w:val="501B543F"/>
    <w:rsid w:val="51994651"/>
    <w:rsid w:val="52AD5988"/>
    <w:rsid w:val="558551C6"/>
    <w:rsid w:val="55F34F90"/>
    <w:rsid w:val="578B1FD2"/>
    <w:rsid w:val="57A32530"/>
    <w:rsid w:val="57D04ABF"/>
    <w:rsid w:val="585B741F"/>
    <w:rsid w:val="599825F2"/>
    <w:rsid w:val="5A160FDB"/>
    <w:rsid w:val="5BE804FF"/>
    <w:rsid w:val="60D45F50"/>
    <w:rsid w:val="61704463"/>
    <w:rsid w:val="61A13872"/>
    <w:rsid w:val="61D87997"/>
    <w:rsid w:val="642E138A"/>
    <w:rsid w:val="64F57782"/>
    <w:rsid w:val="67CA446A"/>
    <w:rsid w:val="6C807424"/>
    <w:rsid w:val="6DAB79F8"/>
    <w:rsid w:val="74E7487C"/>
    <w:rsid w:val="766706F5"/>
    <w:rsid w:val="78042C27"/>
    <w:rsid w:val="78555DF8"/>
    <w:rsid w:val="78A2439D"/>
    <w:rsid w:val="79B56783"/>
    <w:rsid w:val="7A393EB9"/>
    <w:rsid w:val="7AB13AC2"/>
    <w:rsid w:val="7B903CFF"/>
    <w:rsid w:val="7CCD7A68"/>
    <w:rsid w:val="7CE05853"/>
    <w:rsid w:val="7D751E6F"/>
    <w:rsid w:val="7E9120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2340</Words>
  <Characters>11133</Characters>
  <Lines>0</Lines>
  <Paragraphs>0</Paragraphs>
  <TotalTime>19</TotalTime>
  <ScaleCrop>false</ScaleCrop>
  <LinksUpToDate>false</LinksUpToDate>
  <CharactersWithSpaces>14013</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2025-07-06T16:41:24Z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