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B5BC7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Auto-Boxing</w:t>
      </w:r>
    </w:p>
    <w:p w14:paraId="19572DF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794635" cy="568325"/>
            <wp:effectExtent l="0" t="0" r="12065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794635" cy="56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9828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is auto-boxing, </w:t>
      </w:r>
    </w:p>
    <w:p w14:paraId="55C12BF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When we assign any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primitive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value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wrapper class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(just like here assigning int value (100) to wrapper (Integer)). under the hood it is getting converted using that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valueOf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method.</w:t>
      </w:r>
    </w:p>
    <w:p w14:paraId="5E91B7A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Integer.valueOf()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method takes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int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value as an argument and return one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Integer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type of object in return.</w:t>
      </w:r>
    </w:p>
    <w:p w14:paraId="4D682B7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Auto-unboxing</w:t>
      </w:r>
    </w:p>
    <w:p w14:paraId="16BD304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175000" cy="464185"/>
            <wp:effectExtent l="0" t="0" r="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75000" cy="46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4F8E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is auto-unboxing.</w:t>
      </w:r>
    </w:p>
    <w:p w14:paraId="382CFF0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Here, the wrapper type (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Integer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) is getting converted to primitive type (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int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).</w:t>
      </w:r>
    </w:p>
    <w:p w14:paraId="5DA5EC3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661410" cy="611505"/>
            <wp:effectExtent l="0" t="0" r="8890" b="107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61410" cy="61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D38E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is what happens under the hood.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intValue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method returns the primitive i.e.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int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value of the wrapper i.e.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Integer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158A879B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20D658C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sz w:val="50"/>
          <w:szCs w:val="50"/>
          <w:u w:val="single"/>
          <w:lang w:val="en-IN"/>
        </w:rPr>
      </w:pPr>
      <w:r>
        <w:rPr>
          <w:rFonts w:hint="default" w:ascii="Bodoni MT" w:hAnsi="Bodoni MT" w:eastAsia="等线" w:cs="Bodoni MT"/>
          <w:b/>
          <w:bCs/>
          <w:sz w:val="50"/>
          <w:szCs w:val="50"/>
          <w:u w:val="single"/>
          <w:lang w:val="en-IN"/>
        </w:rPr>
        <w:t>GENERIC</w:t>
      </w:r>
    </w:p>
    <w:p w14:paraId="31FF56C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 below is one non-generic class.</w:t>
      </w:r>
    </w:p>
    <w:p w14:paraId="7DA3AC6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300095" cy="4154805"/>
            <wp:effectExtent l="0" t="0" r="1905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0095" cy="415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BF674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here, for the same operations, we need to create different different classes for different types of data types. To overcome this issue, we can use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Generic classes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727C4CF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below is the example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Generic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class.</w:t>
      </w:r>
    </w:p>
    <w:p w14:paraId="4F1A297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502150" cy="2948940"/>
            <wp:effectExtent l="0" t="0" r="6350" b="1016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2150" cy="294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17C1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&lt;T&gt;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denotes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Object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type.</w:t>
      </w:r>
    </w:p>
    <w:p w14:paraId="269A6BB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ED7D31" w:themeColor="accent2"/>
          <w:sz w:val="22"/>
          <w:szCs w:val="22"/>
          <w14:textFill>
            <w14:solidFill>
              <w14:schemeClr w14:val="accent2"/>
            </w14:solidFill>
          </w14:textFill>
        </w:rPr>
      </w:pPr>
      <w:r>
        <w:rPr>
          <w:rFonts w:hint="default" w:ascii="Bodoni MT" w:hAnsi="Bodoni MT" w:eastAsia="等线" w:cs="Bodoni MT"/>
          <w:b/>
          <w:bCs/>
          <w:color w:val="ED7D31" w:themeColor="accent2"/>
          <w:sz w:val="22"/>
          <w:szCs w:val="22"/>
          <w:lang w:val="en-IN"/>
          <w14:textFill>
            <w14:solidFill>
              <w14:schemeClr w14:val="accent2"/>
            </w14:solidFill>
          </w14:textFill>
        </w:rPr>
        <w:t xml:space="preserve">Generic </w:t>
      </w:r>
      <w:r>
        <w:rPr>
          <w:rFonts w:hint="default" w:ascii="Bodoni MT" w:hAnsi="Bodoni MT" w:eastAsia="等线" w:cs="Bodoni MT"/>
          <w:b w:val="0"/>
          <w:bCs w:val="0"/>
          <w:color w:val="ED7D31" w:themeColor="accent2"/>
          <w:sz w:val="22"/>
          <w:szCs w:val="22"/>
          <w:lang w:val="en-IN"/>
          <w14:textFill>
            <w14:solidFill>
              <w14:schemeClr w14:val="accent2"/>
            </w14:solidFill>
          </w14:textFill>
        </w:rPr>
        <w:t xml:space="preserve">type cannot take </w:t>
      </w:r>
      <w:r>
        <w:rPr>
          <w:rFonts w:hint="default" w:ascii="Bodoni MT" w:hAnsi="Bodoni MT" w:eastAsia="等线" w:cs="Bodoni MT"/>
          <w:b/>
          <w:bCs/>
          <w:color w:val="ED7D31" w:themeColor="accent2"/>
          <w:sz w:val="22"/>
          <w:szCs w:val="22"/>
          <w:lang w:val="en-IN"/>
          <w14:textFill>
            <w14:solidFill>
              <w14:schemeClr w14:val="accent2"/>
            </w14:solidFill>
          </w14:textFill>
        </w:rPr>
        <w:t>primitive</w:t>
      </w:r>
      <w:r>
        <w:rPr>
          <w:rFonts w:hint="default" w:ascii="Bodoni MT" w:hAnsi="Bodoni MT" w:eastAsia="等线" w:cs="Bodoni MT"/>
          <w:b w:val="0"/>
          <w:bCs w:val="0"/>
          <w:color w:val="ED7D31" w:themeColor="accent2"/>
          <w:sz w:val="22"/>
          <w:szCs w:val="22"/>
          <w:lang w:val="en-IN"/>
          <w14:textFill>
            <w14:solidFill>
              <w14:schemeClr w14:val="accent2"/>
            </w14:solidFill>
          </w14:textFill>
        </w:rPr>
        <w:t xml:space="preserve"> type. It only takes the </w:t>
      </w:r>
      <w:r>
        <w:rPr>
          <w:rFonts w:hint="default" w:ascii="Bodoni MT" w:hAnsi="Bodoni MT" w:eastAsia="等线" w:cs="Bodoni MT"/>
          <w:b/>
          <w:bCs/>
          <w:color w:val="ED7D31" w:themeColor="accent2"/>
          <w:sz w:val="22"/>
          <w:szCs w:val="22"/>
          <w:lang w:val="en-IN"/>
          <w14:textFill>
            <w14:solidFill>
              <w14:schemeClr w14:val="accent2"/>
            </w14:solidFill>
          </w14:textFill>
        </w:rPr>
        <w:t>Objects</w:t>
      </w:r>
      <w:r>
        <w:rPr>
          <w:rFonts w:hint="default" w:ascii="Bodoni MT" w:hAnsi="Bodoni MT" w:eastAsia="等线" w:cs="Bodoni MT"/>
          <w:b w:val="0"/>
          <w:bCs w:val="0"/>
          <w:color w:val="ED7D31" w:themeColor="accent2"/>
          <w:sz w:val="22"/>
          <w:szCs w:val="22"/>
          <w:lang w:val="en-IN"/>
          <w14:textFill>
            <w14:solidFill>
              <w14:schemeClr w14:val="accent2"/>
            </w14:solidFill>
          </w14:textFill>
        </w:rPr>
        <w:t xml:space="preserve"> (i.e. </w:t>
      </w:r>
      <w:r>
        <w:rPr>
          <w:rFonts w:hint="default" w:ascii="Bodoni MT" w:hAnsi="Bodoni MT" w:eastAsia="等线" w:cs="Bodoni MT"/>
          <w:b/>
          <w:bCs/>
          <w:color w:val="ED7D31" w:themeColor="accent2"/>
          <w:sz w:val="22"/>
          <w:szCs w:val="22"/>
          <w:lang w:val="en-IN"/>
          <w14:textFill>
            <w14:solidFill>
              <w14:schemeClr w14:val="accent2"/>
            </w14:solidFill>
          </w14:textFill>
        </w:rPr>
        <w:t>wrappers</w:t>
      </w:r>
      <w:r>
        <w:rPr>
          <w:rFonts w:hint="default" w:ascii="Bodoni MT" w:hAnsi="Bodoni MT" w:eastAsia="等线" w:cs="Bodoni MT"/>
          <w:b w:val="0"/>
          <w:bCs w:val="0"/>
          <w:color w:val="ED7D31" w:themeColor="accent2"/>
          <w:sz w:val="22"/>
          <w:szCs w:val="22"/>
          <w:lang w:val="en-IN"/>
          <w14:textFill>
            <w14:solidFill>
              <w14:schemeClr w14:val="accent2"/>
            </w14:solidFill>
          </w14:textFill>
        </w:rPr>
        <w:t>).</w:t>
      </w:r>
    </w:p>
    <w:p w14:paraId="15480C7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the below example you can see if one class/interface is implementing/inheriting another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interface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class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then it should include the class for the generic class.</w:t>
      </w:r>
    </w:p>
    <w:p w14:paraId="31170D5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662045" cy="2909570"/>
            <wp:effectExtent l="0" t="0" r="8255" b="1143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62045" cy="2909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5C2B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MyInterface&lt;T&gt; is mentioned with the MyGenericClass&lt;T&gt;</w:t>
      </w:r>
    </w:p>
    <w:p w14:paraId="4F9DB16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You can give multi-letter generic type as well. But the convention is to use single letter.</w:t>
      </w:r>
    </w:p>
    <w:p w14:paraId="503AC9F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595245" cy="1923415"/>
            <wp:effectExtent l="0" t="0" r="8255" b="69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5245" cy="192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1AE1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4E28EEF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Multiple types can also be used.</w:t>
      </w:r>
    </w:p>
    <w:p w14:paraId="3043CC3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06440" cy="4069080"/>
            <wp:effectExtent l="0" t="0" r="1016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6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4130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Conventions:</w:t>
      </w:r>
    </w:p>
    <w:p w14:paraId="4DFA44D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: Type</w:t>
      </w:r>
    </w:p>
    <w:p w14:paraId="2088842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K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V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: Key and Value in case of maps</w:t>
      </w:r>
    </w:p>
    <w:p w14:paraId="10AFF56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: Element (Used in Collections)</w:t>
      </w:r>
    </w:p>
    <w:p w14:paraId="26DBE2D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: Number</w:t>
      </w:r>
    </w:p>
    <w:p w14:paraId="0EFD967D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59756C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the below example, I used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 the implemented interface and in the methods as well. But didn’t defined it; So, it’ll give me error.</w:t>
      </w:r>
    </w:p>
    <w:p w14:paraId="131B99F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521075" cy="3597275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21075" cy="359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38F5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132580" cy="4199890"/>
            <wp:effectExtent l="0" t="0" r="762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32580" cy="419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E636F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it is fixed.</w:t>
      </w:r>
    </w:p>
    <w:p w14:paraId="1CC14F4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070BF8E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Bounded type</w:t>
      </w:r>
    </w:p>
    <w:p w14:paraId="1791FA3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means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object type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should be such that it will be inheriting one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Class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or/and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implementing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one/more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interface(s).</w:t>
      </w:r>
    </w:p>
    <w:p w14:paraId="07FB1F3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511675" cy="6364605"/>
            <wp:effectExtent l="0" t="0" r="9525" b="1079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11675" cy="636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D598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55A11" w:themeColor="accent2" w:themeShade="BF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55A11" w:themeColor="accent2" w:themeShade="BF"/>
          <w:sz w:val="22"/>
          <w:szCs w:val="22"/>
          <w:lang w:val="en-US"/>
        </w:rPr>
        <w:t xml:space="preserve">T </w:t>
      </w:r>
      <w:r>
        <w:rPr>
          <w:rFonts w:hint="default" w:ascii="Bodoni MT" w:hAnsi="Bodoni MT" w:eastAsia="等线" w:cs="Bodoni MT"/>
          <w:b w:val="0"/>
          <w:bCs w:val="0"/>
          <w:color w:val="C55A11" w:themeColor="accent2" w:themeShade="BF"/>
          <w:sz w:val="22"/>
          <w:szCs w:val="22"/>
          <w:lang w:val="en-US"/>
        </w:rPr>
        <w:t xml:space="preserve">extends </w:t>
      </w:r>
      <w:r>
        <w:rPr>
          <w:rFonts w:hint="default" w:ascii="Bodoni MT" w:hAnsi="Bodoni MT" w:eastAsia="等线" w:cs="Bodoni MT"/>
          <w:b/>
          <w:bCs/>
          <w:color w:val="C55A11" w:themeColor="accent2" w:themeShade="BF"/>
          <w:sz w:val="22"/>
          <w:szCs w:val="22"/>
          <w:lang w:val="en-US"/>
        </w:rPr>
        <w:t>class &amp; interface1 &amp; interface2</w:t>
      </w:r>
    </w:p>
    <w:p w14:paraId="5A5B027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If you only want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to implement only interfaces then:</w:t>
      </w:r>
    </w:p>
    <w:p w14:paraId="456E84B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extends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interface1 &amp;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interface2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(NOTE: </w:t>
      </w:r>
      <w:r>
        <w:rPr>
          <w:rFonts w:hint="default" w:ascii="Bodoni MT" w:hAnsi="Bodoni MT" w:eastAsia="等线" w:cs="Bodoni MT"/>
          <w:b/>
          <w:bCs/>
          <w:color w:val="2E75B6" w:themeColor="accent1" w:themeShade="BF"/>
          <w:sz w:val="22"/>
          <w:szCs w:val="22"/>
          <w:lang w:val="en-US"/>
        </w:rPr>
        <w:t>extends</w:t>
      </w:r>
      <w:r>
        <w:rPr>
          <w:rFonts w:hint="default" w:ascii="Bodoni MT" w:hAnsi="Bodoni MT" w:eastAsia="等线" w:cs="Bodoni MT"/>
          <w:b w:val="0"/>
          <w:bCs w:val="0"/>
          <w:color w:val="2E75B6" w:themeColor="accent1" w:themeShade="BF"/>
          <w:sz w:val="22"/>
          <w:szCs w:val="22"/>
          <w:lang w:val="en-US"/>
        </w:rPr>
        <w:t xml:space="preserve"> keyword will be used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)</w:t>
      </w:r>
    </w:p>
    <w:p w14:paraId="4E8C1AB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class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should be written first (if you want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to extend some class); If you write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class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in 2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vertAlign w:val="superscript"/>
          <w:lang w:val="en-US"/>
        </w:rPr>
        <w:t>nd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or 3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vertAlign w:val="superscript"/>
          <w:lang w:val="en-US"/>
        </w:rPr>
        <w:t>rd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or… after places, it’ll assume that that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interface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(not class)</w:t>
      </w:r>
    </w:p>
    <w:p w14:paraId="318E720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628515" cy="1104265"/>
            <wp:effectExtent l="0" t="0" r="6985" b="6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28515" cy="1104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7947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4472C4" w:themeColor="accent5"/>
          <w:sz w:val="22"/>
          <w:szCs w:val="22"/>
          <w14:textFill>
            <w14:solidFill>
              <w14:schemeClr w14:val="accent5"/>
            </w14:solidFill>
          </w14:textFill>
        </w:rPr>
      </w:pPr>
      <w:r>
        <w:rPr>
          <w:rFonts w:hint="default" w:ascii="Bodoni MT" w:hAnsi="Bodoni MT" w:eastAsia="等线" w:cs="Bodoni MT"/>
          <w:color w:val="4472C4" w:themeColor="accent5"/>
          <w:sz w:val="22"/>
          <w:szCs w:val="22"/>
          <w:lang w:val="en-IN"/>
          <w14:textFill>
            <w14:solidFill>
              <w14:schemeClr w14:val="accent5"/>
            </w14:solidFill>
          </w14:textFill>
        </w:rPr>
        <w:t>F</w:t>
      </w:r>
      <w:r>
        <w:rPr>
          <w:rFonts w:hint="default" w:ascii="Bodoni MT" w:hAnsi="Bodoni MT" w:eastAsia="等线" w:cs="Bodoni MT"/>
          <w:color w:val="4472C4" w:themeColor="accent5"/>
          <w:sz w:val="22"/>
          <w:szCs w:val="22"/>
          <w:lang w:val="en-US"/>
          <w14:textFill>
            <w14:solidFill>
              <w14:schemeClr w14:val="accent5"/>
            </w14:solidFill>
          </w14:textFill>
        </w:rPr>
        <w:t xml:space="preserve">irst one can be </w:t>
      </w:r>
      <w:r>
        <w:rPr>
          <w:rFonts w:hint="default" w:ascii="Bodoni MT" w:hAnsi="Bodoni MT" w:eastAsia="等线" w:cs="Bodoni MT"/>
          <w:b/>
          <w:bCs/>
          <w:color w:val="4472C4" w:themeColor="accent5"/>
          <w:sz w:val="22"/>
          <w:szCs w:val="22"/>
          <w:lang w:val="en-US"/>
          <w14:textFill>
            <w14:solidFill>
              <w14:schemeClr w14:val="accent5"/>
            </w14:solidFill>
          </w14:textFill>
        </w:rPr>
        <w:t>class</w:t>
      </w:r>
      <w:r>
        <w:rPr>
          <w:rFonts w:hint="default" w:ascii="Bodoni MT" w:hAnsi="Bodoni MT" w:eastAsia="等线" w:cs="Bodoni MT"/>
          <w:b w:val="0"/>
          <w:bCs w:val="0"/>
          <w:color w:val="4472C4" w:themeColor="accent5"/>
          <w:sz w:val="22"/>
          <w:szCs w:val="22"/>
          <w:lang w:val="en-US"/>
          <w14:textFill>
            <w14:solidFill>
              <w14:schemeClr w14:val="accent5"/>
            </w14:solidFill>
          </w14:textFill>
        </w:rPr>
        <w:t xml:space="preserve"> or </w:t>
      </w:r>
      <w:r>
        <w:rPr>
          <w:rFonts w:hint="default" w:ascii="Bodoni MT" w:hAnsi="Bodoni MT" w:eastAsia="等线" w:cs="Bodoni MT"/>
          <w:b/>
          <w:bCs/>
          <w:color w:val="4472C4" w:themeColor="accent5"/>
          <w:sz w:val="22"/>
          <w:szCs w:val="22"/>
          <w:lang w:val="en-US"/>
          <w14:textFill>
            <w14:solidFill>
              <w14:schemeClr w14:val="accent5"/>
            </w14:solidFill>
          </w14:textFill>
        </w:rPr>
        <w:t>interface</w:t>
      </w:r>
      <w:r>
        <w:rPr>
          <w:rFonts w:hint="default" w:ascii="Bodoni MT" w:hAnsi="Bodoni MT" w:eastAsia="等线" w:cs="Bodoni MT"/>
          <w:b w:val="0"/>
          <w:bCs w:val="0"/>
          <w:color w:val="4472C4" w:themeColor="accent5"/>
          <w:sz w:val="22"/>
          <w:szCs w:val="22"/>
          <w:lang w:val="en-US"/>
          <w14:textFill>
            <w14:solidFill>
              <w14:schemeClr w14:val="accent5"/>
            </w14:solidFill>
          </w14:textFill>
        </w:rPr>
        <w:t xml:space="preserve"> doesn’t matter; but after </w:t>
      </w:r>
      <w:r>
        <w:rPr>
          <w:rFonts w:hint="default" w:ascii="Bodoni MT" w:hAnsi="Bodoni MT" w:eastAsia="等线" w:cs="Bodoni MT"/>
          <w:b/>
          <w:bCs/>
          <w:color w:val="4472C4" w:themeColor="accent5"/>
          <w:sz w:val="22"/>
          <w:szCs w:val="22"/>
          <w:lang w:val="en-US"/>
          <w14:textFill>
            <w14:solidFill>
              <w14:schemeClr w14:val="accent5"/>
            </w14:solidFill>
          </w14:textFill>
        </w:rPr>
        <w:t xml:space="preserve">first, </w:t>
      </w:r>
      <w:r>
        <w:rPr>
          <w:rFonts w:hint="default" w:ascii="Bodoni MT" w:hAnsi="Bodoni MT" w:eastAsia="等线" w:cs="Bodoni MT"/>
          <w:b w:val="0"/>
          <w:bCs w:val="0"/>
          <w:color w:val="4472C4" w:themeColor="accent5"/>
          <w:sz w:val="22"/>
          <w:szCs w:val="22"/>
          <w:lang w:val="en-US"/>
          <w14:textFill>
            <w14:solidFill>
              <w14:schemeClr w14:val="accent5"/>
            </w14:solidFill>
          </w14:textFill>
        </w:rPr>
        <w:t xml:space="preserve">it must be interfaces. </w:t>
      </w:r>
    </w:p>
    <w:p w14:paraId="2B1EF1C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4472C4" w:themeColor="accent5"/>
          <w:sz w:val="22"/>
          <w:szCs w:val="22"/>
          <w14:textFill>
            <w14:solidFill>
              <w14:schemeClr w14:val="accent5"/>
            </w14:solidFill>
          </w14:textFill>
        </w:rPr>
      </w:pPr>
      <w:r>
        <w:rPr>
          <w:rFonts w:hint="default" w:ascii="Bodoni MT" w:hAnsi="Bodoni MT" w:eastAsia="等线" w:cs="Bodoni MT"/>
          <w:b w:val="0"/>
          <w:bCs w:val="0"/>
          <w:color w:val="4472C4" w:themeColor="accent5"/>
          <w:sz w:val="22"/>
          <w:szCs w:val="22"/>
          <w:lang w:val="en-US"/>
          <w14:textFill>
            <w14:solidFill>
              <w14:schemeClr w14:val="accent5"/>
            </w14:solidFill>
          </w14:textFill>
        </w:rPr>
        <w:t>The reason is, in java, multiple inheritance is not supported; extending multiple classes won’t be allowed; so if you want, then write the class in the first place then go ahead with the interfaces.</w:t>
      </w:r>
    </w:p>
    <w:p w14:paraId="4C4D6BA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Here you can say why to write like this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 extends SomeClass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we can directly write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SomeClass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we can use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SomeClassB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instead of that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T;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but what is the problem?</w:t>
      </w:r>
    </w:p>
    <w:p w14:paraId="7EDF263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Lets consider the below example:</w:t>
      </w:r>
    </w:p>
    <w:p w14:paraId="600F732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053080" cy="2190115"/>
            <wp:effectExtent l="0" t="0" r="7620" b="698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53080" cy="219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AB41E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have 2 classes;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Parent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Child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. </w:t>
      </w:r>
      <w:r>
        <w:rPr>
          <w:rFonts w:hint="default" w:ascii="Bodoni MT" w:hAnsi="Bodoni MT" w:eastAsia="等线" w:cs="Bodoni MT"/>
          <w:b/>
          <w:bCs/>
          <w:color w:val="FFC000" w:themeColor="accent4"/>
          <w:sz w:val="22"/>
          <w:szCs w:val="22"/>
          <w:lang w:val="en-IN"/>
          <w14:textFill>
            <w14:solidFill>
              <w14:schemeClr w14:val="accent4"/>
            </w14:solidFill>
          </w14:textFill>
        </w:rPr>
        <w:t>Child</w:t>
      </w:r>
      <w:r>
        <w:rPr>
          <w:rFonts w:hint="default" w:ascii="Bodoni MT" w:hAnsi="Bodoni MT" w:eastAsia="等线" w:cs="Bodoni MT"/>
          <w:b w:val="0"/>
          <w:bCs w:val="0"/>
          <w:color w:val="FFC000" w:themeColor="accent4"/>
          <w:sz w:val="22"/>
          <w:szCs w:val="22"/>
          <w:lang w:val="en-IN"/>
          <w14:textFill>
            <w14:solidFill>
              <w14:schemeClr w14:val="accent4"/>
            </w14:solidFill>
          </w14:textFill>
        </w:rPr>
        <w:t xml:space="preserve"> extens </w:t>
      </w:r>
      <w:r>
        <w:rPr>
          <w:rFonts w:hint="default" w:ascii="Bodoni MT" w:hAnsi="Bodoni MT" w:eastAsia="等线" w:cs="Bodoni MT"/>
          <w:b/>
          <w:bCs/>
          <w:color w:val="FFC000" w:themeColor="accent4"/>
          <w:sz w:val="22"/>
          <w:szCs w:val="22"/>
          <w:lang w:val="en-IN"/>
          <w14:textFill>
            <w14:solidFill>
              <w14:schemeClr w14:val="accent4"/>
            </w14:solidFill>
          </w14:textFill>
        </w:rPr>
        <w:t>Parent</w:t>
      </w:r>
      <w:r>
        <w:rPr>
          <w:rFonts w:hint="default" w:ascii="Bodoni MT" w:hAnsi="Bodoni MT" w:eastAsia="等线" w:cs="Bodoni MT"/>
          <w:b w:val="0"/>
          <w:bCs w:val="0"/>
          <w:color w:val="FFC000" w:themeColor="accent4"/>
          <w:sz w:val="22"/>
          <w:szCs w:val="22"/>
          <w:lang w:val="en-IN"/>
          <w14:textFill>
            <w14:solidFill>
              <w14:schemeClr w14:val="accent4"/>
            </w14:solidFill>
          </w14:textFill>
        </w:rPr>
        <w:t xml:space="preserve"> class.</w:t>
      </w:r>
    </w:p>
    <w:p w14:paraId="2FCED46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672715" cy="2218690"/>
            <wp:effectExtent l="0" t="0" r="6985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72715" cy="221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092D8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class accepts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Parent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type values; so we can also use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Child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values here.</w:t>
      </w:r>
    </w:p>
    <w:p w14:paraId="0EE72E9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639820" cy="1803400"/>
            <wp:effectExtent l="0" t="0" r="508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39820" cy="180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C3E2F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Here it is perfectly fine because we are keeping the return value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get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method in a variable of type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Parent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1248ED1B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And also, in the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SomeRandomClass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the variable is of type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Parent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so it can store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Child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type objects without doing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upcasting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explicitely.</w:t>
      </w:r>
    </w:p>
    <w:p w14:paraId="3A4EE23B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5B9BD5" w:themeColor="accent1"/>
          <w:sz w:val="22"/>
          <w:szCs w:val="22"/>
          <w14:textFill>
            <w14:solidFill>
              <w14:schemeClr w14:val="accent1"/>
            </w14:solidFill>
          </w14:textFill>
        </w:rPr>
      </w:pPr>
      <w:r>
        <w:rPr>
          <w:rFonts w:hint="default" w:ascii="Bodoni MT" w:hAnsi="Bodoni MT" w:eastAsia="等线" w:cs="Bodoni MT"/>
          <w:color w:val="5B9BD5" w:themeColor="accent1"/>
          <w:sz w:val="22"/>
          <w:szCs w:val="22"/>
          <w:lang w:val="en-IN"/>
          <w14:textFill>
            <w14:solidFill>
              <w14:schemeClr w14:val="accent1"/>
            </w14:solidFill>
          </w14:textFill>
        </w:rPr>
        <w:t xml:space="preserve">NOTE: </w:t>
      </w:r>
      <w:r>
        <w:rPr>
          <w:rFonts w:hint="default" w:ascii="Bodoni MT" w:hAnsi="Bodoni MT" w:eastAsia="等线" w:cs="Bodoni MT"/>
          <w:b/>
          <w:bCs/>
          <w:color w:val="5B9BD5" w:themeColor="accent1"/>
          <w:sz w:val="22"/>
          <w:szCs w:val="22"/>
          <w:lang w:val="en-IN"/>
          <w14:textFill>
            <w14:solidFill>
              <w14:schemeClr w14:val="accent1"/>
            </w14:solidFill>
          </w14:textFill>
        </w:rPr>
        <w:t>upcasting</w:t>
      </w:r>
      <w:r>
        <w:rPr>
          <w:rFonts w:hint="default" w:ascii="Bodoni MT" w:hAnsi="Bodoni MT" w:eastAsia="等线" w:cs="Bodoni MT"/>
          <w:b w:val="0"/>
          <w:bCs w:val="0"/>
          <w:color w:val="5B9BD5" w:themeColor="accent1"/>
          <w:sz w:val="22"/>
          <w:szCs w:val="22"/>
          <w:lang w:val="en-IN"/>
          <w14:textFill>
            <w14:solidFill>
              <w14:schemeClr w14:val="accent1"/>
            </w14:solidFill>
          </w14:textFill>
        </w:rPr>
        <w:t xml:space="preserve"> happens by default; but for </w:t>
      </w:r>
      <w:r>
        <w:rPr>
          <w:rFonts w:hint="default" w:ascii="Bodoni MT" w:hAnsi="Bodoni MT" w:eastAsia="等线" w:cs="Bodoni MT"/>
          <w:b/>
          <w:bCs/>
          <w:color w:val="5B9BD5" w:themeColor="accent1"/>
          <w:sz w:val="22"/>
          <w:szCs w:val="22"/>
          <w:lang w:val="en-IN"/>
          <w14:textFill>
            <w14:solidFill>
              <w14:schemeClr w14:val="accent1"/>
            </w14:solidFill>
          </w14:textFill>
        </w:rPr>
        <w:t>downcasting</w:t>
      </w:r>
      <w:r>
        <w:rPr>
          <w:rFonts w:hint="default" w:ascii="Bodoni MT" w:hAnsi="Bodoni MT" w:eastAsia="等线" w:cs="Bodoni MT"/>
          <w:b w:val="0"/>
          <w:bCs w:val="0"/>
          <w:color w:val="5B9BD5" w:themeColor="accent1"/>
          <w:sz w:val="22"/>
          <w:szCs w:val="22"/>
          <w:lang w:val="en-IN"/>
          <w14:textFill>
            <w14:solidFill>
              <w14:schemeClr w14:val="accent1"/>
            </w14:solidFill>
          </w14:textFill>
        </w:rPr>
        <w:t>, you need to explicitely mention.</w:t>
      </w:r>
    </w:p>
    <w:p w14:paraId="4950E48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856740" cy="588010"/>
            <wp:effectExtent l="0" t="0" r="10160" b="889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56740" cy="58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ABAE6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 it’ll fail, because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get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method is returning one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Parent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type object and we are creating variable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Child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type.</w:t>
      </w:r>
    </w:p>
    <w:p w14:paraId="3D55CAA6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289810" cy="574675"/>
            <wp:effectExtent l="0" t="0" r="889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89810" cy="57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1381B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 it’ll work properly because we did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downcasting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here.</w:t>
      </w:r>
    </w:p>
    <w:p w14:paraId="1D520C8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FF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FF0000"/>
          <w:sz w:val="22"/>
          <w:szCs w:val="22"/>
          <w:lang w:val="en-IN"/>
        </w:rPr>
        <w:t xml:space="preserve">Now, the problem is, why to use this </w:t>
      </w:r>
      <w:r>
        <w:rPr>
          <w:rFonts w:hint="default" w:ascii="Bodoni MT" w:hAnsi="Bodoni MT" w:eastAsia="等线" w:cs="Bodoni MT"/>
          <w:b/>
          <w:bCs/>
          <w:color w:val="FF0000"/>
          <w:sz w:val="22"/>
          <w:szCs w:val="22"/>
          <w:lang w:val="en-IN"/>
        </w:rPr>
        <w:t>downcasting</w:t>
      </w:r>
      <w:r>
        <w:rPr>
          <w:rFonts w:hint="default" w:ascii="Bodoni MT" w:hAnsi="Bodoni MT" w:eastAsia="等线" w:cs="Bodoni MT"/>
          <w:b w:val="0"/>
          <w:bCs w:val="0"/>
          <w:color w:val="FF000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color w:val="FF0000"/>
          <w:sz w:val="22"/>
          <w:szCs w:val="22"/>
          <w:lang w:val="en-IN"/>
        </w:rPr>
        <w:t>upcasting</w:t>
      </w:r>
      <w:r>
        <w:rPr>
          <w:rFonts w:hint="default" w:ascii="Bodoni MT" w:hAnsi="Bodoni MT" w:eastAsia="等线" w:cs="Bodoni MT"/>
          <w:b w:val="0"/>
          <w:bCs w:val="0"/>
          <w:color w:val="FF0000"/>
          <w:sz w:val="22"/>
          <w:szCs w:val="22"/>
          <w:lang w:val="en-IN"/>
        </w:rPr>
        <w:t xml:space="preserve"> ; its not generic anymore.</w:t>
      </w:r>
    </w:p>
    <w:p w14:paraId="1C52663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863215" cy="2190750"/>
            <wp:effectExtent l="0" t="0" r="6985" b="63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63215" cy="219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2A7AA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have one more class here which is using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generic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type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which needs to inherit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Parent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class.</w:t>
      </w:r>
    </w:p>
    <w:p w14:paraId="741CFCB9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2E75B6" w:themeColor="accent1" w:themeShade="BF"/>
          <w:sz w:val="22"/>
          <w:szCs w:val="22"/>
        </w:rPr>
      </w:pPr>
      <w:r>
        <w:rPr>
          <w:rFonts w:hint="default" w:ascii="Bodoni MT" w:hAnsi="Bodoni MT" w:eastAsia="等线" w:cs="Bodoni MT"/>
          <w:color w:val="2E75B6" w:themeColor="accent1" w:themeShade="BF"/>
          <w:sz w:val="22"/>
          <w:szCs w:val="22"/>
          <w:lang w:val="en-IN"/>
        </w:rPr>
        <w:t xml:space="preserve">One more thing, </w:t>
      </w:r>
      <w:r>
        <w:rPr>
          <w:rFonts w:hint="default" w:ascii="Bodoni MT" w:hAnsi="Bodoni MT" w:eastAsia="等线" w:cs="Bodoni MT"/>
          <w:b/>
          <w:bCs/>
          <w:color w:val="2E75B6" w:themeColor="accent1" w:themeShade="BF"/>
          <w:sz w:val="22"/>
          <w:szCs w:val="22"/>
          <w:lang w:val="en-IN"/>
        </w:rPr>
        <w:t>T</w:t>
      </w:r>
      <w:r>
        <w:rPr>
          <w:rFonts w:hint="default" w:ascii="Bodoni MT" w:hAnsi="Bodoni MT" w:eastAsia="等线" w:cs="Bodoni MT"/>
          <w:b w:val="0"/>
          <w:bCs w:val="0"/>
          <w:color w:val="2E75B6" w:themeColor="accent1" w:themeShade="BF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2E75B6" w:themeColor="accent1" w:themeShade="BF"/>
          <w:sz w:val="22"/>
          <w:szCs w:val="22"/>
          <w:lang w:val="en-IN"/>
        </w:rPr>
        <w:t>extends Parent</w:t>
      </w:r>
      <w:r>
        <w:rPr>
          <w:rFonts w:hint="default" w:ascii="Bodoni MT" w:hAnsi="Bodoni MT" w:eastAsia="等线" w:cs="Bodoni MT"/>
          <w:b w:val="0"/>
          <w:bCs w:val="0"/>
          <w:color w:val="2E75B6" w:themeColor="accent1" w:themeShade="BF"/>
          <w:sz w:val="22"/>
          <w:szCs w:val="22"/>
          <w:lang w:val="en-IN"/>
        </w:rPr>
        <w:t xml:space="preserve"> means, </w:t>
      </w:r>
      <w:r>
        <w:rPr>
          <w:rFonts w:hint="default" w:ascii="Bodoni MT" w:hAnsi="Bodoni MT" w:eastAsia="等线" w:cs="Bodoni MT"/>
          <w:b/>
          <w:bCs/>
          <w:color w:val="2E75B6" w:themeColor="accent1" w:themeShade="BF"/>
          <w:sz w:val="22"/>
          <w:szCs w:val="22"/>
          <w:lang w:val="en-IN"/>
        </w:rPr>
        <w:t>T</w:t>
      </w:r>
      <w:r>
        <w:rPr>
          <w:rFonts w:hint="default" w:ascii="Bodoni MT" w:hAnsi="Bodoni MT" w:eastAsia="等线" w:cs="Bodoni MT"/>
          <w:b w:val="0"/>
          <w:bCs w:val="0"/>
          <w:color w:val="2E75B6" w:themeColor="accent1" w:themeShade="BF"/>
          <w:sz w:val="22"/>
          <w:szCs w:val="22"/>
          <w:lang w:val="en-IN"/>
        </w:rPr>
        <w:t xml:space="preserve"> can be </w:t>
      </w:r>
      <w:r>
        <w:rPr>
          <w:rFonts w:hint="default" w:ascii="Bodoni MT" w:hAnsi="Bodoni MT" w:eastAsia="等线" w:cs="Bodoni MT"/>
          <w:b/>
          <w:bCs/>
          <w:color w:val="2E75B6" w:themeColor="accent1" w:themeShade="BF"/>
          <w:sz w:val="22"/>
          <w:szCs w:val="22"/>
          <w:lang w:val="en-IN"/>
        </w:rPr>
        <w:t>Parent</w:t>
      </w:r>
      <w:r>
        <w:rPr>
          <w:rFonts w:hint="default" w:ascii="Bodoni MT" w:hAnsi="Bodoni MT" w:eastAsia="等线" w:cs="Bodoni MT"/>
          <w:b w:val="0"/>
          <w:bCs w:val="0"/>
          <w:color w:val="2E75B6" w:themeColor="accent1" w:themeShade="BF"/>
          <w:sz w:val="22"/>
          <w:szCs w:val="22"/>
          <w:lang w:val="en-IN"/>
        </w:rPr>
        <w:t xml:space="preserve"> itself or any </w:t>
      </w:r>
      <w:r>
        <w:rPr>
          <w:rFonts w:hint="default" w:ascii="Bodoni MT" w:hAnsi="Bodoni MT" w:eastAsia="等线" w:cs="Bodoni MT"/>
          <w:b/>
          <w:bCs/>
          <w:color w:val="2E75B6" w:themeColor="accent1" w:themeShade="BF"/>
          <w:sz w:val="22"/>
          <w:szCs w:val="22"/>
          <w:lang w:val="en-IN"/>
        </w:rPr>
        <w:t>subclass of Parent</w:t>
      </w:r>
      <w:r>
        <w:rPr>
          <w:rFonts w:hint="default" w:ascii="Bodoni MT" w:hAnsi="Bodoni MT" w:eastAsia="等线" w:cs="Bodoni MT"/>
          <w:b w:val="0"/>
          <w:bCs w:val="0"/>
          <w:color w:val="2E75B6" w:themeColor="accent1" w:themeShade="BF"/>
          <w:sz w:val="22"/>
          <w:szCs w:val="22"/>
          <w:lang w:val="en-IN"/>
        </w:rPr>
        <w:t>.</w:t>
      </w:r>
    </w:p>
    <w:p w14:paraId="5DCF24C3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517900" cy="675005"/>
            <wp:effectExtent l="0" t="0" r="0" b="1079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17900" cy="67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CFEE6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it’ll perfectly work.</w:t>
      </w:r>
    </w:p>
    <w:p w14:paraId="1A2CB617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7DC5966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="420" w:leftChars="0" w:right="0" w:rightChars="0"/>
        <w:jc w:val="center"/>
        <w:rPr>
          <w:rFonts w:hint="default" w:ascii="Bodoni MT" w:hAnsi="Bodoni MT" w:eastAsia="等线" w:cs="Bodoni MT"/>
          <w:b/>
          <w:bCs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Generic Constructor</w:t>
      </w:r>
    </w:p>
    <w:p w14:paraId="2EE6D46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If we don’t want to explicit</w:t>
      </w:r>
      <w:bookmarkStart w:id="0" w:name="_GoBack"/>
      <w:bookmarkEnd w:id="0"/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ly write any generic type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for the whole class, but just want to use the generic for the constructor then we can do this like below:</w:t>
      </w:r>
    </w:p>
    <w:p w14:paraId="692C225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515870" cy="782320"/>
            <wp:effectExtent l="0" t="0" r="11430" b="508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15870" cy="78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A89E4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32430" cy="514350"/>
            <wp:effectExtent l="0" t="0" r="1270" b="63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3243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BD9F63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You can use like this.</w:t>
      </w:r>
    </w:p>
    <w:p w14:paraId="59F6A80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Generic Method</w:t>
      </w:r>
    </w:p>
    <w:p w14:paraId="67E078B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314700" cy="485775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E4CD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Return type is: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void</w:t>
      </w:r>
    </w:p>
    <w:p w14:paraId="445336E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086100" cy="704850"/>
            <wp:effectExtent l="0" t="0" r="0" b="635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2B8B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Return type: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</w:t>
      </w:r>
    </w:p>
    <w:p w14:paraId="42FA314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Here I am getting one array of type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and returning the first value of the array which is ofcourse of type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only.</w:t>
      </w:r>
    </w:p>
    <w:p w14:paraId="6118077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471160" cy="2115185"/>
            <wp:effectExtent l="0" t="0" r="2540" b="571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1160" cy="211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0367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44546A" w:themeColor="text2"/>
          <w:sz w:val="22"/>
          <w:szCs w:val="22"/>
          <w:highlight w:val="yellow"/>
          <w14:textFill>
            <w14:solidFill>
              <w14:schemeClr w14:val="tx2"/>
            </w14:solidFill>
          </w14:textFill>
        </w:rPr>
      </w:pPr>
      <w:r>
        <w:rPr>
          <w:rFonts w:hint="default" w:ascii="Bodoni MT" w:hAnsi="Bodoni MT" w:eastAsia="等线" w:cs="Bodoni MT"/>
          <w:color w:val="44546A" w:themeColor="text2"/>
          <w:sz w:val="22"/>
          <w:szCs w:val="22"/>
          <w:highlight w:val="yellow"/>
          <w:lang w:val="en-IN"/>
          <w14:textFill>
            <w14:solidFill>
              <w14:schemeClr w14:val="tx2"/>
            </w14:solidFill>
          </w14:textFill>
        </w:rPr>
        <w:t xml:space="preserve">The first one is giving error because </w:t>
      </w:r>
      <w:r>
        <w:rPr>
          <w:rFonts w:hint="default" w:ascii="Bodoni MT" w:hAnsi="Bodoni MT" w:eastAsia="等线" w:cs="Bodoni MT"/>
          <w:b/>
          <w:bCs/>
          <w:color w:val="44546A" w:themeColor="text2"/>
          <w:sz w:val="22"/>
          <w:szCs w:val="22"/>
          <w:highlight w:val="yellow"/>
          <w:lang w:val="en-IN"/>
          <w14:textFill>
            <w14:solidFill>
              <w14:schemeClr w14:val="tx2"/>
            </w14:solidFill>
          </w14:textFill>
        </w:rPr>
        <w:t>int[]</w:t>
      </w:r>
      <w:r>
        <w:rPr>
          <w:rFonts w:hint="default" w:ascii="Bodoni MT" w:hAnsi="Bodoni MT" w:eastAsia="等线" w:cs="Bodoni MT"/>
          <w:b w:val="0"/>
          <w:bCs w:val="0"/>
          <w:color w:val="44546A" w:themeColor="text2"/>
          <w:sz w:val="22"/>
          <w:szCs w:val="22"/>
          <w:highlight w:val="yellow"/>
          <w:lang w:val="en-IN"/>
          <w14:textFill>
            <w14:solidFill>
              <w14:schemeClr w14:val="tx2"/>
            </w14:solidFill>
          </w14:textFill>
        </w:rPr>
        <w:t xml:space="preserve"> is a primitive type array and generic doesn’t support primitive.</w:t>
      </w:r>
    </w:p>
    <w:p w14:paraId="4B3258D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color w:val="44546A" w:themeColor="text2"/>
          <w:sz w:val="22"/>
          <w:szCs w:val="22"/>
          <w:highlight w:val="yellow"/>
          <w:lang w:val="en-IN"/>
          <w14:textFill>
            <w14:solidFill>
              <w14:schemeClr w14:val="tx2"/>
            </w14:solidFill>
          </w14:textFill>
        </w:rPr>
      </w:pPr>
      <w:r>
        <w:rPr>
          <w:rFonts w:hint="default" w:ascii="Bodoni MT" w:hAnsi="Bodoni MT" w:eastAsia="等线" w:cs="Bodoni MT"/>
          <w:b w:val="0"/>
          <w:bCs w:val="0"/>
          <w:color w:val="44546A" w:themeColor="text2"/>
          <w:sz w:val="22"/>
          <w:szCs w:val="22"/>
          <w:highlight w:val="yellow"/>
          <w:lang w:val="en-IN"/>
          <w14:textFill>
            <w14:solidFill>
              <w14:schemeClr w14:val="tx2"/>
            </w14:solidFill>
          </w14:textFill>
        </w:rPr>
        <w:t xml:space="preserve">The last one is not valid syntax because </w:t>
      </w:r>
      <w:r>
        <w:rPr>
          <w:rFonts w:hint="default" w:ascii="Bodoni MT" w:hAnsi="Bodoni MT" w:eastAsia="等线" w:cs="Bodoni MT"/>
          <w:b/>
          <w:bCs/>
          <w:color w:val="44546A" w:themeColor="text2"/>
          <w:sz w:val="22"/>
          <w:szCs w:val="22"/>
          <w:highlight w:val="yellow"/>
          <w:lang w:val="en-IN"/>
          <w14:textFill>
            <w14:solidFill>
              <w14:schemeClr w14:val="tx2"/>
            </w14:solidFill>
          </w14:textFill>
        </w:rPr>
        <w:t>Java never allows a raw array initializer as an expression</w:t>
      </w:r>
      <w:r>
        <w:rPr>
          <w:rFonts w:hint="default" w:ascii="Bodoni MT" w:hAnsi="Bodoni MT" w:eastAsia="等线" w:cs="Bodoni MT"/>
          <w:b w:val="0"/>
          <w:bCs w:val="0"/>
          <w:color w:val="44546A" w:themeColor="text2"/>
          <w:sz w:val="22"/>
          <w:szCs w:val="22"/>
          <w:highlight w:val="yellow"/>
          <w:lang w:val="en-IN"/>
          <w14:textFill>
            <w14:solidFill>
              <w14:schemeClr w14:val="tx2"/>
            </w14:solidFill>
          </w14:textFill>
        </w:rPr>
        <w:t>.</w:t>
      </w:r>
    </w:p>
    <w:p w14:paraId="15FB53C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44546A" w:themeColor="text2"/>
          <w:sz w:val="22"/>
          <w:szCs w:val="22"/>
          <w:highlight w:val="yellow"/>
          <w14:textFill>
            <w14:solidFill>
              <w14:schemeClr w14:val="tx2"/>
            </w14:solidFill>
          </w14:textFill>
        </w:rPr>
      </w:pPr>
      <w:r>
        <w:rPr>
          <w:rFonts w:hint="default" w:ascii="Bodoni MT" w:hAnsi="Bodoni MT" w:eastAsia="等线" w:cs="Bodoni MT"/>
          <w:b/>
          <w:bCs/>
          <w:color w:val="44546A" w:themeColor="text2"/>
          <w:sz w:val="22"/>
          <w:szCs w:val="22"/>
          <w:highlight w:val="yellow"/>
          <w:lang w:val="en-IN"/>
          <w14:textFill>
            <w14:solidFill>
              <w14:schemeClr w14:val="tx2"/>
            </w14:solidFill>
          </w14:textFill>
        </w:rPr>
        <w:t xml:space="preserve">{1,2,3} </w:t>
      </w:r>
      <w:r>
        <w:rPr>
          <w:rFonts w:hint="default" w:ascii="Bodoni MT" w:hAnsi="Bodoni MT" w:eastAsia="等线" w:cs="Bodoni MT"/>
          <w:b w:val="0"/>
          <w:bCs w:val="0"/>
          <w:color w:val="44546A" w:themeColor="text2"/>
          <w:sz w:val="22"/>
          <w:szCs w:val="22"/>
          <w:highlight w:val="yellow"/>
          <w:lang w:val="en-IN"/>
          <w14:textFill>
            <w14:solidFill>
              <w14:schemeClr w14:val="tx2"/>
            </w14:solidFill>
          </w14:textFill>
        </w:rPr>
        <w:t xml:space="preserve">or </w:t>
      </w:r>
      <w:r>
        <w:rPr>
          <w:rFonts w:hint="default" w:ascii="Bodoni MT" w:hAnsi="Bodoni MT" w:eastAsia="等线" w:cs="Bodoni MT"/>
          <w:b/>
          <w:bCs/>
          <w:color w:val="44546A" w:themeColor="text2"/>
          <w:sz w:val="22"/>
          <w:szCs w:val="22"/>
          <w:highlight w:val="yellow"/>
          <w:lang w:val="en-IN"/>
          <w14:textFill>
            <w14:solidFill>
              <w14:schemeClr w14:val="tx2"/>
            </w14:solidFill>
          </w14:textFill>
        </w:rPr>
        <w:t>{“some”, “any”, “other”}</w:t>
      </w:r>
      <w:r>
        <w:rPr>
          <w:rFonts w:hint="default" w:ascii="Bodoni MT" w:hAnsi="Bodoni MT" w:eastAsia="等线" w:cs="Bodoni MT"/>
          <w:b w:val="0"/>
          <w:bCs w:val="0"/>
          <w:color w:val="44546A" w:themeColor="text2"/>
          <w:sz w:val="22"/>
          <w:szCs w:val="22"/>
          <w:highlight w:val="yellow"/>
          <w:lang w:val="en-IN"/>
          <w14:textFill>
            <w14:solidFill>
              <w14:schemeClr w14:val="tx2"/>
            </w14:solidFill>
          </w14:textFill>
        </w:rPr>
        <w:t xml:space="preserve"> is </w:t>
      </w:r>
      <w:r>
        <w:rPr>
          <w:rFonts w:hint="default" w:ascii="Bodoni MT" w:hAnsi="Bodoni MT" w:eastAsia="等线" w:cs="Bodoni MT"/>
          <w:b/>
          <w:bCs/>
          <w:color w:val="44546A" w:themeColor="text2"/>
          <w:sz w:val="22"/>
          <w:szCs w:val="22"/>
          <w:highlight w:val="yellow"/>
          <w:lang w:val="en-IN"/>
          <w14:textFill>
            <w14:solidFill>
              <w14:schemeClr w14:val="tx2"/>
            </w14:solidFill>
          </w14:textFill>
        </w:rPr>
        <w:t>NOT an object, NOT an array, NOT an expression</w:t>
      </w:r>
      <w:r>
        <w:rPr>
          <w:rFonts w:hint="default" w:ascii="Bodoni MT" w:hAnsi="Bodoni MT" w:eastAsia="等线" w:cs="Bodoni MT"/>
          <w:b w:val="0"/>
          <w:bCs w:val="0"/>
          <w:color w:val="44546A" w:themeColor="text2"/>
          <w:sz w:val="22"/>
          <w:szCs w:val="22"/>
          <w:highlight w:val="yellow"/>
          <w:lang w:val="en-IN"/>
          <w14:textFill>
            <w14:solidFill>
              <w14:schemeClr w14:val="tx2"/>
            </w14:solidFill>
          </w14:textFill>
        </w:rPr>
        <w:t xml:space="preserve">. It is ONLY a </w:t>
      </w:r>
      <w:r>
        <w:rPr>
          <w:rFonts w:hint="default" w:ascii="Bodoni MT" w:hAnsi="Bodoni MT" w:eastAsia="等线" w:cs="Bodoni MT"/>
          <w:b/>
          <w:bCs/>
          <w:color w:val="44546A" w:themeColor="text2"/>
          <w:sz w:val="22"/>
          <w:szCs w:val="22"/>
          <w:highlight w:val="yellow"/>
          <w:lang w:val="en-IN"/>
          <w14:textFill>
            <w14:solidFill>
              <w14:schemeClr w14:val="tx2"/>
            </w14:solidFill>
          </w14:textFill>
        </w:rPr>
        <w:t>shorthand</w:t>
      </w:r>
      <w:r>
        <w:rPr>
          <w:rFonts w:hint="default" w:ascii="Bodoni MT" w:hAnsi="Bodoni MT" w:eastAsia="等线" w:cs="Bodoni MT"/>
          <w:b w:val="0"/>
          <w:bCs w:val="0"/>
          <w:color w:val="44546A" w:themeColor="text2"/>
          <w:sz w:val="22"/>
          <w:szCs w:val="22"/>
          <w:highlight w:val="yellow"/>
          <w:lang w:val="en-IN"/>
          <w14:textFill>
            <w14:solidFill>
              <w14:schemeClr w14:val="tx2"/>
            </w14:solidFill>
          </w14:textFill>
        </w:rPr>
        <w:t xml:space="preserve"> allowed in one specific place: </w:t>
      </w:r>
      <w:r>
        <w:rPr>
          <w:rFonts w:hint="default" w:ascii="Bodoni MT" w:hAnsi="Bodoni MT" w:eastAsia="等线" w:cs="Bodoni MT"/>
          <w:b/>
          <w:bCs/>
          <w:color w:val="44546A" w:themeColor="text2"/>
          <w:sz w:val="22"/>
          <w:szCs w:val="22"/>
          <w:highlight w:val="yellow"/>
          <w:lang w:val="en-IN"/>
          <w14:textFill>
            <w14:solidFill>
              <w14:schemeClr w14:val="tx2"/>
            </w14:solidFill>
          </w14:textFill>
        </w:rPr>
        <w:t>variable initialization</w:t>
      </w:r>
      <w:r>
        <w:rPr>
          <w:rFonts w:hint="default" w:ascii="Bodoni MT" w:hAnsi="Bodoni MT" w:eastAsia="等线" w:cs="Bodoni MT"/>
          <w:b w:val="0"/>
          <w:bCs w:val="0"/>
          <w:color w:val="44546A" w:themeColor="text2"/>
          <w:sz w:val="22"/>
          <w:szCs w:val="22"/>
          <w:highlight w:val="yellow"/>
          <w:lang w:val="en-IN"/>
          <w14:textFill>
            <w14:solidFill>
              <w14:schemeClr w14:val="tx2"/>
            </w14:solidFill>
          </w14:textFill>
        </w:rPr>
        <w:t xml:space="preserve">. </w:t>
      </w:r>
      <w:r>
        <w:rPr>
          <w:rFonts w:hint="default" w:ascii="Bodoni MT" w:hAnsi="Bodoni MT" w:eastAsia="等线" w:cs="Bodoni MT"/>
          <w:b/>
          <w:bCs/>
          <w:color w:val="44546A" w:themeColor="text2"/>
          <w:sz w:val="22"/>
          <w:szCs w:val="22"/>
          <w:highlight w:val="yellow"/>
          <w:lang w:val="en-IN"/>
          <w14:textFill>
            <w14:solidFill>
              <w14:schemeClr w14:val="tx2"/>
            </w14:solidFill>
          </w14:textFill>
        </w:rPr>
        <w:t>{..}.</w:t>
      </w:r>
    </w:p>
    <w:p w14:paraId="5D16251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In simple terms,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{1,2,3}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{“some”, “other”}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..etc are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shorthand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for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new int[] {1,2,3}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new String[] {“some”, “other”}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only when it is being initialized to a variable. Apart from this, it is not valid anywhere else.</w:t>
      </w:r>
    </w:p>
    <w:p w14:paraId="3E3B22D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22905" cy="1022350"/>
            <wp:effectExtent l="0" t="0" r="10795" b="635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22905" cy="102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B1D2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is method overloading. If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Integer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passed then the 2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vertAlign w:val="superscript"/>
          <w:lang w:val="en-IN"/>
        </w:rPr>
        <w:t>nd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method will be called. Otherwise the first method will be called.</w:t>
      </w:r>
    </w:p>
    <w:p w14:paraId="2CED7EC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--------------------------------------------------------------------------------------------------------</w:t>
      </w:r>
    </w:p>
    <w:p w14:paraId="6363D2E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3675" cy="3230245"/>
            <wp:effectExtent l="0" t="0" r="9525" b="825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23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D792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wrote one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generic method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inside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enum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here. 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[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switch (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this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) ]</w:t>
      </w:r>
    </w:p>
    <w:p w14:paraId="72BE32A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74515" cy="1181735"/>
            <wp:effectExtent l="0" t="0" r="6985" b="1206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74515" cy="118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26479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 we can use like this. </w:t>
      </w:r>
    </w:p>
    <w:p w14:paraId="6B043C8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right="0" w:right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</w:p>
    <w:p w14:paraId="58435E0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right="0" w:rightChars="0"/>
        <w:jc w:val="center"/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Wildcards in Generics</w:t>
      </w:r>
    </w:p>
    <w:p w14:paraId="5A6F275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Wildcards (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?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) is used in method arguments or class definitions to represent an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unknown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type.</w:t>
      </w:r>
    </w:p>
    <w:p w14:paraId="7B5295C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 type can be specified later or be more loosely defined.</w:t>
      </w:r>
    </w:p>
    <w:p w14:paraId="647BA0F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are just doing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read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operation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not returning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anything then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wildcards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useful.</w:t>
      </w:r>
    </w:p>
    <w:p w14:paraId="5CA73E9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 the below example, you can see, we are only reading the values.</w:t>
      </w:r>
    </w:p>
    <w:p w14:paraId="0F6141F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30065" cy="1087120"/>
            <wp:effectExtent l="0" t="0" r="635" b="508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30065" cy="108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B5C9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We can write like the below:</w:t>
      </w:r>
    </w:p>
    <w:p w14:paraId="751A816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698875" cy="946785"/>
            <wp:effectExtent l="0" t="0" r="9525" b="571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98875" cy="946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8709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 need to explicitly mention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&lt;?&gt;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before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void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just like the generic type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2AA72B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 the below example, we are returning something.</w:t>
      </w:r>
    </w:p>
    <w:p w14:paraId="402328D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90975" cy="662305"/>
            <wp:effectExtent l="0" t="0" r="9525" b="1079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662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5403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Here, Object is the parent class of every class, so it’ll not give any error in the method.</w:t>
      </w:r>
    </w:p>
    <w:p w14:paraId="7DF37D8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But, we need to explicitly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downcast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 the function call step.</w:t>
      </w:r>
    </w:p>
    <w:p w14:paraId="34F9250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661025" cy="419735"/>
            <wp:effectExtent l="0" t="0" r="3175" b="1206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1025" cy="41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04CB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If we don’t downcast that, it’ll give error.</w:t>
      </w:r>
    </w:p>
    <w:p w14:paraId="73A00A7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516880" cy="397510"/>
            <wp:effectExtent l="0" t="0" r="7620" b="889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16880" cy="397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DD4C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So, the method should be using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generic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only.</w:t>
      </w:r>
    </w:p>
    <w:p w14:paraId="5BDD9B4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610100" cy="704850"/>
            <wp:effectExtent l="0" t="0" r="0" b="635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53F7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FFFFFF" w:themeColor="background1"/>
          <w:sz w:val="22"/>
          <w:szCs w:val="22"/>
          <w:highlight w:val="darkRed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b/>
          <w:bCs/>
          <w:color w:val="FFFFFF" w:themeColor="background1"/>
          <w:sz w:val="22"/>
          <w:szCs w:val="22"/>
          <w:highlight w:val="darkRed"/>
          <w:lang w:val="en-IN"/>
          <w14:textFill>
            <w14:solidFill>
              <w14:schemeClr w14:val="bg1"/>
            </w14:solidFill>
          </w14:textFill>
        </w:rPr>
        <w:t xml:space="preserve">NOTE                                                                   </w:t>
      </w:r>
    </w:p>
    <w:p w14:paraId="7E19155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Array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.asList()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returns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List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type.</w:t>
      </w:r>
    </w:p>
    <w:p w14:paraId="0B83A25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573780" cy="669925"/>
            <wp:effectExtent l="0" t="0" r="7620" b="317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73780" cy="66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8BB7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As the return type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List&lt;T&gt;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and its returning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ArrayList&lt;T&gt;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so its basically doing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upcasting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(which is not needed to be explicitly mentioned).</w:t>
      </w:r>
    </w:p>
    <w:p w14:paraId="244E00F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So, there can be 2 possibilities:</w:t>
      </w:r>
    </w:p>
    <w:p w14:paraId="5F93E72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1770" cy="539115"/>
            <wp:effectExtent l="0" t="0" r="11430" b="698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39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1384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don’t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downcast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it then it’ll give error just like below.</w:t>
      </w:r>
    </w:p>
    <w:p w14:paraId="0F1C1C9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599430" cy="533400"/>
            <wp:effectExtent l="0" t="0" r="127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9943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258D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sz w:val="22"/>
          <w:szCs w:val="22"/>
          <w:highlight w:val="yellow"/>
          <w:lang w:val="en-IN"/>
        </w:rPr>
        <w:t xml:space="preserve">One more thing,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as the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generic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doesn’t support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primitive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type then how are we able to pass normal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1,2,3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.. inside the function as arguments.</w:t>
      </w:r>
    </w:p>
    <w:p w14:paraId="71FE455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sz w:val="22"/>
          <w:szCs w:val="22"/>
          <w:highlight w:val="yellow"/>
          <w:lang w:val="en-IN"/>
        </w:rPr>
        <w:t xml:space="preserve">You can see, in the definition of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asList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method,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(T… a)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is mentioned.</w:t>
      </w:r>
    </w:p>
    <w:p w14:paraId="653647A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So, the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int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values are getting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auto-boxing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by default.</w:t>
      </w:r>
    </w:p>
    <w:p w14:paraId="41185DA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NOTE: We are not assigning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as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int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, but we are passing the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int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value; which are being converted to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Integer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>.</w:t>
      </w:r>
    </w:p>
    <w:p w14:paraId="1F1F4EA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>The above is same as the below:</w:t>
      </w:r>
    </w:p>
    <w:p w14:paraId="4E2E226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cs="Bodoni MT"/>
          <w:highlight w:val="yellow"/>
        </w:rPr>
        <w:drawing>
          <wp:inline distT="0" distB="0" distL="114300" distR="114300">
            <wp:extent cx="5603875" cy="343535"/>
            <wp:effectExtent l="0" t="0" r="9525" b="1206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03875" cy="343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B006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Integer.valueOf</w:t>
      </w:r>
      <w:r>
        <w:rPr>
          <w:rFonts w:hint="default" w:ascii="Bodoni MT" w:hAnsi="Bodoni MT" w:eastAsia="等线" w:cs="Bodoni MT"/>
          <w:sz w:val="22"/>
          <w:szCs w:val="22"/>
          <w:highlight w:val="yellow"/>
          <w:lang w:val="en-IN"/>
        </w:rPr>
        <w:t xml:space="preserve"> is used to convert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int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to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Integer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>.</w:t>
      </w:r>
    </w:p>
    <w:p w14:paraId="6CFC04D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Red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Red"/>
          <w:lang w:val="en-IN"/>
          <w14:textFill>
            <w14:solidFill>
              <w14:schemeClr w14:val="bg1"/>
            </w14:solidFill>
          </w14:textFill>
        </w:rPr>
        <w:t xml:space="preserve">                                                                     </w:t>
      </w:r>
    </w:p>
    <w:p w14:paraId="4EC02E1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black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black"/>
          <w:lang w:val="en-IN"/>
          <w14:textFill>
            <w14:solidFill>
              <w14:schemeClr w14:val="bg1"/>
            </w14:solidFill>
          </w14:textFill>
        </w:rPr>
        <w:t xml:space="preserve">So, in shorts: when only </w:t>
      </w:r>
      <w:r>
        <w:rPr>
          <w:rFonts w:hint="default" w:ascii="Bodoni MT" w:hAnsi="Bodoni MT" w:eastAsia="等线" w:cs="Bodoni MT"/>
          <w:b/>
          <w:bCs/>
          <w:color w:val="FFFFFF" w:themeColor="background1"/>
          <w:sz w:val="22"/>
          <w:szCs w:val="22"/>
          <w:highlight w:val="black"/>
          <w:lang w:val="en-IN"/>
          <w14:textFill>
            <w14:solidFill>
              <w14:schemeClr w14:val="bg1"/>
            </w14:solidFill>
          </w14:textFill>
        </w:rPr>
        <w:t xml:space="preserve">read-only </w:t>
      </w:r>
      <w:r>
        <w:rPr>
          <w:rFonts w:hint="default" w:ascii="Bodoni MT" w:hAnsi="Bodoni MT" w:eastAsia="等线" w:cs="Bodoni MT"/>
          <w:b w:val="0"/>
          <w:bCs w:val="0"/>
          <w:color w:val="FFFFFF" w:themeColor="background1"/>
          <w:sz w:val="22"/>
          <w:szCs w:val="22"/>
          <w:highlight w:val="black"/>
          <w:lang w:val="en-IN"/>
          <w14:textFill>
            <w14:solidFill>
              <w14:schemeClr w14:val="bg1"/>
            </w14:solidFill>
          </w14:textFill>
        </w:rPr>
        <w:t xml:space="preserve">operation is being done and </w:t>
      </w:r>
      <w:r>
        <w:rPr>
          <w:rFonts w:hint="default" w:ascii="Bodoni MT" w:hAnsi="Bodoni MT" w:eastAsia="等线" w:cs="Bodoni MT"/>
          <w:b/>
          <w:bCs/>
          <w:color w:val="FFFFFF" w:themeColor="background1"/>
          <w:sz w:val="22"/>
          <w:szCs w:val="22"/>
          <w:highlight w:val="black"/>
          <w:lang w:val="en-IN"/>
          <w14:textFill>
            <w14:solidFill>
              <w14:schemeClr w14:val="bg1"/>
            </w14:solidFill>
          </w14:textFill>
        </w:rPr>
        <w:t>not returning</w:t>
      </w:r>
      <w:r>
        <w:rPr>
          <w:rFonts w:hint="default" w:ascii="Bodoni MT" w:hAnsi="Bodoni MT" w:eastAsia="等线" w:cs="Bodoni MT"/>
          <w:b w:val="0"/>
          <w:bCs w:val="0"/>
          <w:color w:val="FFFFFF" w:themeColor="background1"/>
          <w:sz w:val="22"/>
          <w:szCs w:val="22"/>
          <w:highlight w:val="black"/>
          <w:lang w:val="en-IN"/>
          <w14:textFill>
            <w14:solidFill>
              <w14:schemeClr w14:val="bg1"/>
            </w14:solidFill>
          </w14:textFill>
        </w:rPr>
        <w:t xml:space="preserve"> anything; then </w:t>
      </w:r>
      <w:r>
        <w:rPr>
          <w:rFonts w:hint="default" w:ascii="Bodoni MT" w:hAnsi="Bodoni MT" w:eastAsia="等线" w:cs="Bodoni MT"/>
          <w:b/>
          <w:bCs/>
          <w:color w:val="FFFFFF" w:themeColor="background1"/>
          <w:sz w:val="22"/>
          <w:szCs w:val="22"/>
          <w:highlight w:val="black"/>
          <w:lang w:val="en-IN"/>
          <w14:textFill>
            <w14:solidFill>
              <w14:schemeClr w14:val="bg1"/>
            </w14:solidFill>
          </w14:textFill>
        </w:rPr>
        <w:t>wildcards</w:t>
      </w:r>
      <w:r>
        <w:rPr>
          <w:rFonts w:hint="default" w:ascii="Bodoni MT" w:hAnsi="Bodoni MT" w:eastAsia="等线" w:cs="Bodoni MT"/>
          <w:b w:val="0"/>
          <w:bCs w:val="0"/>
          <w:color w:val="FFFFFF" w:themeColor="background1"/>
          <w:sz w:val="22"/>
          <w:szCs w:val="22"/>
          <w:highlight w:val="black"/>
          <w:lang w:val="en-IN"/>
          <w14:textFill>
            <w14:solidFill>
              <w14:schemeClr w14:val="bg1"/>
            </w14:solidFill>
          </w14:textFill>
        </w:rPr>
        <w:t xml:space="preserve"> can be used.</w:t>
      </w:r>
    </w:p>
    <w:p w14:paraId="07449FF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can also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extend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some class just like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generic 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</w:p>
    <w:p w14:paraId="22A7E73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817745" cy="1132205"/>
            <wp:effectExtent l="0" t="0" r="8255" b="1079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17745" cy="1132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36F5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upper-bound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73009CD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It means max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Number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class can be given. Parent of Number cannot be given.</w:t>
      </w:r>
    </w:p>
    <w:p w14:paraId="424CC7D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Below is the example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lower-bound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</w:p>
    <w:p w14:paraId="5A0802C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73040" cy="1065530"/>
            <wp:effectExtent l="0" t="0" r="10160" b="127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065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6143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super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keyword is used for this.</w:t>
      </w:r>
    </w:p>
    <w:p w14:paraId="47AF858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NOTE: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You </w:t>
      </w:r>
      <w:r>
        <w:rPr>
          <w:rFonts w:hint="default" w:ascii="Bodoni MT" w:hAnsi="Bodoni MT" w:eastAsia="等线" w:cs="Bodoni MT"/>
          <w:b w:val="0"/>
          <w:bCs w:val="0"/>
          <w:color w:val="FF0000"/>
          <w:sz w:val="22"/>
          <w:szCs w:val="22"/>
          <w:highlight w:val="yellow"/>
          <w:lang w:val="en-IN"/>
        </w:rPr>
        <w:t xml:space="preserve">cannot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write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T super Integer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for generics.</w:t>
      </w:r>
    </w:p>
    <w:p w14:paraId="345172F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case of upper bound, we can’t do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write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operation like below.</w:t>
      </w:r>
    </w:p>
    <w:p w14:paraId="3BE102B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800090" cy="678815"/>
            <wp:effectExtent l="0" t="0" r="3810" b="698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800090" cy="67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6072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list can be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Integer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Double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or anything.</w:t>
      </w:r>
    </w:p>
    <w:p w14:paraId="431C586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Lets say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from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list is of type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Integer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1737B20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Here you need to know the type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?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list to store the array i.e. the type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Double, and you are trying to store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Number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type (which is super class of Double and Integer), but to store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Parent type in Child type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you need to do downcast explicitly. Which is not possible in this case without knowing the exact type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list.</w:t>
      </w:r>
    </w:p>
    <w:p w14:paraId="7390D25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So, if we know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sub-class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then we can downcast and perform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write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operation.</w:t>
      </w:r>
    </w:p>
    <w:p w14:paraId="567345B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highlight w:val="yellow"/>
          <w:lang w:val="en-IN"/>
        </w:rPr>
        <w:t xml:space="preserve">So, we can perform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yellow"/>
          <w:lang w:val="en-IN"/>
        </w:rPr>
        <w:t>write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highlight w:val="yellow"/>
          <w:lang w:val="en-IN"/>
        </w:rPr>
        <w:t xml:space="preserve"> operation in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yellow"/>
          <w:lang w:val="en-IN"/>
        </w:rPr>
        <w:t>lower-bound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highlight w:val="yellow"/>
          <w:lang w:val="en-IN"/>
        </w:rPr>
        <w:t xml:space="preserve"> type of wildcards.</w:t>
      </w:r>
    </w:p>
    <w:p w14:paraId="5CA34E2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93E953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510692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584236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529E18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52CF4D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6CE8E3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5B8F68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097A4F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016A804">
      <w:pPr>
        <w:rPr>
          <w:rFonts w:hint="default" w:ascii="Bodoni MT" w:hAnsi="Bodoni MT" w:cs="Bodoni MT"/>
        </w:rPr>
      </w:pPr>
    </w:p>
    <w:p w14:paraId="36048EB4">
      <w:pPr>
        <w:rPr>
          <w:rFonts w:hint="default" w:ascii="Bodoni MT" w:hAnsi="Bodoni MT" w:cs="Bodoni MT"/>
        </w:rPr>
      </w:pPr>
    </w:p>
    <w:p w14:paraId="5A873CB5">
      <w:pPr>
        <w:rPr>
          <w:rFonts w:hint="default" w:ascii="Bodoni MT" w:hAnsi="Bodoni MT" w:cs="Bodoni MT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205AE45"/>
    <w:multiLevelType w:val="multilevel"/>
    <w:tmpl w:val="F205AE4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2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3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5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6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7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8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9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0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10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9"/>
  </w:num>
  <w:num w:numId="7">
    <w:abstractNumId w:val="4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6EE5C15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94421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2BC7D06"/>
    <w:rsid w:val="03992A2D"/>
    <w:rsid w:val="039E740C"/>
    <w:rsid w:val="06267246"/>
    <w:rsid w:val="06EE5C15"/>
    <w:rsid w:val="078A03D3"/>
    <w:rsid w:val="07D26499"/>
    <w:rsid w:val="08013888"/>
    <w:rsid w:val="086D0FF4"/>
    <w:rsid w:val="0BC1694C"/>
    <w:rsid w:val="0DF85BFA"/>
    <w:rsid w:val="0E6108A1"/>
    <w:rsid w:val="0F220B5F"/>
    <w:rsid w:val="103A58B2"/>
    <w:rsid w:val="10F555E2"/>
    <w:rsid w:val="11091D5E"/>
    <w:rsid w:val="11576A00"/>
    <w:rsid w:val="13C10C86"/>
    <w:rsid w:val="14915BFE"/>
    <w:rsid w:val="14B8020C"/>
    <w:rsid w:val="15E92AFC"/>
    <w:rsid w:val="1603141D"/>
    <w:rsid w:val="174130C9"/>
    <w:rsid w:val="18ED203D"/>
    <w:rsid w:val="1B0919D7"/>
    <w:rsid w:val="1BC4107F"/>
    <w:rsid w:val="1D367FD9"/>
    <w:rsid w:val="1EDC02C9"/>
    <w:rsid w:val="1EEE40CF"/>
    <w:rsid w:val="1F0947F5"/>
    <w:rsid w:val="1FE47ADF"/>
    <w:rsid w:val="20F42005"/>
    <w:rsid w:val="219707AA"/>
    <w:rsid w:val="22D0502F"/>
    <w:rsid w:val="24766C5A"/>
    <w:rsid w:val="24FC0490"/>
    <w:rsid w:val="2533312E"/>
    <w:rsid w:val="2572277A"/>
    <w:rsid w:val="25735A27"/>
    <w:rsid w:val="25DF49D2"/>
    <w:rsid w:val="278A2119"/>
    <w:rsid w:val="27B81F7F"/>
    <w:rsid w:val="290C7ED1"/>
    <w:rsid w:val="2B745A9B"/>
    <w:rsid w:val="2C351085"/>
    <w:rsid w:val="30085E9D"/>
    <w:rsid w:val="30296190"/>
    <w:rsid w:val="304170BA"/>
    <w:rsid w:val="309D614E"/>
    <w:rsid w:val="328F5FEE"/>
    <w:rsid w:val="36440E24"/>
    <w:rsid w:val="36CD3D89"/>
    <w:rsid w:val="380C2D0A"/>
    <w:rsid w:val="39C026EF"/>
    <w:rsid w:val="3CEB59EC"/>
    <w:rsid w:val="3D5E24DD"/>
    <w:rsid w:val="3D8E5A8D"/>
    <w:rsid w:val="3E82308D"/>
    <w:rsid w:val="3EE621B7"/>
    <w:rsid w:val="42FC3665"/>
    <w:rsid w:val="43D561DF"/>
    <w:rsid w:val="45E439D3"/>
    <w:rsid w:val="47281424"/>
    <w:rsid w:val="492C6E2E"/>
    <w:rsid w:val="49E54986"/>
    <w:rsid w:val="4BBB792A"/>
    <w:rsid w:val="4C3607C0"/>
    <w:rsid w:val="4CC53C01"/>
    <w:rsid w:val="4E5056C3"/>
    <w:rsid w:val="4EBA2DB7"/>
    <w:rsid w:val="4EC80F47"/>
    <w:rsid w:val="516F6B28"/>
    <w:rsid w:val="51C95B83"/>
    <w:rsid w:val="52484CBE"/>
    <w:rsid w:val="52AB0AAE"/>
    <w:rsid w:val="53237473"/>
    <w:rsid w:val="55582AEC"/>
    <w:rsid w:val="555B3075"/>
    <w:rsid w:val="56FC20F7"/>
    <w:rsid w:val="575F3482"/>
    <w:rsid w:val="578D15B1"/>
    <w:rsid w:val="5C2F0A39"/>
    <w:rsid w:val="5E7623F8"/>
    <w:rsid w:val="63890D2F"/>
    <w:rsid w:val="6391074D"/>
    <w:rsid w:val="645512FD"/>
    <w:rsid w:val="65855B7B"/>
    <w:rsid w:val="65F35B96"/>
    <w:rsid w:val="68F71FC3"/>
    <w:rsid w:val="6AB04609"/>
    <w:rsid w:val="719A5A6F"/>
    <w:rsid w:val="73BF26B5"/>
    <w:rsid w:val="7425398B"/>
    <w:rsid w:val="75A50243"/>
    <w:rsid w:val="75B70833"/>
    <w:rsid w:val="77AF2BAE"/>
    <w:rsid w:val="7A182DD0"/>
    <w:rsid w:val="7D860485"/>
    <w:rsid w:val="7DC4436B"/>
    <w:rsid w:val="7F4A4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qFormat="1" w:unhideWhenUsed="0" w:uiPriority="0" w:semiHidden="0" w:name="toc 4"/>
    <w:lsdException w:unhideWhenUsed="0" w:uiPriority="0" w:semiHidden="0" w:name="toc 5"/>
    <w:lsdException w:unhideWhenUsed="0" w:uiPriority="0" w:semiHidden="0" w:name="toc 6"/>
    <w:lsdException w:qFormat="1"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unhideWhenUsed="0" w:uiPriority="0" w:semiHidden="0" w:name="table of figures"/>
    <w:lsdException w:qFormat="1"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qFormat="1"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qFormat="1"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qFormat="1"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qFormat="1" w:unhideWhenUsed="0" w:uiPriority="0" w:semiHidden="0" w:name="Table Columns 4"/>
    <w:lsdException w:unhideWhenUsed="0" w:uiPriority="0" w:semiHidden="0" w:name="Table Columns 5"/>
    <w:lsdException w:qFormat="1"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qFormat="1"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qFormat="1"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qFormat="1"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uiPriority w:val="0"/>
    <w:pPr>
      <w:shd w:val="clear" w:color="auto" w:fill="000080"/>
    </w:pPr>
  </w:style>
  <w:style w:type="paragraph" w:styleId="30">
    <w:name w:val="E-mail Signature"/>
    <w:basedOn w:val="1"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uiPriority w:val="0"/>
  </w:style>
  <w:style w:type="paragraph" w:styleId="42">
    <w:name w:val="HTML Address"/>
    <w:basedOn w:val="1"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uiPriority w:val="0"/>
    <w:rPr>
      <w:i/>
      <w:iCs/>
    </w:rPr>
  </w:style>
  <w:style w:type="character" w:styleId="46">
    <w:name w:val="HTML Keyboard"/>
    <w:basedOn w:val="11"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uiPriority w:val="0"/>
    <w:rPr>
      <w:rFonts w:ascii="Courier New" w:hAnsi="Courier New" w:cs="Courier New"/>
    </w:rPr>
  </w:style>
  <w:style w:type="character" w:styleId="49">
    <w:name w:val="HTML Typewriter"/>
    <w:basedOn w:val="11"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uiPriority w:val="0"/>
    <w:pPr>
      <w:ind w:left="420" w:leftChars="200"/>
    </w:pPr>
  </w:style>
  <w:style w:type="paragraph" w:styleId="129">
    <w:name w:val="table of figures"/>
    <w:basedOn w:val="1"/>
    <w:next w:val="1"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uiPriority w:val="0"/>
    <w:pPr>
      <w:ind w:left="1680" w:leftChars="800"/>
    </w:pPr>
  </w:style>
  <w:style w:type="paragraph" w:styleId="147">
    <w:name w:val="toc 6"/>
    <w:basedOn w:val="1"/>
    <w:next w:val="1"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5" Type="http://schemas.openxmlformats.org/officeDocument/2006/relationships/fontTable" Target="fontTable.xml"/><Relationship Id="rId44" Type="http://schemas.openxmlformats.org/officeDocument/2006/relationships/numbering" Target="numbering.xml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1</Lines>
  <Paragraphs>1</Paragraphs>
  <TotalTime>28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2025-12-05T19:33:00Z</dcterms:created>
  <dc:creator>Alok Ranjan Joshi</dc:creator>
  <cp:lastModifiedBy>Alok Ranjan Joshi</cp:lastModifiedBy>
  <dcterms:modified xsi:type="dcterms:W3CDTF">2025-12-30T22:18:56Z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CB5DDD96FD284EBA9B4DCEE9C441E727_11</vt:lpwstr>
  </property>
</Properties>
</file>