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86A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2 types of tokens should be there: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access token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(short validity; around 10 min)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refresh token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(long validity; like 6 months)</w:t>
      </w:r>
    </w:p>
    <w:p w14:paraId="5D2FA1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When the </w:t>
      </w:r>
      <w:r>
        <w:rPr>
          <w:rFonts w:hint="default" w:ascii="Bodoni MT" w:hAnsi="Bodoni MT" w:cs="Bodoni MT"/>
          <w:i/>
          <w:iCs/>
          <w:lang w:val="en-IN"/>
        </w:rPr>
        <w:t>access token</w:t>
      </w:r>
      <w:r>
        <w:rPr>
          <w:rFonts w:hint="default" w:ascii="Bodoni MT" w:hAnsi="Bodoni MT" w:cs="Bodoni MT"/>
          <w:lang w:val="en-IN"/>
        </w:rPr>
        <w:t xml:space="preserve"> is expired, the </w:t>
      </w:r>
      <w:r>
        <w:rPr>
          <w:rFonts w:hint="default" w:ascii="Bodoni MT" w:hAnsi="Bodoni MT" w:cs="Bodoni MT"/>
          <w:b/>
          <w:b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be used to get a new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access token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55616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Usually, </w:t>
      </w:r>
      <w:r>
        <w:rPr>
          <w:rFonts w:hint="default" w:ascii="Bodoni MT" w:hAnsi="Bodoni MT" w:cs="Bodoni MT"/>
          <w:b/>
          <w:b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stored in the cookies, and get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the cookies from backend (not in request payload) and validate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>;</w:t>
      </w:r>
    </w:p>
    <w:p w14:paraId="44ECF1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If the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refresh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valid then generate one new </w:t>
      </w:r>
      <w:r>
        <w:rPr>
          <w:rFonts w:hint="default" w:ascii="Bodoni MT" w:hAnsi="Bodoni MT" w:cs="Bodoni MT"/>
          <w:b/>
          <w:bCs/>
          <w:lang w:val="en-IN"/>
        </w:rPr>
        <w:t>access token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return in response.</w:t>
      </w:r>
    </w:p>
    <w:p w14:paraId="187C5B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Use </w:t>
      </w:r>
      <w:r>
        <w:rPr>
          <w:rFonts w:hint="default" w:ascii="Bodoni MT" w:hAnsi="Bodoni MT" w:cs="Bodoni MT"/>
          <w:b/>
          <w:bCs/>
          <w:lang w:val="en-IN"/>
        </w:rPr>
        <w:t>http-only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cookies to store refresh token.</w:t>
      </w:r>
    </w:p>
    <w:p w14:paraId="5E253D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865" cy="1484630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9C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Just keep </w:t>
      </w:r>
      <w:r>
        <w:rPr>
          <w:rFonts w:hint="default" w:ascii="Bodoni MT" w:hAnsi="Bodoni MT" w:cs="Bodoni MT"/>
          <w:b/>
          <w:bCs/>
          <w:lang w:val="en-IN"/>
        </w:rPr>
        <w:t>user id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 the refresh token, no need to keep everything there.</w:t>
      </w:r>
    </w:p>
    <w:p w14:paraId="1564FE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55335" cy="13385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A1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Login service method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get the user from </w:t>
      </w:r>
      <w:r>
        <w:rPr>
          <w:rFonts w:hint="default" w:ascii="Bodoni MT" w:hAnsi="Bodoni MT" w:cs="Bodoni MT"/>
          <w:b/>
          <w:bCs/>
          <w:lang w:val="en-IN"/>
        </w:rPr>
        <w:t>principal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not from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database</w:t>
      </w:r>
    </w:p>
    <w:p w14:paraId="711A2A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41365" cy="115824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E61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For this,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be stored as principal instead of </w:t>
      </w:r>
      <w:r>
        <w:rPr>
          <w:rFonts w:hint="default" w:ascii="Bodoni MT" w:hAnsi="Bodoni MT" w:cs="Bodoni MT"/>
          <w:b/>
          <w:bCs/>
          <w:lang w:val="en-IN"/>
        </w:rPr>
        <w:t>username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0534EE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407EE3D3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br w:type="page"/>
      </w:r>
    </w:p>
    <w:p w14:paraId="32C281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Frontend &amp; Backend in Google OAUTH2    (in general)     </w:t>
      </w:r>
    </w:p>
    <w:p w14:paraId="3216ED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In case of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“sign in with google”,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There are </w:t>
      </w:r>
      <w:r>
        <w:rPr>
          <w:rFonts w:hint="default" w:ascii="Bodoni MT" w:hAnsi="Bodoni MT" w:cs="Bodoni MT"/>
          <w:b/>
          <w:bCs/>
          <w:color w:val="7030A0"/>
          <w:highlight w:val="none"/>
          <w:lang w:val="en-IN"/>
        </w:rPr>
        <w:t xml:space="preserve">2 </w:t>
      </w:r>
      <w:r>
        <w:rPr>
          <w:rFonts w:hint="default" w:ascii="Bodoni MT" w:hAnsi="Bodoni MT" w:cs="Bodoni MT"/>
          <w:b w:val="0"/>
          <w:bCs w:val="0"/>
          <w:color w:val="7030A0"/>
          <w:highlight w:val="none"/>
          <w:lang w:val="en-IN"/>
        </w:rPr>
        <w:t>backends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involved</w:t>
      </w:r>
    </w:p>
    <w:p w14:paraId="0B6694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Our own backend</w:t>
      </w:r>
    </w:p>
    <w:p w14:paraId="570778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Google’s backend</w:t>
      </w:r>
    </w:p>
    <w:p w14:paraId="538DAC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After clicking on that “sign in with google” button, the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frontend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triggers one request which is:</w:t>
      </w:r>
    </w:p>
    <w:p w14:paraId="0D154D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none"/>
          <w:lang w:val="en-IN"/>
        </w:rPr>
        <w:t xml:space="preserve">GET 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none"/>
          <w:lang w:val="en-IN"/>
        </w:rPr>
        <w:t>/oauth2/authorization/google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  (this is our backend’s path; not google’s)</w:t>
      </w:r>
    </w:p>
    <w:p w14:paraId="1BD68D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We don’t write this end point by our self; this is 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none"/>
          <w:lang w:val="en-IN"/>
        </w:rPr>
        <w:t>auto-created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by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7030A0"/>
          <w:highlight w:val="none"/>
          <w:lang w:val="en-IN"/>
        </w:rPr>
        <w:t>Spring Security OAuth2 Client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.</w:t>
      </w:r>
    </w:p>
    <w:p w14:paraId="2892A4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Internally it is handled by: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OAuth2AuthorizationRequestRedirectFilter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 </w:t>
      </w:r>
    </w:p>
    <w:p w14:paraId="29596D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Now, our backend reads from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 xml:space="preserve">application.yml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file</w:t>
      </w:r>
    </w:p>
    <w:p w14:paraId="208086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24100" cy="1890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75D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knows about: </w:t>
      </w:r>
    </w:p>
    <w:p w14:paraId="2F57C7A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which provider (google) </w:t>
      </w:r>
    </w:p>
    <w:p w14:paraId="76D132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client_id </w:t>
      </w:r>
    </w:p>
    <w:p w14:paraId="6688C99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scopes </w:t>
      </w:r>
    </w:p>
    <w:p w14:paraId="1B5746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redirect_uri template</w:t>
      </w:r>
    </w:p>
    <w:p w14:paraId="5929BD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will build a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url having proper query parameters which will be sent as response to which the browser will redirect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.</w:t>
      </w:r>
    </w:p>
    <w:p w14:paraId="321769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The URL will look something like this</w:t>
      </w:r>
    </w:p>
    <w:p w14:paraId="32FC0C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96435" cy="1254760"/>
            <wp:effectExtent l="0" t="0" r="1206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AD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lightGray"/>
        </w:rPr>
      </w:pPr>
      <w:r>
        <w:rPr>
          <w:rFonts w:hint="default" w:ascii="Bodoni MT" w:hAnsi="Bodoni MT" w:cs="Bodoni MT"/>
          <w:color w:val="auto"/>
          <w:highlight w:val="lightGray"/>
          <w:lang w:val="en-IN"/>
        </w:rPr>
        <w:t xml:space="preserve">Note: </w:t>
      </w:r>
      <w:r>
        <w:rPr>
          <w:rFonts w:hint="default" w:ascii="Bodoni MT" w:hAnsi="Bodoni MT" w:cs="Bodoni MT"/>
          <w:b/>
          <w:bCs/>
          <w:color w:val="auto"/>
          <w:highlight w:val="lightGray"/>
          <w:lang w:val="en-IN"/>
        </w:rPr>
        <w:t xml:space="preserve">redirect_uri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>is present in this URL.</w:t>
      </w:r>
    </w:p>
    <w:p w14:paraId="19B93BDF">
      <w:pPr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br w:type="page"/>
      </w:r>
    </w:p>
    <w:p w14:paraId="321DC5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Now, our Backend responds with one thing only</w:t>
      </w:r>
    </w:p>
    <w:p w14:paraId="13DF5C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31690" cy="4121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DA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It is browser’s rule: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If response status is 3xx and Location header is present → automatically navigate to that URL.</w:t>
      </w:r>
    </w:p>
    <w:p w14:paraId="10D149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There is no involvement of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frontend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in this case.</w:t>
      </w:r>
    </w:p>
    <w:p w14:paraId="366879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the browser redirects to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accounts.google.com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…. page directly.</w:t>
      </w:r>
    </w:p>
    <w:p w14:paraId="0BE65B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Here there is no role of our backend, it is completely backed by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Google’s backend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.</w:t>
      </w:r>
    </w:p>
    <w:p w14:paraId="623044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the user will interact with the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google’s UI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and give the necessary permissions of the required details.</w:t>
      </w:r>
    </w:p>
    <w:p w14:paraId="5ADDBE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Then, Google will authenticate the user and redirect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 w:val="0"/>
          <w:iCs w:val="0"/>
          <w:color w:val="002060"/>
          <w:highlight w:val="lightGray"/>
          <w:lang w:val="en-IN"/>
        </w:rPr>
        <w:t>the browser</w:t>
      </w:r>
      <w:r>
        <w:rPr>
          <w:rFonts w:hint="default" w:ascii="Bodoni MT" w:hAnsi="Bodoni MT" w:cs="Bodoni MT"/>
          <w:b/>
          <w:bCs/>
          <w:i w:val="0"/>
          <w:iCs w:val="0"/>
          <w:color w:val="auto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to </w:t>
      </w:r>
      <w:r>
        <w:rPr>
          <w:rFonts w:hint="default" w:ascii="Bodoni MT" w:hAnsi="Bodoni MT" w:cs="Bodoni MT"/>
          <w:b/>
          <w:bCs/>
          <w:i/>
          <w:iCs/>
          <w:color w:val="auto"/>
          <w:highlight w:val="none"/>
          <w:lang w:val="en-IN"/>
        </w:rPr>
        <w:t>our backend’s path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lang w:val="en-IN"/>
        </w:rPr>
        <w:t>Using the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none"/>
          <w:lang w:val="en-IN"/>
        </w:rPr>
        <w:t xml:space="preserve"> same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highlight w:val="none"/>
          <w:lang w:val="en-IN"/>
        </w:rPr>
        <w:t>redirect_uri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highlight w:val="none"/>
          <w:lang w:val="en-IN"/>
        </w:rPr>
        <w:t xml:space="preserve"> that your backend sent earlier</w:t>
      </w:r>
    </w:p>
    <w:p w14:paraId="49077C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224155"/>
            <wp:effectExtent l="0" t="0" r="1016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DD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This full path (not just backend’s domain) is registered in Google console.</w:t>
      </w:r>
    </w:p>
    <w:p w14:paraId="4EB7FF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lightGray"/>
        </w:rPr>
      </w:pPr>
      <w:r>
        <w:rPr>
          <w:rFonts w:hint="default" w:ascii="Bodoni MT" w:hAnsi="Bodoni MT" w:cs="Bodoni MT"/>
          <w:color w:val="auto"/>
          <w:highlight w:val="lightGray"/>
          <w:lang w:val="en-IN"/>
        </w:rPr>
        <w:t xml:space="preserve">Note: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>state</w:t>
      </w:r>
      <w:r>
        <w:rPr>
          <w:rFonts w:hint="default" w:ascii="Bodoni MT" w:hAnsi="Bodoni MT" w:cs="Bodoni MT"/>
          <w:b w:val="0"/>
          <w:bCs w:val="0"/>
          <w:color w:val="C00000"/>
          <w:highlight w:val="lightGray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 xml:space="preserve">&amp; </w:t>
      </w:r>
      <w:r>
        <w:rPr>
          <w:rFonts w:hint="default" w:ascii="Bodoni MT" w:hAnsi="Bodoni MT" w:cs="Bodoni MT"/>
          <w:b/>
          <w:bCs/>
          <w:color w:val="C00000"/>
          <w:highlight w:val="lightGray"/>
          <w:lang w:val="en-IN"/>
        </w:rPr>
        <w:t xml:space="preserve">code </w:t>
      </w:r>
      <w:r>
        <w:rPr>
          <w:rFonts w:hint="default" w:ascii="Bodoni MT" w:hAnsi="Bodoni MT" w:cs="Bodoni MT"/>
          <w:b w:val="0"/>
          <w:bCs w:val="0"/>
          <w:color w:val="auto"/>
          <w:highlight w:val="lightGray"/>
          <w:lang w:val="en-IN"/>
        </w:rPr>
        <w:t>is present here.</w:t>
      </w:r>
    </w:p>
    <w:p w14:paraId="5F9D57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b/>
          <w:bCs/>
          <w:color w:val="FFFFFF" w:themeColor="background1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/>
          <w:bCs/>
          <w:color w:val="FFFFFF" w:themeColor="background1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NOTE ---------------------------------------------------------------------------------- </w:t>
      </w:r>
    </w:p>
    <w:p w14:paraId="704F93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So, in the Google Console you can register as many URIs you want, that will be treated as the allowed redirect URIs</w:t>
      </w:r>
    </w:p>
    <w:p w14:paraId="44A8F4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And you need to pass the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redirect_uri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 the response so that google will get to know to which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uri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it has to redirect.</w:t>
      </w:r>
    </w:p>
    <w:p w14:paraId="43E0E1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First Google will check if the given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uri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in the request URL is present in the access list, if present then it’ll redirect back to that URI after authenticating the user.</w:t>
      </w:r>
    </w:p>
    <w:p w14:paraId="7E6D9C0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b w:val="0"/>
          <w:bCs w:val="0"/>
          <w:color w:val="FFFFFF" w:themeColor="background1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599B1C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Now, our backend’s end point “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/login/oauth2/code/google</w:t>
      </w:r>
      <w:r>
        <w:rPr>
          <w:rFonts w:hint="default" w:ascii="Bodoni MT" w:hAnsi="Bodoni MT" w:cs="Bodoni MT"/>
          <w:color w:val="auto"/>
          <w:highlight w:val="none"/>
          <w:lang w:val="en-IN"/>
        </w:rPr>
        <w:t>” will receive the request.</w:t>
      </w:r>
    </w:p>
    <w:p w14:paraId="4C3342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</w:rPr>
        <w:t>This endpoint is ALSO</w:t>
      </w:r>
      <w:r>
        <w:rPr>
          <w:rFonts w:hint="default" w:ascii="Bodoni MT" w:hAnsi="Bodoni MT" w:cs="Bodoni MT"/>
          <w:b/>
          <w:bCs/>
          <w:color w:val="auto"/>
          <w:highlight w:val="none"/>
        </w:rPr>
        <w:t xml:space="preserve"> auto-created</w:t>
      </w:r>
      <w:r>
        <w:rPr>
          <w:rFonts w:hint="default" w:ascii="Bodoni MT" w:hAnsi="Bodoni MT" w:cs="Bodoni MT"/>
          <w:color w:val="auto"/>
          <w:highlight w:val="none"/>
        </w:rPr>
        <w:t xml:space="preserve"> by </w:t>
      </w:r>
      <w:r>
        <w:rPr>
          <w:rFonts w:hint="default" w:ascii="Bodoni MT" w:hAnsi="Bodoni MT" w:cs="Bodoni MT"/>
          <w:color w:val="7030A0"/>
          <w:highlight w:val="none"/>
        </w:rPr>
        <w:t>Spring Security OAuth2 Client</w:t>
      </w:r>
    </w:p>
    <w:p w14:paraId="045860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Handled by: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OAuth2LoginAuthenticationFilter</w:t>
      </w:r>
    </w:p>
    <w:p w14:paraId="5F3134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Now, our backend validate the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state</w:t>
      </w:r>
    </w:p>
    <w:p w14:paraId="285E9C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state is a random, unpredictable value generated by YOUR backend before redirecting the user to Google.</w:t>
      </w:r>
    </w:p>
    <w:p w14:paraId="44A8A3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26895" cy="2336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8B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 xml:space="preserve">If the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state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matches, then continue; otherwise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reject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>.</w:t>
      </w:r>
    </w:p>
    <w:p w14:paraId="7C77E9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Now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our Backend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exchanges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 xml:space="preserve">code 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with </w:t>
      </w: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tokens</w:t>
      </w:r>
    </w:p>
    <w:p w14:paraId="22EF8C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code is an authorization code issued by Google after the user successfully authenticates and consents.</w:t>
      </w:r>
    </w:p>
    <w:p w14:paraId="73E187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7030A0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>Think of it as a one-time, short-lived voucher that your backend can exchange for toke</w:t>
      </w:r>
      <w:r>
        <w:rPr>
          <w:rFonts w:hint="default" w:ascii="Bodoni MT" w:hAnsi="Bodoni MT" w:cs="Bodoni MT"/>
          <w:color w:val="7030A0"/>
          <w:highlight w:val="none"/>
          <w:lang w:val="en-IN"/>
        </w:rPr>
        <w:t>n.</w:t>
      </w:r>
    </w:p>
    <w:p w14:paraId="529ACF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</w:rPr>
        <w:t xml:space="preserve">Backend makes </w:t>
      </w:r>
      <w:r>
        <w:rPr>
          <w:rFonts w:hint="default" w:ascii="Bodoni MT" w:hAnsi="Bodoni MT" w:cs="Bodoni MT"/>
          <w:b/>
          <w:bCs/>
          <w:color w:val="auto"/>
          <w:highlight w:val="none"/>
        </w:rPr>
        <w:t>server-to-server</w:t>
      </w:r>
      <w:r>
        <w:rPr>
          <w:rFonts w:hint="default" w:ascii="Bodoni MT" w:hAnsi="Bodoni MT" w:cs="Bodoni MT"/>
          <w:color w:val="auto"/>
          <w:highlight w:val="none"/>
        </w:rPr>
        <w:t xml:space="preserve"> call</w:t>
      </w:r>
      <w:r>
        <w:rPr>
          <w:rFonts w:hint="default" w:ascii="Bodoni MT" w:hAnsi="Bodoni MT" w:cs="Bodoni MT"/>
          <w:color w:val="auto"/>
          <w:highlight w:val="none"/>
          <w:lang w:val="en-IN"/>
        </w:rPr>
        <w:t>.</w:t>
      </w:r>
    </w:p>
    <w:p w14:paraId="4A2436F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C00000"/>
          <w:highlight w:val="none"/>
        </w:rPr>
      </w:pPr>
      <w:r>
        <w:rPr>
          <w:rFonts w:hint="default" w:ascii="Bodoni MT" w:hAnsi="Bodoni MT" w:cs="Bodoni MT"/>
          <w:color w:val="C00000"/>
          <w:highlight w:val="none"/>
          <w:lang w:val="en-IN"/>
        </w:rPr>
        <w:t xml:space="preserve">It sends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client_id, client_secret, code, redirect_uri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and receives </w:t>
      </w:r>
      <w:r>
        <w:rPr>
          <w:rFonts w:hint="default" w:ascii="Bodoni MT" w:hAnsi="Bodoni MT" w:cs="Bodoni MT"/>
          <w:b/>
          <w:bCs/>
          <w:color w:val="C00000"/>
          <w:highlight w:val="none"/>
          <w:lang w:val="en-IN"/>
        </w:rPr>
        <w:t>access_token, id_token, expires_in</w:t>
      </w:r>
      <w:r>
        <w:rPr>
          <w:rFonts w:hint="default" w:ascii="Bodoni MT" w:hAnsi="Bodoni MT" w:cs="Bodoni MT"/>
          <w:b w:val="0"/>
          <w:bCs w:val="0"/>
          <w:color w:val="C00000"/>
          <w:highlight w:val="none"/>
          <w:lang w:val="en-IN"/>
        </w:rPr>
        <w:t xml:space="preserve"> </w:t>
      </w:r>
    </w:p>
    <w:p w14:paraId="4F6921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67560" cy="132207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6C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b/>
          <w:bCs/>
          <w:color w:val="auto"/>
          <w:highlight w:val="none"/>
          <w:lang w:val="en-IN"/>
        </w:rPr>
        <w:t>id_token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lang w:val="en-IN"/>
        </w:rPr>
        <w:t xml:space="preserve"> is a JWT which contains the user details within it like the below</w:t>
      </w:r>
    </w:p>
    <w:p w14:paraId="27C94D3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09265" cy="238252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F0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7030A0"/>
          <w:highlight w:val="none"/>
        </w:rPr>
        <w:t xml:space="preserve">You “use” only the authorization code; the </w:t>
      </w:r>
      <w:r>
        <w:rPr>
          <w:rFonts w:hint="default" w:ascii="Bodoni MT" w:hAnsi="Bodoni MT" w:cs="Bodoni MT"/>
          <w:b/>
          <w:bCs/>
          <w:color w:val="7030A0"/>
          <w:highlight w:val="none"/>
        </w:rPr>
        <w:t>access_token</w:t>
      </w:r>
      <w:r>
        <w:rPr>
          <w:rFonts w:hint="default" w:ascii="Bodoni MT" w:hAnsi="Bodoni MT" w:cs="Bodoni MT"/>
          <w:color w:val="7030A0"/>
          <w:highlight w:val="none"/>
        </w:rPr>
        <w:t xml:space="preserve"> is returned because </w:t>
      </w:r>
      <w:r>
        <w:rPr>
          <w:rFonts w:hint="default" w:ascii="Bodoni MT" w:hAnsi="Bodoni MT" w:cs="Bodoni MT"/>
          <w:b/>
          <w:bCs/>
          <w:color w:val="7030A0"/>
          <w:highlight w:val="none"/>
        </w:rPr>
        <w:t xml:space="preserve">OAuth </w:t>
      </w:r>
      <w:r>
        <w:rPr>
          <w:rFonts w:hint="default" w:ascii="Bodoni MT" w:hAnsi="Bodoni MT" w:cs="Bodoni MT"/>
          <w:color w:val="7030A0"/>
          <w:highlight w:val="none"/>
        </w:rPr>
        <w:t>requires it, but if you don’t call Google APIs, it is perfectly normal that it is never used.</w:t>
      </w:r>
    </w:p>
    <w:p w14:paraId="24458B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t>Now, you can implement the normal login in our backend after getting those details.</w:t>
      </w:r>
    </w:p>
    <w:p w14:paraId="25A717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2F5597" w:themeColor="accent5" w:themeShade="BF"/>
          <w:highlight w:val="none"/>
        </w:rPr>
      </w:pP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In one sentence: </w:t>
      </w:r>
    </w:p>
    <w:p w14:paraId="1E31FF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2F5597" w:themeColor="accent5" w:themeShade="BF"/>
          <w:highlight w:val="none"/>
        </w:rPr>
      </w:pP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In Google OAuth login, the frontend only triggers navigation. The backend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constructs the authorization request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, redirects the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browser to Google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, and later receives the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authorization code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. Google authenticates the user, validates the redirect URI against its allow-list, and redirects back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 xml:space="preserve"> to the backend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 xml:space="preserve">. The backend validates 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>state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, exchanges the</w:t>
      </w:r>
      <w:r>
        <w:rPr>
          <w:rFonts w:hint="default" w:ascii="Bodoni MT" w:hAnsi="Bodoni MT" w:cs="Bodoni MT"/>
          <w:b/>
          <w:bCs/>
          <w:color w:val="2F5597" w:themeColor="accent5" w:themeShade="BF"/>
          <w:highlight w:val="none"/>
          <w:lang w:val="en-IN"/>
        </w:rPr>
        <w:t xml:space="preserve"> code for tokens</w:t>
      </w:r>
      <w:r>
        <w:rPr>
          <w:rFonts w:hint="default" w:ascii="Bodoni MT" w:hAnsi="Bodoni MT" w:cs="Bodoni MT"/>
          <w:color w:val="2F5597" w:themeColor="accent5" w:themeShade="BF"/>
          <w:highlight w:val="none"/>
          <w:lang w:val="en-IN"/>
        </w:rPr>
        <w:t>, extracts user identity, and then performs normal application login logic.</w:t>
      </w:r>
    </w:p>
    <w:p w14:paraId="13D458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98240" cy="2172335"/>
            <wp:effectExtent l="0" t="0" r="1016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A8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drawing>
          <wp:inline distT="0" distB="0" distL="114300" distR="114300">
            <wp:extent cx="6095365" cy="4704080"/>
            <wp:effectExtent l="0" t="0" r="63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65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r>
        <w:drawing>
          <wp:inline distT="0" distB="0" distL="114300" distR="114300">
            <wp:extent cx="6141085" cy="4972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1F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</w:rPr>
      </w:pPr>
      <w:bookmarkStart w:id="0" w:name="_GoBack"/>
      <w:r>
        <w:drawing>
          <wp:inline distT="0" distB="0" distL="114300" distR="114300">
            <wp:extent cx="5266690" cy="13188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B6BAE5E">
      <w:pPr>
        <w:rPr>
          <w:rFonts w:hint="default" w:ascii="Bodoni MT" w:hAnsi="Bodoni MT" w:cs="Bodoni MT"/>
          <w:color w:val="auto"/>
          <w:highlight w:val="none"/>
        </w:rPr>
      </w:pPr>
      <w:r>
        <w:rPr>
          <w:rFonts w:hint="default" w:ascii="Bodoni MT" w:hAnsi="Bodoni MT" w:cs="Bodoni MT"/>
          <w:color w:val="auto"/>
          <w:highlight w:val="none"/>
          <w:lang w:val="en-IN"/>
        </w:rPr>
        <w:br w:type="page"/>
      </w:r>
    </w:p>
    <w:p w14:paraId="031A2E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lightGray"/>
          <w:u w:val="single"/>
          <w:lang w:val="en-US" w:eastAsia="zh-CN" w:bidi="ar"/>
        </w:rPr>
        <w:t>OA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lightGray"/>
          <w:u w:val="single"/>
          <w:lang w:val="en-IN" w:eastAsia="zh-CN" w:bidi="ar"/>
        </w:rPr>
        <w:t>uth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lightGray"/>
          <w:u w:val="single"/>
          <w:lang w:val="en-US" w:eastAsia="zh-CN" w:bidi="ar"/>
        </w:rPr>
        <w:t xml:space="preserve">2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lightGray"/>
          <w:u w:val="single"/>
          <w:lang w:val="en-IN" w:eastAsia="zh-CN" w:bidi="ar"/>
        </w:rPr>
        <w:t>in Spring Boot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highlight w:val="lightGray"/>
          <w:u w:val="single"/>
          <w:lang w:val="en-US" w:eastAsia="zh-CN" w:bidi="ar"/>
        </w:rPr>
        <w:t xml:space="preserve">   </w:t>
      </w:r>
    </w:p>
    <w:p w14:paraId="1A2CDF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Spring tries to solve?</w:t>
      </w:r>
    </w:p>
    <w:p w14:paraId="3290498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just one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protocol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not an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implementation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. </w:t>
      </w:r>
    </w:p>
    <w:p w14:paraId="7F3171C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Spring Security’s job is to </w:t>
      </w:r>
    </w:p>
    <w:p w14:paraId="65C3297A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implement OAuth2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hiding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protocol’s complexity behind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filters + config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; </w:t>
      </w:r>
    </w:p>
    <w:p w14:paraId="3CC0292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So, basically Spring Security provides an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OAuth2 client framework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BABA7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&amp;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Provider</w:t>
      </w:r>
    </w:p>
    <w:p w14:paraId="71819BA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: your backend application</w:t>
      </w:r>
    </w:p>
    <w:p w14:paraId="4EAA8BA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Provider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: system that actually authenticates users i.e.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google, github, facebook</w:t>
      </w:r>
    </w:p>
    <w:p w14:paraId="0D494E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4F3016F">
      <w:pP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br w:type="page"/>
      </w:r>
    </w:p>
    <w:p w14:paraId="5B696C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Steps                                                    </w:t>
      </w:r>
    </w:p>
    <w:p w14:paraId="6D673F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u w:val="single"/>
          <w:lang w:val="en-IN"/>
        </w:rPr>
        <w:t xml:space="preserve">Google Console Setup </w:t>
      </w:r>
    </w:p>
    <w:p w14:paraId="2F2C49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Select the project in Google Console; and go to Dashboard</w:t>
      </w:r>
    </w:p>
    <w:p w14:paraId="5ED575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API &amp; Services &gt;&gt; Credentials</w:t>
      </w:r>
    </w:p>
    <w:p w14:paraId="3817952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71720" cy="2282825"/>
            <wp:effectExtent l="0" t="0" r="508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B1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Create Credentials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&gt;&gt;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 Client ID</w:t>
      </w:r>
    </w:p>
    <w:p w14:paraId="0E6DB9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Configure Consent Screen</w:t>
      </w:r>
    </w:p>
    <w:p w14:paraId="743D494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You need to configure all the things separately.</w:t>
      </w:r>
    </w:p>
    <w:p w14:paraId="60F0944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Audience: either you can setup some test user or publish. Publish means anyone can try to login.</w:t>
      </w:r>
    </w:p>
    <w:p w14:paraId="7CADCA1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Data access: it is the scopes like which data do you want to access from google.</w:t>
      </w:r>
    </w:p>
    <w:p w14:paraId="73430A4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Clients: create the OAuth2 client; </w:t>
      </w:r>
    </w:p>
    <w:p w14:paraId="624CB71D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95500" cy="1434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17F3">
      <w:pPr>
        <w:keepNext w:val="0"/>
        <w:keepLines w:val="0"/>
        <w:widowControl/>
        <w:numPr>
          <w:ilvl w:val="3"/>
          <w:numId w:val="12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  <w:t xml:space="preserve">It means </w:t>
      </w:r>
      <w:r>
        <w:rPr>
          <w:rFonts w:hint="default" w:ascii="Bodoni MT" w:hAnsi="Bodoni MT" w:eastAsia="等线"/>
          <w:sz w:val="22"/>
          <w:szCs w:val="22"/>
          <w:highlight w:val="lightGray"/>
          <w:lang w:val="en-IN"/>
        </w:rPr>
        <w:t>Requests coming from a browser whose origin is “http://localhost:8080” are allowed to start OAuth.</w:t>
      </w:r>
    </w:p>
    <w:p w14:paraId="6A02C3FE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72030" cy="1329690"/>
            <wp:effectExtent l="0" t="0" r="127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(default URL of spring security)</w:t>
      </w:r>
    </w:p>
    <w:p w14:paraId="6F3FA8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creating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you’ll get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 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 secret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copy those and paste in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application.properties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file.</w:t>
      </w:r>
    </w:p>
    <w:p w14:paraId="7F58B5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/>
          <w:color w:val="002060"/>
          <w:sz w:val="22"/>
          <w:szCs w:val="22"/>
          <w:highlight w:val="lightGray"/>
          <w:lang w:val="en-IN"/>
        </w:rPr>
        <w:t>-------------------------------------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IN"/>
        </w:rPr>
        <w:t>Google Console set-up done</w:t>
      </w: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/>
          <w:color w:val="002060"/>
          <w:sz w:val="22"/>
          <w:szCs w:val="22"/>
          <w:highlight w:val="lightGray"/>
          <w:lang w:val="en-IN"/>
        </w:rPr>
        <w:t>-------------------------------------</w:t>
      </w:r>
    </w:p>
    <w:p w14:paraId="4BF13C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kern w:val="0"/>
          <w:sz w:val="24"/>
          <w:szCs w:val="24"/>
          <w:highlight w:val="lightGray"/>
          <w:u w:val="single"/>
          <w:lang w:val="en-IN" w:eastAsia="zh-CN" w:bidi="ar"/>
        </w:rPr>
        <w:t xml:space="preserve">Application codes </w:t>
      </w:r>
    </w:p>
    <w:p w14:paraId="3B85B0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Add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oauth2Login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filter in the custom filter chain</w:t>
      </w:r>
    </w:p>
    <w:p w14:paraId="3DB47B7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8345" cy="1541145"/>
            <wp:effectExtent l="0" t="0" r="825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A9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also add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handler, otherwise even after getting the response from authorization server (google in our case) it’ll not do the required things after authenticating the user.</w:t>
      </w:r>
    </w:p>
    <w:p w14:paraId="1C4ADED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class </w:t>
      </w:r>
      <w:r>
        <w:rPr>
          <w:rFonts w:hint="default" w:ascii="Bodoni MT" w:hAnsi="Bodoni MT" w:eastAsia="等线"/>
          <w:b/>
          <w:bCs/>
          <w:color w:val="002060"/>
          <w:sz w:val="22"/>
          <w:szCs w:val="22"/>
          <w:lang w:val="en-IN"/>
        </w:rPr>
        <w:t>SimpleUrlAuthenticationSuccessHandler</w:t>
      </w:r>
      <w:r>
        <w:rPr>
          <w:rFonts w:hint="default" w:ascii="Bodoni MT" w:hAnsi="Bodoni MT" w:eastAsia="等线"/>
          <w:sz w:val="22"/>
          <w:szCs w:val="22"/>
          <w:lang w:val="en-IN"/>
        </w:rPr>
        <w:t>, that decides what to do after the authentication success.</w:t>
      </w:r>
    </w:p>
    <w:p w14:paraId="3D0A05BA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 xml:space="preserve">Authentication can be of any type i.e.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OAuth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Form login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Username/password login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..etc</w:t>
      </w:r>
    </w:p>
    <w:p w14:paraId="3B60FC4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class contains one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onAuthenticationSuccess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is executed after the authentication gets succeeded.</w:t>
      </w:r>
    </w:p>
    <w:p w14:paraId="57F7FFA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So, if we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Bean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a class extending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SimpleUrlAuthenticationSuccessHandler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 and overriding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onAuthenticationSuccess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we can handle the authentication success case.</w:t>
      </w:r>
    </w:p>
    <w:p w14:paraId="6F74C26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 created the below class:</w:t>
      </w:r>
    </w:p>
    <w:p w14:paraId="5F17B9E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89905" cy="775335"/>
            <wp:effectExtent l="0" t="0" r="1079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0D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just add that class’s object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SecurityFilterChain</w:t>
      </w:r>
    </w:p>
    <w:p w14:paraId="2829740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2405" cy="678815"/>
            <wp:effectExtent l="0" t="0" r="1079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3AF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0E8B5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just checked if the user is present in the database, if present then do signup otherwise just create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access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refresh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token and send in response.</w:t>
      </w:r>
    </w:p>
    <w:p w14:paraId="7DB87A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3446145"/>
            <wp:effectExtent l="0" t="0" r="1016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4DC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onAuthenticationSuccess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method.</w:t>
      </w:r>
    </w:p>
    <w:p w14:paraId="436BAC2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response.sendRedirect()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send a redirect-response so that the browser will redirect to this specific url.</w:t>
      </w:r>
    </w:p>
    <w:p w14:paraId="6D81586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home.html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nothing but a static file.</w:t>
      </w:r>
    </w:p>
    <w:p w14:paraId="0FA1E2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F</w:t>
      </w:r>
    </w:p>
    <w:p w14:paraId="67668D7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25C8EE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There is a class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/>
        </w:rPr>
        <w:t>ClientRegistration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which contains all the details about the OAuth2</w:t>
      </w:r>
    </w:p>
    <w:p w14:paraId="759CAAA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820920" cy="2136140"/>
            <wp:effectExtent l="0" t="0" r="508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42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Spring puts all objects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ClientRegistration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ClientRegistrationRepository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2B733C3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027295" cy="640715"/>
            <wp:effectExtent l="0" t="0" r="190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D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InMemoryClientRegistrationRepository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implements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ClientRegistrationRepository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contains a map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provider name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ClientRegistration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object</w:t>
      </w:r>
    </w:p>
    <w:p w14:paraId="5390FF6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56605" cy="396875"/>
            <wp:effectExtent l="0" t="0" r="1079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EE4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think it like: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2342515" cy="480060"/>
            <wp:effectExtent l="0" t="0" r="698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E5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 filter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OAuth2AuthorizationRequestRedirectFilter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is present which generates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uri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end-points for OAuth like</w:t>
      </w:r>
    </w:p>
    <w:p w14:paraId="1B03A41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/oauth2/authorization/google</w:t>
      </w:r>
    </w:p>
    <w:p w14:paraId="614F54F1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30570" cy="410845"/>
            <wp:effectExtent l="0" t="0" r="1143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12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NOTE --------------------------------------------------------------------------------------- </w:t>
      </w:r>
    </w:p>
    <w:p w14:paraId="0A0ADA2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redirected URIs are matches at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filter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level, not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servlet level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Spring Security is completely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filter based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.</w:t>
      </w:r>
    </w:p>
    <w:p w14:paraId="0A596AE2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685800"/>
            <wp:effectExtent l="0" t="0" r="1016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1AA0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Magenta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</w:t>
      </w:r>
    </w:p>
    <w:p w14:paraId="36048E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C4161"/>
    <w:multiLevelType w:val="multilevel"/>
    <w:tmpl w:val="B91C416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4B7DF9D"/>
    <w:multiLevelType w:val="multilevel"/>
    <w:tmpl w:val="44B7DF9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2">
    <w:nsid w:val="69EB294D"/>
    <w:multiLevelType w:val="multilevel"/>
    <w:tmpl w:val="69EB29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4B397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92652E"/>
    <w:rsid w:val="02483DA4"/>
    <w:rsid w:val="02F239FA"/>
    <w:rsid w:val="03157C90"/>
    <w:rsid w:val="03DE3866"/>
    <w:rsid w:val="03EE79FC"/>
    <w:rsid w:val="04810ED3"/>
    <w:rsid w:val="04AD0A3B"/>
    <w:rsid w:val="05041AD8"/>
    <w:rsid w:val="05393890"/>
    <w:rsid w:val="06256FA3"/>
    <w:rsid w:val="06500E91"/>
    <w:rsid w:val="06F504AD"/>
    <w:rsid w:val="0720036D"/>
    <w:rsid w:val="07B37081"/>
    <w:rsid w:val="086C4442"/>
    <w:rsid w:val="09E2132A"/>
    <w:rsid w:val="0C691C6B"/>
    <w:rsid w:val="0CE9383E"/>
    <w:rsid w:val="0D0204AF"/>
    <w:rsid w:val="0D8F72D2"/>
    <w:rsid w:val="0E1E49F8"/>
    <w:rsid w:val="0E5203C3"/>
    <w:rsid w:val="0EEB3C6F"/>
    <w:rsid w:val="10455972"/>
    <w:rsid w:val="119D1273"/>
    <w:rsid w:val="13474D18"/>
    <w:rsid w:val="1356467D"/>
    <w:rsid w:val="14D93FE7"/>
    <w:rsid w:val="14E21050"/>
    <w:rsid w:val="150217EB"/>
    <w:rsid w:val="16686590"/>
    <w:rsid w:val="16C04307"/>
    <w:rsid w:val="173F6931"/>
    <w:rsid w:val="17D35235"/>
    <w:rsid w:val="17D57380"/>
    <w:rsid w:val="18921BB6"/>
    <w:rsid w:val="190B250B"/>
    <w:rsid w:val="199364A5"/>
    <w:rsid w:val="19F83806"/>
    <w:rsid w:val="1A0D03C5"/>
    <w:rsid w:val="1C241E60"/>
    <w:rsid w:val="1C6E74FF"/>
    <w:rsid w:val="1EC91F8E"/>
    <w:rsid w:val="1ED91F37"/>
    <w:rsid w:val="1FBE0F24"/>
    <w:rsid w:val="1FE32A0D"/>
    <w:rsid w:val="20010AC3"/>
    <w:rsid w:val="20174909"/>
    <w:rsid w:val="2040670A"/>
    <w:rsid w:val="205F6F35"/>
    <w:rsid w:val="20A64893"/>
    <w:rsid w:val="21136DBF"/>
    <w:rsid w:val="227D71CC"/>
    <w:rsid w:val="240F46B6"/>
    <w:rsid w:val="2432271C"/>
    <w:rsid w:val="24462612"/>
    <w:rsid w:val="244D33BD"/>
    <w:rsid w:val="2610010E"/>
    <w:rsid w:val="27224BBC"/>
    <w:rsid w:val="282C11B3"/>
    <w:rsid w:val="28726D71"/>
    <w:rsid w:val="289B1FDE"/>
    <w:rsid w:val="28D95914"/>
    <w:rsid w:val="2C351085"/>
    <w:rsid w:val="2D2E332F"/>
    <w:rsid w:val="2D7C4D9C"/>
    <w:rsid w:val="302A3C52"/>
    <w:rsid w:val="30915A7F"/>
    <w:rsid w:val="30EB33E1"/>
    <w:rsid w:val="32111A51"/>
    <w:rsid w:val="36532770"/>
    <w:rsid w:val="367365E5"/>
    <w:rsid w:val="36BA16FC"/>
    <w:rsid w:val="374C04C6"/>
    <w:rsid w:val="37557E0A"/>
    <w:rsid w:val="39BC0149"/>
    <w:rsid w:val="3A846FC3"/>
    <w:rsid w:val="3A8A302C"/>
    <w:rsid w:val="3A904CEE"/>
    <w:rsid w:val="3C2C6246"/>
    <w:rsid w:val="3D231C22"/>
    <w:rsid w:val="3D9646D4"/>
    <w:rsid w:val="3E7A3858"/>
    <w:rsid w:val="40050825"/>
    <w:rsid w:val="40542D09"/>
    <w:rsid w:val="40657FDE"/>
    <w:rsid w:val="40AF26CF"/>
    <w:rsid w:val="41102691"/>
    <w:rsid w:val="41636FC4"/>
    <w:rsid w:val="41E111CE"/>
    <w:rsid w:val="422F08A0"/>
    <w:rsid w:val="42CC439A"/>
    <w:rsid w:val="432B2D3F"/>
    <w:rsid w:val="448D0598"/>
    <w:rsid w:val="44CC2B6C"/>
    <w:rsid w:val="454A74FC"/>
    <w:rsid w:val="474A0C9A"/>
    <w:rsid w:val="47F55E90"/>
    <w:rsid w:val="49C16F7D"/>
    <w:rsid w:val="49F57666"/>
    <w:rsid w:val="4A840BBC"/>
    <w:rsid w:val="4BD02FA4"/>
    <w:rsid w:val="4C1716E9"/>
    <w:rsid w:val="4C752B7D"/>
    <w:rsid w:val="4C985EAF"/>
    <w:rsid w:val="4C9A71E7"/>
    <w:rsid w:val="4E7825E0"/>
    <w:rsid w:val="4EA53E17"/>
    <w:rsid w:val="4F4D5BA9"/>
    <w:rsid w:val="4FF02BA9"/>
    <w:rsid w:val="500B3C4A"/>
    <w:rsid w:val="50465216"/>
    <w:rsid w:val="5305587F"/>
    <w:rsid w:val="5597330F"/>
    <w:rsid w:val="561F3061"/>
    <w:rsid w:val="572961E7"/>
    <w:rsid w:val="57370F59"/>
    <w:rsid w:val="58226A99"/>
    <w:rsid w:val="5A001035"/>
    <w:rsid w:val="5A2C317E"/>
    <w:rsid w:val="5A9B1FC3"/>
    <w:rsid w:val="5ADF2C22"/>
    <w:rsid w:val="5B245915"/>
    <w:rsid w:val="5C297741"/>
    <w:rsid w:val="5D0403A9"/>
    <w:rsid w:val="5D0A3484"/>
    <w:rsid w:val="5D641CA2"/>
    <w:rsid w:val="5D8D6E33"/>
    <w:rsid w:val="5DF107EF"/>
    <w:rsid w:val="5DFC422E"/>
    <w:rsid w:val="5E3A0775"/>
    <w:rsid w:val="5E736640"/>
    <w:rsid w:val="5F2D55AE"/>
    <w:rsid w:val="60C846E2"/>
    <w:rsid w:val="614001E3"/>
    <w:rsid w:val="628F043F"/>
    <w:rsid w:val="629D5157"/>
    <w:rsid w:val="630073FA"/>
    <w:rsid w:val="63216248"/>
    <w:rsid w:val="63654BA0"/>
    <w:rsid w:val="6402559F"/>
    <w:rsid w:val="645D39F0"/>
    <w:rsid w:val="66B009E6"/>
    <w:rsid w:val="67136644"/>
    <w:rsid w:val="67600C28"/>
    <w:rsid w:val="67F500C6"/>
    <w:rsid w:val="68DD3D60"/>
    <w:rsid w:val="6B144C2E"/>
    <w:rsid w:val="6B1C5B5B"/>
    <w:rsid w:val="6B681DC7"/>
    <w:rsid w:val="6E0C6798"/>
    <w:rsid w:val="6E380A90"/>
    <w:rsid w:val="6F0E3769"/>
    <w:rsid w:val="6FAD4AA2"/>
    <w:rsid w:val="6FB90350"/>
    <w:rsid w:val="71346C81"/>
    <w:rsid w:val="713D3295"/>
    <w:rsid w:val="71A464A3"/>
    <w:rsid w:val="720B2C8E"/>
    <w:rsid w:val="723E4F7C"/>
    <w:rsid w:val="72E6342D"/>
    <w:rsid w:val="74E56126"/>
    <w:rsid w:val="74FD1921"/>
    <w:rsid w:val="76032682"/>
    <w:rsid w:val="76323795"/>
    <w:rsid w:val="76A64F41"/>
    <w:rsid w:val="77343E56"/>
    <w:rsid w:val="79233C84"/>
    <w:rsid w:val="79395171"/>
    <w:rsid w:val="799B610F"/>
    <w:rsid w:val="7A3166F7"/>
    <w:rsid w:val="7ADD5821"/>
    <w:rsid w:val="7B076597"/>
    <w:rsid w:val="7B4B3972"/>
    <w:rsid w:val="7B83730E"/>
    <w:rsid w:val="7B9B760A"/>
    <w:rsid w:val="7D2334DD"/>
    <w:rsid w:val="7D5B67C5"/>
    <w:rsid w:val="7D9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1123</Words>
  <Characters>6385</Characters>
  <Lines>1</Lines>
  <Paragraphs>1</Paragraphs>
  <TotalTime>1</TotalTime>
  <ScaleCrop>false</ScaleCrop>
  <LinksUpToDate>false</LinksUpToDate>
  <CharactersWithSpaces>7658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2026-01-02T11:50:00Z</dcterms:created>
  <dc:creator>Alok Ranjan Joshi</dc:creator>
  <cp:lastModifiedBy>Alok Ranjan Joshi</cp:lastModifiedBy>
  <dcterms:modified xsi:type="dcterms:W3CDTF">2026-01-02T21:15:02Z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C8B2859DB2AC4394A5AB310809901978_11</vt:lpwstr>
  </property>
</Properties>
</file>