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85D0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magenta"/>
          <w14:textFill>
            <w14:solidFill>
              <w14:schemeClr w14:val="bg1"/>
            </w14:solidFill>
          </w14:textFill>
        </w:rPr>
      </w:pPr>
      <w:bookmarkStart w:id="0" w:name="_GoBack"/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magenta"/>
          <w:lang w:val="en-US"/>
          <w14:textFill>
            <w14:solidFill>
              <w14:schemeClr w14:val="bg1"/>
            </w14:solidFill>
          </w14:textFill>
        </w:rPr>
        <w:t>ALWAYS REFER “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magenta"/>
          <w:lang w:val="en-US"/>
          <w14:textFill>
            <w14:solidFill>
              <w14:schemeClr w14:val="bg1"/>
            </w14:solidFill>
          </w14:textFill>
        </w:rPr>
        <w:t>mavenrepository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magenta"/>
          <w:lang w:val="en-US"/>
          <w14:textFill>
            <w14:solidFill>
              <w14:schemeClr w14:val="bg1"/>
            </w14:solidFill>
          </w14:textFill>
        </w:rPr>
        <w:t>” FOR THE DEPENDENCIES.</w:t>
      </w:r>
    </w:p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4C3F07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6968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411470" cy="303530"/>
            <wp:effectExtent l="0" t="0" r="1143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1470" cy="30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381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43B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2B9C2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FE183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A2AB3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C36D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D5AC1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CC5A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8595" cy="2806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43910" cy="1539875"/>
            <wp:effectExtent l="0" t="0" r="8890" b="952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3910" cy="153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org.springframework.ai.model.chat.client.autoconfigure,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something else, then it creates a bean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But in case of multiple provider’s dependencies, it doesn’t create 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using the ChatClient.Builder 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22D039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1F4580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F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5551A1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8F12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3C1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66B99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44520" cy="2221865"/>
            <wp:effectExtent l="0" t="0" r="5080" b="63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3F8AD7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is an advisor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RetrievalAugmentationAdvisor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it does something like:</w:t>
      </w:r>
    </w:p>
    <w:p w14:paraId="5B34EC7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Takes user prompt and convert to embeddings.</w:t>
      </w:r>
    </w:p>
    <w:p w14:paraId="76A3D7D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Search topK data from the vectorStore.</w:t>
      </w:r>
    </w:p>
    <w:p w14:paraId="4AA27FF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Inject them into prompt as context and send the prompt to LLM.</w:t>
      </w:r>
    </w:p>
    <w:p w14:paraId="56A9CE8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(these are all the things we were doing manually for faq)</w:t>
      </w:r>
    </w:p>
    <w:p w14:paraId="61959AC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But, it doesn’t strict “ANSWER ONLY FROM DOCS”, and doesn’t have Q&amp;A safety constraint.</w:t>
      </w:r>
    </w:p>
    <w:p w14:paraId="5A59DB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does everything that RetrievalAugmentationAdvisor does + </w:t>
      </w:r>
    </w:p>
    <w:p w14:paraId="751888E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Strict </w:t>
      </w:r>
      <w:r>
        <w:rPr>
          <w:rFonts w:hint="default" w:ascii="Bodoni MT" w:hAnsi="Bodoni MT" w:eastAsia="等线" w:cs="Bodoni MT"/>
          <w:color w:val="00B050"/>
          <w:sz w:val="22"/>
          <w:szCs w:val="22"/>
          <w:lang w:val="en-IN"/>
        </w:rPr>
        <w:t>ANSWER ONLY FROM DOCS</w:t>
      </w:r>
    </w:p>
    <w:p w14:paraId="15AA83F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it doesn’t find, it says</w:t>
      </w:r>
      <w:r>
        <w:rPr>
          <w:rFonts w:hint="default" w:ascii="Bodoni MT" w:hAnsi="Bodoni MT" w:eastAsia="等线" w:cs="Bodoni MT"/>
          <w:b w:val="0"/>
          <w:bCs w:val="0"/>
          <w:color w:val="00B05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B050"/>
          <w:sz w:val="22"/>
          <w:szCs w:val="22"/>
          <w:lang w:val="en-IN"/>
        </w:rPr>
        <w:t>I don’t know</w:t>
      </w:r>
    </w:p>
    <w:p w14:paraId="5F7417D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B050"/>
          <w:sz w:val="22"/>
          <w:szCs w:val="22"/>
          <w:lang w:val="en-IN"/>
        </w:rPr>
        <w:t>doesn’t hallucinate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20784B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4579620"/>
            <wp:effectExtent l="0" t="0" r="0" b="5080"/>
            <wp:docPr id="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442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used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was forgetting the previous conversations.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45D4AE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7A284D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30E11225">
      <w:pP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br w:type="page"/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 &amp; ChatMemoryRepository</w:t>
      </w:r>
    </w:p>
    <w:p w14:paraId="3A4E2F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703C9E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ChatMemory contains reference of a ChatMemoryRepository.</w:t>
      </w:r>
    </w:p>
    <w:p w14:paraId="17DFD5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Analogy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ChatMemory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query tool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, ChatMemoryRepository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itself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BC636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default, when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or any other AI’s dependency,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auto-configured and you’ll get a bean.</w:t>
      </w:r>
    </w:p>
    <w:p w14:paraId="3C51B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 this auto-configured bean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JVM scoped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5E9954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bean is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7A0333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returns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(NOT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keep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) the last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messages from the chat memory repository.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is having different behaviors, in case if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stores all the conversations and returns only the latest 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But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it deletes the older messages and keeps only the latest N.</w:t>
      </w:r>
    </w:p>
    <w:p w14:paraId="514904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if you restart the application, the memory will be gone.</w:t>
      </w:r>
    </w:p>
    <w:p w14:paraId="4CB80B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 the count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20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408940"/>
            <wp:effectExtent l="0" t="0" r="10160" b="10160"/>
            <wp:docPr id="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6994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want to change it, create a bean of </w:t>
      </w:r>
      <w:r>
        <w:rPr>
          <w:rFonts w:hint="default" w:ascii="Bodoni MT" w:hAnsi="Bodoni MT" w:cs="Bodoni MT"/>
          <w:b/>
          <w:bCs/>
          <w:lang w:val="en-IN"/>
        </w:rPr>
        <w:t>MessageWindowChatMemory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customize.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12160" cy="638175"/>
            <wp:effectExtent l="0" t="0" r="2540" b="9525"/>
            <wp:docPr id="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1216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6FE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shd w:val="clear" w:color="FFFFFF" w:fill="D9D9D9"/>
          <w:lang w:val="en-IN"/>
        </w:rPr>
        <w:t xml:space="preserve">If you don’t provide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while creating bean of MessageWindowChatMemory, it’ll automatically add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744220"/>
            <wp:effectExtent l="0" t="0" r="10160" b="5080"/>
            <wp:docPr id="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(MessageWindowChatMemory’s Builder sub-class)</w:t>
      </w:r>
    </w:p>
    <w:p w14:paraId="15AC69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want to keep the conversations permanently, across application scope, then you need to persist in a DB.</w:t>
      </w:r>
    </w:p>
    <w:p w14:paraId="5F316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 xml:space="preserve">JdbcChatMemoryRepository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uses JDBC to stores messages in relational DB.</w:t>
      </w:r>
    </w:p>
    <w:p w14:paraId="347E16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use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for JdbcChatMemoryRepository then it’ll not provide the auto-configuration of JdbcChatMemoryRepository .</w:t>
      </w:r>
    </w:p>
    <w:p w14:paraId="4E12D4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if you want auto configuration, then use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dependency.</w:t>
      </w:r>
    </w:p>
    <w:p w14:paraId="6556720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055" cy="1080770"/>
            <wp:effectExtent l="0" t="0" r="4445" b="11430"/>
            <wp:docPr id="1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1F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JdbcTemplate &amp; Datasource</w:t>
      </w:r>
    </w:p>
    <w:p w14:paraId="08CDA4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manually execute the sql then multiple steps are involved like creation connection, execute SQL query, then close connections.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6670" cy="2553335"/>
            <wp:effectExtent l="0" t="0" r="11430" b="12065"/>
            <wp:docPr id="1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7D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does all of these by itself, you just need to write the query.</w:t>
      </w:r>
    </w:p>
    <w:p w14:paraId="3AB241A8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31820" cy="1918335"/>
            <wp:effectExtent l="0" t="0" r="5080" b="12065"/>
            <wp:docPr id="1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58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behind the scene does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00375" cy="1654175"/>
            <wp:effectExtent l="0" t="0" r="9525" b="9525"/>
            <wp:docPr id="1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5600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Datasource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creates and close the DB connection for JdbcTemplate. And remaining connections are handled by JdbcTemplate itself.</w:t>
      </w:r>
    </w:p>
    <w:p w14:paraId="2BDF428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Datasource is used by JdbcTemplate for handling DB connections.</w:t>
      </w:r>
    </w:p>
    <w:p w14:paraId="0E8D9A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simple words: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ataSource handles “how we connect”,JdbcTemplate handles “what we do with the connection”.</w:t>
      </w:r>
    </w:p>
    <w:p w14:paraId="3C0AE6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24D013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7B6893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6F91AE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2CF1F9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ADBC2E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Using the Advisors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chatMemory is nothing but the bean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104B74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3E625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Creating custom Advisor </w:t>
      </w:r>
    </w:p>
    <w:p w14:paraId="09AA8D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111875" cy="33909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95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class (advisor) implementing the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5722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simple advisor just for logging purpose.</w:t>
      </w:r>
    </w:p>
    <w:p w14:paraId="02907E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callAdvisorChain.nextCall()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call take the control to the remaining advisors and get back here.</w:t>
      </w:r>
    </w:p>
    <w:p w14:paraId="37F1F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2B3A9F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1997E2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0C68871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F</w:t>
      </w:r>
    </w:p>
    <w:p w14:paraId="273CD22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2E6E86D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Tool Calling</w:t>
      </w:r>
    </w:p>
    <w:p w14:paraId="73578A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2860" cy="4762500"/>
            <wp:effectExtent l="0" t="0" r="2540" b="0"/>
            <wp:docPr id="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2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AF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</w:t>
      </w:r>
    </w:p>
    <w:p w14:paraId="4C3C30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create a tool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annotation, add this annotation to any method and it becomes a tool (provided the class that contains this method is an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component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3FD8C9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31640" cy="2099945"/>
            <wp:effectExtent l="0" t="0" r="10160" b="825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12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give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639B6A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tool, you need to attach that to any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prompt() </w:t>
      </w:r>
    </w:p>
    <w:p w14:paraId="4E3258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63135" cy="920750"/>
            <wp:effectExtent l="0" t="0" r="12065" b="6350"/>
            <wp:docPr id="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4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5C0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Note, the bean is passed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here.</w:t>
      </w:r>
    </w:p>
    <w:p w14:paraId="07C80E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can give as many tools as you want here like</w:t>
      </w:r>
    </w:p>
    <w:p w14:paraId="6D0282C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tools(weatherService, locationService)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6D1DB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if required, like if model doesn’t find the response in its context, it’ll make a tool call if a relevant tool is present.</w:t>
      </w:r>
    </w:p>
    <w:p w14:paraId="55E8EF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a structure like this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87625" cy="976630"/>
            <wp:effectExtent l="0" t="0" r="3175" b="1270"/>
            <wp:docPr id="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5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3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executes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your tool method with the provided arguments and returned value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passed back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0899D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Chat model will generate response according to that.</w:t>
      </w:r>
    </w:p>
    <w:p w14:paraId="1B6466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Behind the Scenes</w:t>
      </w:r>
    </w:p>
    <w:p w14:paraId="667B2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1. Spring search all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reflect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those to get the data.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19450" cy="603885"/>
            <wp:effectExtent l="0" t="0" r="6350" b="5715"/>
            <wp:docPr id="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34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2. Each tool is converted into a ToolDefinition, which is a metadata structure.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32685" cy="1889760"/>
            <wp:effectExtent l="0" t="0" r="5715" b="2540"/>
            <wp:docPr id="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6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is stored inside </w:t>
      </w:r>
      <w:r>
        <w:rPr>
          <w:rFonts w:hint="default" w:ascii="Bodoni MT" w:hAnsi="Bodoni MT" w:cs="Bodoni MT"/>
          <w:b/>
          <w:bCs/>
          <w:lang w:val="en-IN"/>
        </w:rPr>
        <w:t>ToolRegistry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Spring AI.</w:t>
      </w:r>
    </w:p>
    <w:p w14:paraId="742056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call, Spring AI extracts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tools methods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from the beans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which are attached to that chat client call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(only the attached), and create a structure and send that along with the prompt.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28570" cy="3498850"/>
            <wp:effectExtent l="0" t="0" r="11430" b="6350"/>
            <wp:docPr id="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C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LLM sees 2 things: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user prompt, list of available tools + schemas</w:t>
      </w:r>
    </w:p>
    <w:p w14:paraId="27741C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It choose one of 2 paths: either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simple text response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 call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A128C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73860" cy="237490"/>
            <wp:effectExtent l="0" t="0" r="2540" b="3810"/>
            <wp:docPr id="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lang w:val="en-IN"/>
        </w:rPr>
        <w:t>or</w:t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924050" cy="1228725"/>
            <wp:effectExtent l="0" t="0" r="6350" b="3175"/>
            <wp:docPr id="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0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2A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LLM makes tools call, Spring AI parses the model response and finds out that it is not a normal response, and call the tool with the given arguments by LLM.</w:t>
      </w:r>
    </w:p>
    <w:p w14:paraId="1ED6FE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might be confusing that how Spring AI is so much intelligent to parse the LLM response that accurately?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Because LLM is forced to send response in a fixed format if it wants tool call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Something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22550" cy="2709545"/>
            <wp:effectExtent l="0" t="0" r="6350" b="8255"/>
            <wp:docPr id="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2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EBC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after tool calling, Spring AI sends the response back to LLM again and LLM generate response.</w:t>
      </w:r>
    </w:p>
    <w:p w14:paraId="12AB0A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8407C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C34B4B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078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958840" cy="3300730"/>
            <wp:effectExtent l="0" t="0" r="10160" b="1270"/>
            <wp:docPr id="106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" descr="IMG_256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33007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AFA5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we want to make the tool available to the model, we need to include this tool’s definition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char 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FAF61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definition comprises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name, description, &amp; schema of the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4FD2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the model decides to call a tool, it sends a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name &amp;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</w:t>
      </w:r>
    </w:p>
    <w:p w14:paraId="5914F5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application is responsible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using the tool name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identify &amp; execute the tool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provided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2F73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result of the tool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processed by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it send it back to the model again.</w:t>
      </w:r>
    </w:p>
    <w:p w14:paraId="13E6E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model will generate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call result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2019C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Both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ChatClient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ChatModel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accept a list of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ToolCallback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objects to make the tools available to the model and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ToolCallingManager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>that will eventually execute them.</w:t>
      </w:r>
    </w:p>
    <w:p w14:paraId="4CFAC1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4AD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1EF7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F1AF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2690A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975F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E6DAB5C">
      <w:pP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2"/>
          <w:szCs w:val="22"/>
          <w:highlight w:val="yellow"/>
          <w:u w:val="single"/>
          <w:lang w:val="en-IN"/>
        </w:rPr>
        <w:br w:type="page"/>
      </w:r>
    </w:p>
    <w:p w14:paraId="69FCE6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8"/>
          <w:szCs w:val="28"/>
          <w:highlight w:val="yellow"/>
          <w:u w:val="single"/>
          <w:lang w:val="en-IN"/>
        </w:rPr>
        <w:t xml:space="preserve">Some specific implementations are involved                                    </w:t>
      </w:r>
    </w:p>
    <w:p w14:paraId="4E9B78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204A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ToolCallingManager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7D904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has one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resolve()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that returns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7D86B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the methods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get metadata, get definition,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call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 xml:space="preserve">MethodToolCallback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implements it, and it is supplied to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>@Tool</w:t>
      </w:r>
    </w:p>
    <w:p w14:paraId="4044BF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definition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which contains name, description, inputSchema of the tool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sent to model.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2435" cy="2370455"/>
            <wp:effectExtent l="0" t="0" r="12065" b="4445"/>
            <wp:docPr id="1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1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97243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1A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some methods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resolveToolDefinitions()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(it returns the tool definitions) &amp;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executeToolCalls()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(it execute the tools)</w:t>
      </w:r>
    </w:p>
    <w:p w14:paraId="45C164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  <w:lang w:val="en-IN"/>
        </w:rPr>
        <w:t xml:space="preserve">Steps involved                                                            </w:t>
      </w:r>
    </w:p>
    <w:p w14:paraId="75DB7F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1. Tool definitions are resolved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82315" cy="1699260"/>
            <wp:effectExtent l="0" t="0" r="6985" b="254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Result: </w:t>
      </w:r>
      <w:r>
        <w:rPr>
          <w:rFonts w:hint="default" w:ascii="Bodoni MT" w:hAnsi="Bodoni MT" w:cs="Bodoni MT"/>
          <w:b/>
          <w:bCs/>
          <w:lang w:val="en-IN"/>
        </w:rPr>
        <w:t>List of ToolDefinition objects</w:t>
      </w:r>
    </w:p>
    <w:p w14:paraId="277486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2. LLM Responds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992630" cy="1898650"/>
            <wp:effectExtent l="0" t="0" r="1270" b="6350"/>
            <wp:docPr id="1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3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9263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2B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3. Tool calls are executed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55925" cy="1997710"/>
            <wp:effectExtent l="0" t="0" r="3175" b="8890"/>
            <wp:docPr id="1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4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95592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301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4. Tool result goes back to LLM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73300" cy="1629410"/>
            <wp:effectExtent l="0" t="0" r="0" b="8890"/>
            <wp:docPr id="1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5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6AD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a single line: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LLM ↔ tool ↔ LLM ↔ tool ↔ final answer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22479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In Spring AI,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 xml:space="preserve">ChatModel 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delegates tool handling to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ToolCallingManager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.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The manager resolves tool schemas via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ToolCallbackResolver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exposes them to the LLM as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ToolDefinitions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detects tool calls in the model response, and executes them using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, which wraps the actual Java method. The tool result is then fed back to the model to produce the final answer.</w:t>
      </w:r>
    </w:p>
    <w:p w14:paraId="38C4CC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FF0000"/>
          <w:sz w:val="22"/>
          <w:szCs w:val="22"/>
          <w:highlight w:val="yellow"/>
          <w:lang w:val="en-IN"/>
        </w:rPr>
        <w:t>--------------------------------------------------------------------------------------------------------</w:t>
      </w:r>
    </w:p>
    <w:p w14:paraId="61C35A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AB6A8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43F85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</w:p>
    <w:p w14:paraId="53344F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name, description, returnDirect, returnConverter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6D79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if not given, method name will be taken by default. Tools must have unique names.</w:t>
      </w:r>
    </w:p>
    <w:p w14:paraId="6CE9E2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it is used by the model to know about the method (tool). if not given, method name will be taken as description.</w:t>
      </w:r>
    </w:p>
    <w:p w14:paraId="0ACA8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returnDirect: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weather the returned result from the tool will be sent to client directly, or it’ll be sent to chat model for further processing.</w:t>
      </w:r>
    </w:p>
    <w:p w14:paraId="6FF699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@ToolParam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 can be given with the method (tool) arguments to describe details about that argument like description, or if the argument is required or optional.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By default all arguments are considered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23788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368935"/>
            <wp:effectExtent l="0" t="0" r="9525" b="12065"/>
            <wp:docPr id="1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6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DE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not applied globally; it is connected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whereever the tool is being mentioned.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15895" cy="1005840"/>
            <wp:effectExtent l="0" t="0" r="1905" b="10160"/>
            <wp:docPr id="1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7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9C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Under the hood,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generate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@Tool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CD4E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You can also attach the tools to the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 directly, it’ll be applied globally.</w:t>
      </w:r>
    </w:p>
    <w:p w14:paraId="437BFC5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D3F42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61B029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3489960"/>
            <wp:effectExtent l="0" t="0" r="12065" b="2540"/>
            <wp:docPr id="1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8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062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67915" cy="666750"/>
            <wp:effectExtent l="0" t="0" r="6985" b="6350"/>
            <wp:docPr id="1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9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6791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(bean of TestTool)</w:t>
      </w:r>
    </w:p>
    <w:p w14:paraId="369A2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also give more than one tools here, it’ll work now.</w:t>
      </w:r>
    </w:p>
    <w:p w14:paraId="3BB095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8734E0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E845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7CBE9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E078E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8C7F50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B84AC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4BCB3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324E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EB049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47276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6048EB4">
      <w:pPr>
        <w:rPr>
          <w:rFonts w:hint="default" w:ascii="Bodoni MT" w:hAnsi="Bodoni MT" w:cs="Bodoni MT"/>
        </w:rPr>
      </w:pP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550AC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93F2F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35303D"/>
    <w:rsid w:val="016707FB"/>
    <w:rsid w:val="016E7C30"/>
    <w:rsid w:val="01A53138"/>
    <w:rsid w:val="025A5C68"/>
    <w:rsid w:val="025D6BED"/>
    <w:rsid w:val="038834A2"/>
    <w:rsid w:val="042A6EF2"/>
    <w:rsid w:val="04F63CC6"/>
    <w:rsid w:val="05006613"/>
    <w:rsid w:val="05176DE6"/>
    <w:rsid w:val="05257400"/>
    <w:rsid w:val="055B386A"/>
    <w:rsid w:val="061924BA"/>
    <w:rsid w:val="0636723D"/>
    <w:rsid w:val="06430CCF"/>
    <w:rsid w:val="065C167B"/>
    <w:rsid w:val="06A178C6"/>
    <w:rsid w:val="06F6179A"/>
    <w:rsid w:val="077965D0"/>
    <w:rsid w:val="079074C9"/>
    <w:rsid w:val="080829BC"/>
    <w:rsid w:val="08092BED"/>
    <w:rsid w:val="080C0DE8"/>
    <w:rsid w:val="082B7863"/>
    <w:rsid w:val="09436EC0"/>
    <w:rsid w:val="096E2A0B"/>
    <w:rsid w:val="09770614"/>
    <w:rsid w:val="09A3577C"/>
    <w:rsid w:val="0A344626"/>
    <w:rsid w:val="0ABF6200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754339"/>
    <w:rsid w:val="0DBC6E0C"/>
    <w:rsid w:val="0E055DB2"/>
    <w:rsid w:val="0E172C2B"/>
    <w:rsid w:val="0E5A6B98"/>
    <w:rsid w:val="0E721A6C"/>
    <w:rsid w:val="0E8E59FB"/>
    <w:rsid w:val="0EA00768"/>
    <w:rsid w:val="0EA969AA"/>
    <w:rsid w:val="0EAC08FD"/>
    <w:rsid w:val="0F2D194D"/>
    <w:rsid w:val="0F844248"/>
    <w:rsid w:val="0FCD1104"/>
    <w:rsid w:val="0FD8251E"/>
    <w:rsid w:val="0FE02217"/>
    <w:rsid w:val="106B4B1A"/>
    <w:rsid w:val="10DC73EA"/>
    <w:rsid w:val="10E24B92"/>
    <w:rsid w:val="111700D2"/>
    <w:rsid w:val="11C23A31"/>
    <w:rsid w:val="11D50CC6"/>
    <w:rsid w:val="12095CBF"/>
    <w:rsid w:val="126556ED"/>
    <w:rsid w:val="12B84954"/>
    <w:rsid w:val="12C30882"/>
    <w:rsid w:val="12ED2893"/>
    <w:rsid w:val="130D4057"/>
    <w:rsid w:val="132F4C38"/>
    <w:rsid w:val="138419BE"/>
    <w:rsid w:val="13F56E49"/>
    <w:rsid w:val="14C333C2"/>
    <w:rsid w:val="151F2273"/>
    <w:rsid w:val="15652DAF"/>
    <w:rsid w:val="15771544"/>
    <w:rsid w:val="16514256"/>
    <w:rsid w:val="16845544"/>
    <w:rsid w:val="16F45621"/>
    <w:rsid w:val="17162E29"/>
    <w:rsid w:val="17215501"/>
    <w:rsid w:val="17824DDF"/>
    <w:rsid w:val="17C33BC1"/>
    <w:rsid w:val="17EC7D4E"/>
    <w:rsid w:val="185C07CF"/>
    <w:rsid w:val="18B40D46"/>
    <w:rsid w:val="18B613D9"/>
    <w:rsid w:val="1941466A"/>
    <w:rsid w:val="19427623"/>
    <w:rsid w:val="196E1671"/>
    <w:rsid w:val="19721A8F"/>
    <w:rsid w:val="198C6E5E"/>
    <w:rsid w:val="19E34F84"/>
    <w:rsid w:val="1A29685A"/>
    <w:rsid w:val="1A3E56B2"/>
    <w:rsid w:val="1A6E2721"/>
    <w:rsid w:val="1AC57E35"/>
    <w:rsid w:val="1AF17B19"/>
    <w:rsid w:val="1B022F94"/>
    <w:rsid w:val="1B0533B5"/>
    <w:rsid w:val="1B487750"/>
    <w:rsid w:val="1BA869C7"/>
    <w:rsid w:val="1C364CBF"/>
    <w:rsid w:val="1CAC1596"/>
    <w:rsid w:val="1CCE6FA7"/>
    <w:rsid w:val="1CEF6FB4"/>
    <w:rsid w:val="1D267083"/>
    <w:rsid w:val="1DA4489F"/>
    <w:rsid w:val="1DA84CB7"/>
    <w:rsid w:val="1E1706E6"/>
    <w:rsid w:val="1E6970A6"/>
    <w:rsid w:val="1EC975DB"/>
    <w:rsid w:val="1F044A3F"/>
    <w:rsid w:val="20163B31"/>
    <w:rsid w:val="201C198C"/>
    <w:rsid w:val="204A474C"/>
    <w:rsid w:val="20684BD2"/>
    <w:rsid w:val="20CC5914"/>
    <w:rsid w:val="20DF10C7"/>
    <w:rsid w:val="20E73203"/>
    <w:rsid w:val="2108598F"/>
    <w:rsid w:val="2135485A"/>
    <w:rsid w:val="213A166E"/>
    <w:rsid w:val="21A84A07"/>
    <w:rsid w:val="21B31E7D"/>
    <w:rsid w:val="21DA4716"/>
    <w:rsid w:val="21DF1970"/>
    <w:rsid w:val="21F52068"/>
    <w:rsid w:val="220155C9"/>
    <w:rsid w:val="2204549C"/>
    <w:rsid w:val="221B4C06"/>
    <w:rsid w:val="223707CE"/>
    <w:rsid w:val="22C37E78"/>
    <w:rsid w:val="22C5754B"/>
    <w:rsid w:val="22E174C7"/>
    <w:rsid w:val="22E90157"/>
    <w:rsid w:val="233E43F8"/>
    <w:rsid w:val="233F507E"/>
    <w:rsid w:val="23574F07"/>
    <w:rsid w:val="23764185"/>
    <w:rsid w:val="23787B5B"/>
    <w:rsid w:val="239B0E1A"/>
    <w:rsid w:val="23A4643B"/>
    <w:rsid w:val="23CA42D8"/>
    <w:rsid w:val="24116E75"/>
    <w:rsid w:val="241A2A47"/>
    <w:rsid w:val="243416D7"/>
    <w:rsid w:val="247C428D"/>
    <w:rsid w:val="247E40AC"/>
    <w:rsid w:val="24D11A63"/>
    <w:rsid w:val="24D252AE"/>
    <w:rsid w:val="25393E1E"/>
    <w:rsid w:val="254646D3"/>
    <w:rsid w:val="25534569"/>
    <w:rsid w:val="257430BA"/>
    <w:rsid w:val="259D152E"/>
    <w:rsid w:val="25ED5C53"/>
    <w:rsid w:val="267E7EE2"/>
    <w:rsid w:val="26A73075"/>
    <w:rsid w:val="26A83F7A"/>
    <w:rsid w:val="26AF3FB1"/>
    <w:rsid w:val="26BE379D"/>
    <w:rsid w:val="26C174A2"/>
    <w:rsid w:val="26C20474"/>
    <w:rsid w:val="26FD3D81"/>
    <w:rsid w:val="276521AF"/>
    <w:rsid w:val="27822DBB"/>
    <w:rsid w:val="27853AD9"/>
    <w:rsid w:val="27893274"/>
    <w:rsid w:val="278A7408"/>
    <w:rsid w:val="27C13417"/>
    <w:rsid w:val="27EB6814"/>
    <w:rsid w:val="2854139D"/>
    <w:rsid w:val="2887138D"/>
    <w:rsid w:val="28DC5EA4"/>
    <w:rsid w:val="28EB0FF7"/>
    <w:rsid w:val="29354D93"/>
    <w:rsid w:val="294E3354"/>
    <w:rsid w:val="29565901"/>
    <w:rsid w:val="295F1070"/>
    <w:rsid w:val="29D05CC2"/>
    <w:rsid w:val="29E67293"/>
    <w:rsid w:val="2A4D57CE"/>
    <w:rsid w:val="2A9A7693"/>
    <w:rsid w:val="2B2706DC"/>
    <w:rsid w:val="2B9144CC"/>
    <w:rsid w:val="2B937144"/>
    <w:rsid w:val="2BA35DA7"/>
    <w:rsid w:val="2BB66F76"/>
    <w:rsid w:val="2C351085"/>
    <w:rsid w:val="2C8F686D"/>
    <w:rsid w:val="2CDA5934"/>
    <w:rsid w:val="2D1B668B"/>
    <w:rsid w:val="2D392C79"/>
    <w:rsid w:val="2DFB0384"/>
    <w:rsid w:val="2E360CBF"/>
    <w:rsid w:val="2E501652"/>
    <w:rsid w:val="2E9C7D57"/>
    <w:rsid w:val="2E9E0C0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2406A1"/>
    <w:rsid w:val="31371C2F"/>
    <w:rsid w:val="314D62F2"/>
    <w:rsid w:val="315D7B4B"/>
    <w:rsid w:val="3176139D"/>
    <w:rsid w:val="31B21405"/>
    <w:rsid w:val="31C43C21"/>
    <w:rsid w:val="31D5723A"/>
    <w:rsid w:val="3223010A"/>
    <w:rsid w:val="325D4D96"/>
    <w:rsid w:val="327402D3"/>
    <w:rsid w:val="32913C86"/>
    <w:rsid w:val="32B80A68"/>
    <w:rsid w:val="32F674C7"/>
    <w:rsid w:val="3384518C"/>
    <w:rsid w:val="33927DE1"/>
    <w:rsid w:val="3423303B"/>
    <w:rsid w:val="3423438A"/>
    <w:rsid w:val="34867BA4"/>
    <w:rsid w:val="34D516BE"/>
    <w:rsid w:val="34DA77F4"/>
    <w:rsid w:val="35151C0C"/>
    <w:rsid w:val="35247887"/>
    <w:rsid w:val="35521C81"/>
    <w:rsid w:val="358D4A67"/>
    <w:rsid w:val="35977DB1"/>
    <w:rsid w:val="35D466DB"/>
    <w:rsid w:val="35DA584C"/>
    <w:rsid w:val="35DE4219"/>
    <w:rsid w:val="35E8155D"/>
    <w:rsid w:val="35F92264"/>
    <w:rsid w:val="363C3B54"/>
    <w:rsid w:val="36423122"/>
    <w:rsid w:val="367125DA"/>
    <w:rsid w:val="36780B56"/>
    <w:rsid w:val="36A02E2B"/>
    <w:rsid w:val="36BF68D6"/>
    <w:rsid w:val="37117F2E"/>
    <w:rsid w:val="37D5272F"/>
    <w:rsid w:val="37DE3B74"/>
    <w:rsid w:val="3807783E"/>
    <w:rsid w:val="384143F5"/>
    <w:rsid w:val="38C8511B"/>
    <w:rsid w:val="393A44E6"/>
    <w:rsid w:val="3A347611"/>
    <w:rsid w:val="3A4D2291"/>
    <w:rsid w:val="3A5524A8"/>
    <w:rsid w:val="3A685AA2"/>
    <w:rsid w:val="3AB31024"/>
    <w:rsid w:val="3B02765D"/>
    <w:rsid w:val="3B2E6E59"/>
    <w:rsid w:val="3B3439EC"/>
    <w:rsid w:val="3B43394A"/>
    <w:rsid w:val="3B9652C2"/>
    <w:rsid w:val="3B965952"/>
    <w:rsid w:val="3B9E54DA"/>
    <w:rsid w:val="3BBC450D"/>
    <w:rsid w:val="3C204BD1"/>
    <w:rsid w:val="3C2564BB"/>
    <w:rsid w:val="3C2A63A2"/>
    <w:rsid w:val="3C54160F"/>
    <w:rsid w:val="3C8C573F"/>
    <w:rsid w:val="3CA371C7"/>
    <w:rsid w:val="3CA4480B"/>
    <w:rsid w:val="3CDC14A7"/>
    <w:rsid w:val="3D0275F4"/>
    <w:rsid w:val="3DFE0E07"/>
    <w:rsid w:val="3E5277E6"/>
    <w:rsid w:val="3E5F4AE1"/>
    <w:rsid w:val="3F067638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497E1E"/>
    <w:rsid w:val="40512B35"/>
    <w:rsid w:val="408C7674"/>
    <w:rsid w:val="40D43F1F"/>
    <w:rsid w:val="40F61CDD"/>
    <w:rsid w:val="4166285A"/>
    <w:rsid w:val="41F55F03"/>
    <w:rsid w:val="421359AC"/>
    <w:rsid w:val="42680DF6"/>
    <w:rsid w:val="42786A9F"/>
    <w:rsid w:val="432418B7"/>
    <w:rsid w:val="434B0104"/>
    <w:rsid w:val="43A23DD3"/>
    <w:rsid w:val="43A608FF"/>
    <w:rsid w:val="43FB1735"/>
    <w:rsid w:val="442F3894"/>
    <w:rsid w:val="444F0682"/>
    <w:rsid w:val="44E92DA4"/>
    <w:rsid w:val="45811F42"/>
    <w:rsid w:val="45A94AD9"/>
    <w:rsid w:val="45CE1495"/>
    <w:rsid w:val="45ED1759"/>
    <w:rsid w:val="45FF1C64"/>
    <w:rsid w:val="46670CF3"/>
    <w:rsid w:val="467B2000"/>
    <w:rsid w:val="46FC5E9B"/>
    <w:rsid w:val="46FE42BD"/>
    <w:rsid w:val="473632F0"/>
    <w:rsid w:val="47BA1BF2"/>
    <w:rsid w:val="47BE7475"/>
    <w:rsid w:val="485702AF"/>
    <w:rsid w:val="48617842"/>
    <w:rsid w:val="48653621"/>
    <w:rsid w:val="48A018E9"/>
    <w:rsid w:val="48B268BC"/>
    <w:rsid w:val="48BF75E9"/>
    <w:rsid w:val="49202B06"/>
    <w:rsid w:val="49352F56"/>
    <w:rsid w:val="493F23A5"/>
    <w:rsid w:val="499872CD"/>
    <w:rsid w:val="49B9526D"/>
    <w:rsid w:val="49BB3FF8"/>
    <w:rsid w:val="49CD147E"/>
    <w:rsid w:val="49CE6D52"/>
    <w:rsid w:val="4A146896"/>
    <w:rsid w:val="4A787945"/>
    <w:rsid w:val="4B4152F6"/>
    <w:rsid w:val="4B6745FE"/>
    <w:rsid w:val="4B7D2E11"/>
    <w:rsid w:val="4BCD36AD"/>
    <w:rsid w:val="4C4334E7"/>
    <w:rsid w:val="4C601CDE"/>
    <w:rsid w:val="4C631E90"/>
    <w:rsid w:val="4CCC0113"/>
    <w:rsid w:val="4CD47509"/>
    <w:rsid w:val="4D594475"/>
    <w:rsid w:val="4D686C8D"/>
    <w:rsid w:val="4D8409ED"/>
    <w:rsid w:val="4DA527BF"/>
    <w:rsid w:val="4DC96FD3"/>
    <w:rsid w:val="4DE20FC8"/>
    <w:rsid w:val="4DE80F7C"/>
    <w:rsid w:val="4DF70B3F"/>
    <w:rsid w:val="4E4D04CA"/>
    <w:rsid w:val="4E7937FC"/>
    <w:rsid w:val="4EB14C0F"/>
    <w:rsid w:val="4EC106FD"/>
    <w:rsid w:val="4EDA32B7"/>
    <w:rsid w:val="4F107B53"/>
    <w:rsid w:val="4F8F1E96"/>
    <w:rsid w:val="4F99788D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8100C7"/>
    <w:rsid w:val="51A60F32"/>
    <w:rsid w:val="51EE06FB"/>
    <w:rsid w:val="51FF5909"/>
    <w:rsid w:val="522245B6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7233D"/>
    <w:rsid w:val="54DA4DBB"/>
    <w:rsid w:val="551E1ADA"/>
    <w:rsid w:val="55386600"/>
    <w:rsid w:val="554F7C91"/>
    <w:rsid w:val="55806C15"/>
    <w:rsid w:val="55B160F8"/>
    <w:rsid w:val="562E6F08"/>
    <w:rsid w:val="565E4A50"/>
    <w:rsid w:val="56CB31E9"/>
    <w:rsid w:val="571873F4"/>
    <w:rsid w:val="571C7BE3"/>
    <w:rsid w:val="572334CD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7204CD"/>
    <w:rsid w:val="59831B59"/>
    <w:rsid w:val="59C8705B"/>
    <w:rsid w:val="59FC22E0"/>
    <w:rsid w:val="5A13112F"/>
    <w:rsid w:val="5A230B9F"/>
    <w:rsid w:val="5A7003F0"/>
    <w:rsid w:val="5AC52078"/>
    <w:rsid w:val="5AE76343"/>
    <w:rsid w:val="5AF17513"/>
    <w:rsid w:val="5AFD6D82"/>
    <w:rsid w:val="5B2C3611"/>
    <w:rsid w:val="5B3422A2"/>
    <w:rsid w:val="5B443C4B"/>
    <w:rsid w:val="5B925F49"/>
    <w:rsid w:val="5BC31BCA"/>
    <w:rsid w:val="5BCE1093"/>
    <w:rsid w:val="5C1C45D6"/>
    <w:rsid w:val="5C311D40"/>
    <w:rsid w:val="5C320823"/>
    <w:rsid w:val="5C427C1E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DF70C36"/>
    <w:rsid w:val="5E1B4E1C"/>
    <w:rsid w:val="5E677C9B"/>
    <w:rsid w:val="5E7A79CF"/>
    <w:rsid w:val="5EC60009"/>
    <w:rsid w:val="5EC93EDE"/>
    <w:rsid w:val="5EEC7624"/>
    <w:rsid w:val="5F5C70D4"/>
    <w:rsid w:val="5F782A73"/>
    <w:rsid w:val="602848D1"/>
    <w:rsid w:val="6031230F"/>
    <w:rsid w:val="60781F5F"/>
    <w:rsid w:val="60841FFE"/>
    <w:rsid w:val="60844AE7"/>
    <w:rsid w:val="608E137D"/>
    <w:rsid w:val="60A41268"/>
    <w:rsid w:val="60B314C6"/>
    <w:rsid w:val="60E3042B"/>
    <w:rsid w:val="611C3D61"/>
    <w:rsid w:val="612E55A2"/>
    <w:rsid w:val="614371A1"/>
    <w:rsid w:val="61751E71"/>
    <w:rsid w:val="61C542D8"/>
    <w:rsid w:val="61C609DC"/>
    <w:rsid w:val="61FD278D"/>
    <w:rsid w:val="62465009"/>
    <w:rsid w:val="628250A4"/>
    <w:rsid w:val="62950184"/>
    <w:rsid w:val="631E303B"/>
    <w:rsid w:val="63500DAD"/>
    <w:rsid w:val="63AD43A2"/>
    <w:rsid w:val="63B0096C"/>
    <w:rsid w:val="63FA2E95"/>
    <w:rsid w:val="643D768C"/>
    <w:rsid w:val="64410F8F"/>
    <w:rsid w:val="64441708"/>
    <w:rsid w:val="64946148"/>
    <w:rsid w:val="64AE3C3D"/>
    <w:rsid w:val="64AF16AE"/>
    <w:rsid w:val="65006BA7"/>
    <w:rsid w:val="65440D49"/>
    <w:rsid w:val="65930D0A"/>
    <w:rsid w:val="65A00C47"/>
    <w:rsid w:val="662F5254"/>
    <w:rsid w:val="666F12DC"/>
    <w:rsid w:val="669676D4"/>
    <w:rsid w:val="66B16911"/>
    <w:rsid w:val="66BC220A"/>
    <w:rsid w:val="66C57569"/>
    <w:rsid w:val="670A38BA"/>
    <w:rsid w:val="672F4716"/>
    <w:rsid w:val="674E5575"/>
    <w:rsid w:val="6755053C"/>
    <w:rsid w:val="67612EF6"/>
    <w:rsid w:val="67873875"/>
    <w:rsid w:val="678D63E5"/>
    <w:rsid w:val="67A47E39"/>
    <w:rsid w:val="67A621D7"/>
    <w:rsid w:val="67B01133"/>
    <w:rsid w:val="6842701C"/>
    <w:rsid w:val="686239C2"/>
    <w:rsid w:val="68B05B70"/>
    <w:rsid w:val="68E56CCF"/>
    <w:rsid w:val="68EA072F"/>
    <w:rsid w:val="696F1F2A"/>
    <w:rsid w:val="6974345D"/>
    <w:rsid w:val="699772AB"/>
    <w:rsid w:val="699D23D7"/>
    <w:rsid w:val="69D925B6"/>
    <w:rsid w:val="69F04EEF"/>
    <w:rsid w:val="6A060680"/>
    <w:rsid w:val="6A5D4D8D"/>
    <w:rsid w:val="6A720342"/>
    <w:rsid w:val="6A7C6BA9"/>
    <w:rsid w:val="6ACB2C12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6218BF"/>
    <w:rsid w:val="6DC522E8"/>
    <w:rsid w:val="6DD15130"/>
    <w:rsid w:val="6DF64B98"/>
    <w:rsid w:val="6E251EBD"/>
    <w:rsid w:val="6E2C4340"/>
    <w:rsid w:val="6E49630A"/>
    <w:rsid w:val="6E64779E"/>
    <w:rsid w:val="6E663838"/>
    <w:rsid w:val="6E676109"/>
    <w:rsid w:val="6E6C58B8"/>
    <w:rsid w:val="6E7D6FD3"/>
    <w:rsid w:val="6EB105AA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083F82"/>
    <w:rsid w:val="7150503B"/>
    <w:rsid w:val="71A462ED"/>
    <w:rsid w:val="71A64B51"/>
    <w:rsid w:val="71CD0B09"/>
    <w:rsid w:val="71EC2DAA"/>
    <w:rsid w:val="71FA6D8D"/>
    <w:rsid w:val="72266C97"/>
    <w:rsid w:val="72360776"/>
    <w:rsid w:val="72380DF1"/>
    <w:rsid w:val="72A92700"/>
    <w:rsid w:val="72F5541E"/>
    <w:rsid w:val="72FB0ADD"/>
    <w:rsid w:val="73575BCD"/>
    <w:rsid w:val="738B0ABC"/>
    <w:rsid w:val="73E55634"/>
    <w:rsid w:val="73E765D7"/>
    <w:rsid w:val="74953BE4"/>
    <w:rsid w:val="749679D6"/>
    <w:rsid w:val="74A62535"/>
    <w:rsid w:val="74A70BD1"/>
    <w:rsid w:val="74AB66DC"/>
    <w:rsid w:val="74EB3E4B"/>
    <w:rsid w:val="74F53273"/>
    <w:rsid w:val="75120509"/>
    <w:rsid w:val="755D199D"/>
    <w:rsid w:val="761340A0"/>
    <w:rsid w:val="76345578"/>
    <w:rsid w:val="763F450F"/>
    <w:rsid w:val="76404C02"/>
    <w:rsid w:val="76517CAC"/>
    <w:rsid w:val="7688373C"/>
    <w:rsid w:val="769468B9"/>
    <w:rsid w:val="76B031E0"/>
    <w:rsid w:val="76EE2C2B"/>
    <w:rsid w:val="772E7150"/>
    <w:rsid w:val="776E4C01"/>
    <w:rsid w:val="77E02A90"/>
    <w:rsid w:val="784732DF"/>
    <w:rsid w:val="784A3300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F10CA7"/>
    <w:rsid w:val="7A2455EA"/>
    <w:rsid w:val="7A376925"/>
    <w:rsid w:val="7A765B64"/>
    <w:rsid w:val="7A9B3AB3"/>
    <w:rsid w:val="7AEF309B"/>
    <w:rsid w:val="7B063660"/>
    <w:rsid w:val="7B1A7B88"/>
    <w:rsid w:val="7B4C229B"/>
    <w:rsid w:val="7BBE1183"/>
    <w:rsid w:val="7C1B7C6D"/>
    <w:rsid w:val="7C6E7692"/>
    <w:rsid w:val="7CBA4472"/>
    <w:rsid w:val="7CDB170A"/>
    <w:rsid w:val="7CE51182"/>
    <w:rsid w:val="7CFC345A"/>
    <w:rsid w:val="7D0B2FDB"/>
    <w:rsid w:val="7D377BC1"/>
    <w:rsid w:val="7D414724"/>
    <w:rsid w:val="7D684929"/>
    <w:rsid w:val="7DA85B40"/>
    <w:rsid w:val="7DC37B1D"/>
    <w:rsid w:val="7DDC070D"/>
    <w:rsid w:val="7DEF6F7A"/>
    <w:rsid w:val="7E015288"/>
    <w:rsid w:val="7E4200FC"/>
    <w:rsid w:val="7E566FF4"/>
    <w:rsid w:val="7E5D3E92"/>
    <w:rsid w:val="7E612918"/>
    <w:rsid w:val="7EA907AD"/>
    <w:rsid w:val="7EF74170"/>
    <w:rsid w:val="7EF87307"/>
    <w:rsid w:val="7F4F3A11"/>
    <w:rsid w:val="7F4F7C7D"/>
    <w:rsid w:val="7F7303B2"/>
    <w:rsid w:val="7F995383"/>
    <w:rsid w:val="7FA82AED"/>
    <w:rsid w:val="7FEC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jpe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../NUL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7" Type="http://schemas.openxmlformats.org/officeDocument/2006/relationships/fontTable" Target="fontTable.xml"/><Relationship Id="rId116" Type="http://schemas.openxmlformats.org/officeDocument/2006/relationships/numbering" Target="numbering.xml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jpe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1255</Words>
  <Characters>6712</Characters>
  <Lines>1</Lines>
  <Paragraphs>1</Paragraphs>
  <TotalTime>30</TotalTime>
  <ScaleCrop>false</ScaleCrop>
  <LinksUpToDate>false</LinksUpToDate>
  <CharactersWithSpaces>7890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2026-01-30T19:44:06Z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