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0B4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Now, as we know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synchronized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uses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kern w:val="0"/>
          <w:sz w:val="22"/>
          <w:szCs w:val="22"/>
          <w:lang w:val="en-US" w:eastAsia="zh-CN" w:bidi="ar"/>
        </w:rPr>
        <w:t>lock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on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u w:val="single"/>
          <w:lang w:val="en-US" w:eastAsia="zh-CN" w:bidi="ar"/>
        </w:rPr>
        <w:t>code block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. &amp;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volatile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makes an object available to all the threads in its original form (not some copied form)</w:t>
      </w:r>
    </w:p>
    <w:p w14:paraId="51785E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bookmarkStart w:id="0" w:name="_GoBack"/>
      <w:bookmarkEnd w:id="0"/>
    </w:p>
    <w:p w14:paraId="3016A804"/>
    <w:p w14:paraId="36048EB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1ECC9423"/>
    <w:multiLevelType w:val="multilevel"/>
    <w:tmpl w:val="1ECC942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0450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C351085"/>
    <w:rsid w:val="65F0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2026-02-22T08:16:00Z</dcterms:created>
  <dc:creator>Alok Ranjan Joshi</dc:creator>
  <cp:lastModifiedBy>Alok Ranjan Joshi</cp:lastModifiedBy>
  <dcterms:modified xsi:type="dcterms:W3CDTF">2026-02-22T08:17:06Z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64223B4F8613444D8E86F2792FB59846_11</vt:lpwstr>
  </property>
</Properties>
</file>