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F44E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create something from a file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create -f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[it’ll create if resource doesn’t exist]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apply -f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create if doesn’t exist; update if exists ]</w:t>
      </w:r>
    </w:p>
    <w:p w14:paraId="11E8B4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edit any resource live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edit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edit pod my-pod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7BB7F6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To see all the details of a resource along with events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describe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describe pod my-pod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111069A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see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live resource configuration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format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get pod my-pod -o yaml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470B2B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Too see all the things of the available resources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-o wide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BD0EC4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To get a yaml configuration file of any resource to start with,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--dry-run=client -o yaml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append this in the imperative commands.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create deployment my-dep --image=nginx --dry-run=client -o yaml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ED4D28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Pod</w:t>
      </w:r>
    </w:p>
    <w:p w14:paraId="4A0608B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</w:rPr>
      </w:pPr>
      <w:r>
        <w:rPr>
          <w:rFonts w:hint="default" w:ascii="Sitka Subheading" w:hAnsi="Sitka Subheading" w:cs="Sitka Subheading"/>
          <w:b w:val="0"/>
          <w:bCs w:val="0"/>
        </w:rPr>
        <w:t>To create a pod  (“v1”)</w:t>
      </w:r>
      <w:r>
        <w:rPr>
          <w:rFonts w:hint="default" w:ascii="Sitka Subheading" w:hAnsi="Sitka Subheading" w:cs="Sitka Subheading"/>
          <w:b w:val="0"/>
          <w:bCs w:val="0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run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</w:rPr>
        <w:t>pod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&gt; --image=&lt;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&gt; </w:t>
      </w:r>
      <w:r>
        <w:rPr>
          <w:rFonts w:hint="default" w:ascii="Sitka Subheading" w:hAnsi="Sitka Subheading" w:cs="Sitka Subheading"/>
          <w:b w:val="0"/>
          <w:bCs w:val="0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</w:rPr>
        <w:t xml:space="preserve">kubectl run my-pod --image=nginx </w:t>
      </w:r>
    </w:p>
    <w:p w14:paraId="466C94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Whatever ports you write inside containers (inside pods) are not exposed, that is just used for user’s docs or to search pods a/c to ports.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The traffic reaches to a specific port of a container with Service only.</w:t>
      </w:r>
    </w:p>
    <w:p w14:paraId="5170C5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If a pod contains multiple containers,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each container: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same IP, different ports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because IP is assigned to Pod ]</w:t>
      </w:r>
    </w:p>
    <w:p w14:paraId="0CC8FD9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ReplicaSet</w:t>
      </w:r>
    </w:p>
    <w:p w14:paraId="319C06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</w:t>
      </w:r>
      <w:r>
        <w:rPr>
          <w:rFonts w:hint="default" w:ascii="Sitka Subheading" w:hAnsi="Sitka Subheading" w:cs="Sitka Subheading"/>
          <w:i/>
          <w:iCs/>
          <w:lang w:val="en-IN"/>
        </w:rPr>
        <w:t>(“apps/v1”)</w:t>
      </w:r>
      <w:r>
        <w:rPr>
          <w:rFonts w:hint="default" w:ascii="Sitka Subheading" w:hAnsi="Sitka Subheading" w:cs="Sitka Subheading"/>
          <w:lang w:val="en-IN"/>
        </w:rPr>
        <w:t xml:space="preserve"> and ReplicationController </w:t>
      </w:r>
      <w:r>
        <w:rPr>
          <w:rFonts w:hint="default" w:ascii="Sitka Subheading" w:hAnsi="Sitka Subheading" w:cs="Sitka Subheading"/>
          <w:i/>
          <w:iCs/>
          <w:lang w:val="en-IN"/>
        </w:rPr>
        <w:t>(“v1”)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u w:val="single"/>
          <w:lang w:val="en-IN"/>
        </w:rPr>
        <w:t>cannot be created</w:t>
      </w:r>
      <w:r>
        <w:rPr>
          <w:rFonts w:hint="default" w:ascii="Sitka Subheading" w:hAnsi="Sitka Subheading" w:cs="Sitka Subheading"/>
          <w:lang w:val="en-IN"/>
        </w:rPr>
        <w:t xml:space="preserve"> with imperative commands.</w:t>
      </w:r>
    </w:p>
    <w:p w14:paraId="7631F4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ReplicaSet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replicaset.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highlight w:val="none"/>
          <w:u w:val="single"/>
          <w:lang w:val="en-IN"/>
        </w:rPr>
        <w:t>spec.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selector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field, which ReplicationController doesn’t have.</w:t>
      </w:r>
    </w:p>
    <w:p w14:paraId="70541F4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matchLabels</w:t>
      </w: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752E44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template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(pod) should contain same or more labels present in </w:t>
      </w: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Selector’s labels work with AND rule, not OR. All the labels must be present in the pods to be selected.</w:t>
      </w:r>
    </w:p>
    <w:p w14:paraId="6FC630E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scale replica set: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scale --replicas=&lt;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replicaset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replicaset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scale --replicas=4 replicaset my-rs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1DDB66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Deployment</w:t>
      </w:r>
    </w:p>
    <w:p w14:paraId="7B506C8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lang w:val="en-IN"/>
        </w:rPr>
        <w:t>Deployment can be created with Imperative way because Kubernetes auto-fill the required complex fields like template, labels, selectors.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create deployment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--image=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--replicas=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15802D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provide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pull, upgrade, rolling update (or) recreate, rollback (undo), pause (rollout pause), resume (rollout resume)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over ReplicaSet.</w:t>
      </w:r>
    </w:p>
    <w:p w14:paraId="405C3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create new versions, and </w:t>
      </w:r>
      <w:r>
        <w:rPr>
          <w:rFonts w:hint="default" w:ascii="Sitka Subheading" w:hAnsi="Sitka Subheading" w:cs="Sitka Subheading"/>
          <w:i/>
          <w:iCs/>
          <w:lang w:val="en-IN"/>
        </w:rPr>
        <w:t>scales down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old ReplicaSet gradually and </w:t>
      </w:r>
      <w:r>
        <w:rPr>
          <w:rFonts w:hint="default" w:ascii="Sitka Subheading" w:hAnsi="Sitka Subheading" w:cs="Sitka Subheading"/>
          <w:i/>
          <w:iCs/>
          <w:lang w:val="en-IN"/>
        </w:rPr>
        <w:t>scales up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new ReplicaSet gradually.</w:t>
      </w:r>
    </w:p>
    <w:p w14:paraId="1F5DBC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maxUnavailable</w:t>
      </w: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(maximum allowed unavailable pods. Percentage or count),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 xml:space="preserve">maxSurge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(maximum allowed available pods. Percentage or count)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scale up of new pods &amp; scale down of old pods happens w.r.t. </w:t>
      </w:r>
      <w:r>
        <w:rPr>
          <w:rFonts w:hint="default" w:ascii="Sitka Subheading" w:hAnsi="Sitka Subheading" w:cs="Sitka Subheading"/>
          <w:i/>
          <w:iCs/>
          <w:lang w:val="en-IN"/>
        </w:rPr>
        <w:t>maxUnavailable &amp; maxSurge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136E0A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status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rollout status deployment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see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rollout history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rollout history deployment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[ for this --record has to be provided; but its deprecated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undo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the deployment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rollout undo deployment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</w:p>
    <w:p w14:paraId="2853F71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Deployment = ReplicaSet + [rollout, rollback, versioning(revisions), rollout strategy (Recreate, RollingUpdate), Pause, Resume]</w:t>
      </w:r>
    </w:p>
    <w:p w14:paraId="24A3B8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 Strategy</w:t>
      </w:r>
    </w:p>
    <w:p w14:paraId="2AF6CBE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RollingUpdate</w:t>
      </w:r>
      <w:r>
        <w:rPr>
          <w:rFonts w:hint="default" w:ascii="Sitka Subheading" w:hAnsi="Sitka Subheading" w:cs="Sitka Subheading"/>
          <w:lang w:val="en-IN"/>
        </w:rPr>
        <w:t>: gradually remove old pods and create new pods.</w:t>
      </w:r>
    </w:p>
    <w:p w14:paraId="4C905C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Recreate</w:t>
      </w:r>
      <w:r>
        <w:rPr>
          <w:rFonts w:hint="default" w:ascii="Sitka Subheading" w:hAnsi="Sitka Subheading" w:cs="Sitka Subheading"/>
          <w:lang w:val="en-IN"/>
        </w:rPr>
        <w:t>: remove all old pods and create new pods.</w:t>
      </w:r>
    </w:p>
    <w:p w14:paraId="30CD46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</w:t>
      </w:r>
    </w:p>
    <w:p w14:paraId="39175F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Required to communicate with the pods.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Pod’s IP can be used; but shouldn’t because Pods might get re-created ]</w:t>
      </w:r>
    </w:p>
    <w:p w14:paraId="1A3EA3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External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Pod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 xml:space="preserve">ClusterIP  </w:t>
      </w:r>
      <w:r>
        <w:rPr>
          <w:rFonts w:hint="default" w:ascii="Sitka Subheading" w:hAnsi="Sitka Subheading" w:cs="Sitka Subheading"/>
          <w:lang w:val="en-IN"/>
        </w:rPr>
        <w:t>(NodePort can also be used; but not preferred)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Load Balancing: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LoadBalancer</w:t>
      </w:r>
      <w:r>
        <w:rPr>
          <w:rFonts w:hint="default" w:ascii="Sitka Subheading" w:hAnsi="Sitka Subheading" w:cs="Sitka Subheading"/>
          <w:color w:val="auto"/>
          <w:lang w:val="en-IN"/>
        </w:rPr>
        <w:t xml:space="preserve"> [ works in cloud based clusters ]</w:t>
      </w:r>
    </w:p>
    <w:p w14:paraId="385374A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>type:NodePort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ports: [{ nodePort: x, port: y, targetPort: z }, { .. }, ..] 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port means service’s port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in here, whatever port you assign for </w:t>
      </w:r>
      <w:r>
        <w:rPr>
          <w:rFonts w:hint="default" w:ascii="Sitka Subheading" w:hAnsi="Sitka Subheading" w:cs="Sitka Subheading"/>
          <w:i/>
          <w:iCs/>
          <w:lang w:val="en-IN"/>
        </w:rPr>
        <w:t>service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it doesn’t matter because it is there only to connect nodePort to targetPort (pod’s port).</w:t>
      </w:r>
    </w:p>
    <w:p w14:paraId="762AE3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type: ClusterIP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ports: [{ port: x, targetPort: y }, { .. }, ..]</w:t>
      </w:r>
    </w:p>
    <w:p w14:paraId="09E244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inter-pod communication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&lt;</w:t>
      </w:r>
      <w:r>
        <w:rPr>
          <w:rFonts w:hint="default" w:ascii="Sitka Subheading" w:hAnsi="Sitka Subheading" w:cs="Sitka Subheading"/>
          <w:b w:val="0"/>
          <w:bCs w:val="0"/>
          <w:color w:val="3B5F21" w:themeColor="accent4" w:themeShade="8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&gt;:&lt;</w:t>
      </w:r>
      <w:r>
        <w:rPr>
          <w:rFonts w:hint="default" w:ascii="Sitka Subheading" w:hAnsi="Sitka Subheading" w:cs="Sitka Subheading"/>
          <w:b w:val="0"/>
          <w:bCs w:val="0"/>
          <w:color w:val="3B5F21" w:themeColor="accent4" w:themeShade="80"/>
          <w:lang w:val="en-IN"/>
        </w:rPr>
        <w:t>service port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auto"/>
          <w:lang w:val="en-IN"/>
        </w:rPr>
        <w:t>service -&gt; name, selector; pod: labels;</w:t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 xml:space="preserve">   &lt;--  these are important </w:t>
      </w:r>
    </w:p>
    <w:p w14:paraId="414BF2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doesn’t contain </w:t>
      </w:r>
      <w:r>
        <w:rPr>
          <w:rFonts w:hint="default" w:ascii="Sitka Subheading" w:hAnsi="Sitka Subheading" w:cs="Sitka Subheading"/>
          <w:i/>
          <w:iCs/>
          <w:lang w:val="en-IN"/>
        </w:rPr>
        <w:t>matchLabels, matchExpressions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Direct </w:t>
      </w:r>
      <w:r>
        <w:rPr>
          <w:rFonts w:hint="default" w:ascii="Sitka Subheading" w:hAnsi="Sitka Subheading" w:cs="Sitka Subheading"/>
          <w:i/>
          <w:iCs/>
          <w:lang w:val="en-IN"/>
        </w:rPr>
        <w:t>key:value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pairs (labels) to select the target pods.</w:t>
      </w:r>
    </w:p>
    <w:p w14:paraId="6E70CEE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Service’s redirection to Pod is cluster level. So service’s and pod’s host nodes might be different.</w:t>
      </w:r>
    </w:p>
    <w:p w14:paraId="6D77B4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 tool can be used to create a cluster and configure multiple nodes (control plane &amp; worker nodes). it generates the required certificates and all.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fldChar w:fldCharType="begin"/>
      </w:r>
      <w:r>
        <w:rPr>
          <w:rFonts w:hint="default" w:ascii="Sitka Subheading" w:hAnsi="Sitka Subheading" w:cs="Sitka Subheading"/>
          <w:lang w:val="en-IN"/>
        </w:rPr>
        <w:instrText xml:space="preserve"> HYPERLINK "https://github.com/kodekloudhub/certified-kubernetes-administrator-course/tree/master/kubeadm-clusters/generic" </w:instrText>
      </w:r>
      <w:r>
        <w:rPr>
          <w:rFonts w:hint="default" w:ascii="Sitka Subheading" w:hAnsi="Sitka Subheading" w:cs="Sitka Subheading"/>
          <w:lang w:val="en-IN"/>
        </w:rPr>
        <w:fldChar w:fldCharType="separate"/>
      </w:r>
      <w:r>
        <w:rPr>
          <w:rStyle w:val="51"/>
          <w:rFonts w:hint="default" w:ascii="Sitka Subheading" w:hAnsi="Sitka Subheading" w:cs="Sitka Subheading"/>
          <w:lang w:val="en-IN"/>
        </w:rPr>
        <w:t>https://github.com/kodekloudhub/certified-kubernetes-administrator-course/tree/master/kubeadm-clusters/generic</w:t>
      </w:r>
      <w:r>
        <w:rPr>
          <w:rFonts w:hint="default" w:ascii="Sitka Subheading" w:hAnsi="Sitka Subheading" w:cs="Sitka Subheading"/>
          <w:lang w:val="en-IN"/>
        </w:rPr>
        <w:fldChar w:fldCharType="end"/>
      </w:r>
    </w:p>
    <w:p w14:paraId="491556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b/>
          <w:bCs/>
          <w:lang w:val="en-IN"/>
        </w:rPr>
        <w:t xml:space="preserve">cgroup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(Control Group)</w:t>
      </w:r>
    </w:p>
    <w:p w14:paraId="173593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Used to enforce limits by Kernel.</w:t>
      </w:r>
    </w:p>
    <w:p w14:paraId="22C9B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mount | grep cgroup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: to see the mounted path (/sys/fs/cgroup)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cgroup2 for modern systems; cgroup for older systems;</w:t>
      </w:r>
    </w:p>
    <w:p w14:paraId="30A379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Files &amp; Directories inside </w:t>
      </w:r>
      <w:r>
        <w:rPr>
          <w:rFonts w:hint="default" w:ascii="Sitka Subheading" w:hAnsi="Sitka Subheading" w:cs="Sitka Subheading"/>
          <w:i/>
          <w:iCs/>
          <w:lang w:val="en-IN"/>
        </w:rPr>
        <w:t>cgroup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are handled by ?</w:t>
      </w:r>
    </w:p>
    <w:p w14:paraId="56B5516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all files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Kernel</w:t>
      </w:r>
    </w:p>
    <w:p w14:paraId="0689E01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cgroup.*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cpu.*, memory.*, io.*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Kernel</w:t>
      </w:r>
    </w:p>
    <w:p w14:paraId="6D02B8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.slice, .scope, .service, .mount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: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4865FF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other directories (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docker, kubepods ..etc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): respective owners</w:t>
      </w:r>
    </w:p>
    <w:p w14:paraId="0D7A102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system.slice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lang w:val="en-IN"/>
        </w:rPr>
        <w:t>containerd.service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it means container runtime (containerd) is managed by </w:t>
      </w:r>
      <w:r>
        <w:rPr>
          <w:rFonts w:hint="default" w:ascii="Sitka Subheading" w:hAnsi="Sitka Subheading" w:cs="Sitka Subheading"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itself.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In case of separately handled, both will not get to know each other’s usage and request for more resources; at the end kernel will take action and stop some resources which might be important.</w:t>
      </w:r>
    </w:p>
    <w:p w14:paraId="51752C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Owners writes into the respective files, Kernel enforces limits.</w:t>
      </w:r>
    </w:p>
    <w:p w14:paraId="14EB943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  <w:u w:val="none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Internals of </w:t>
      </w:r>
      <w:r>
        <w:rPr>
          <w:rFonts w:hint="default" w:ascii="Sitka Subheading" w:hAnsi="Sitka Subheading" w:cs="Sitka Subheading"/>
          <w:b w:val="0"/>
          <w:bCs w:val="0"/>
          <w:i/>
          <w:iCs/>
          <w:u w:val="none"/>
          <w:lang w:val="en-IN"/>
        </w:rPr>
        <w:t>kubectl apply</w:t>
      </w:r>
      <w:r>
        <w:rPr>
          <w:rFonts w:hint="default" w:ascii="Sitka Subheading" w:hAnsi="Sitka Subheading" w:cs="Sitka Subheading"/>
          <w:b/>
          <w:bCs/>
          <w:u w:val="none"/>
          <w:lang w:val="en-IN"/>
        </w:rPr>
        <w:t xml:space="preserve"> </w:t>
      </w:r>
    </w:p>
    <w:p w14:paraId="2BE534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configs are there: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u w:val="none"/>
          <w:lang w:val="en-IN"/>
        </w:rPr>
        <w:t>config file</w:t>
      </w:r>
      <w:r>
        <w:rPr>
          <w:rFonts w:hint="default" w:ascii="Sitka Subheading" w:hAnsi="Sitka Subheading" w:cs="Sitka Subheading"/>
          <w:lang w:val="en-IN"/>
        </w:rPr>
        <w:t xml:space="preserve"> (static yaml configuration file used to create a resource)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u w:val="none"/>
          <w:lang w:val="en-IN"/>
        </w:rPr>
        <w:t>live config file</w:t>
      </w:r>
      <w:r>
        <w:rPr>
          <w:rFonts w:hint="default" w:ascii="Sitka Subheading" w:hAnsi="Sitka Subheading" w:cs="Sitka Subheading"/>
          <w:lang w:val="en-IN"/>
        </w:rPr>
        <w:t xml:space="preserve"> (configuration file of the running resource; </w:t>
      </w:r>
      <w:r>
        <w:rPr>
          <w:rFonts w:hint="default" w:ascii="Sitka Subheading" w:hAnsi="Sitka Subheading" w:cs="Sitka Subheading"/>
          <w:i/>
          <w:iCs/>
          <w:lang w:val="en-IN"/>
        </w:rPr>
        <w:t>kubectl get &lt;resource type&gt; &lt;resource name&gt; -o 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u w:val="none"/>
          <w:lang w:val="en-IN"/>
        </w:rPr>
        <w:t>last applied config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(latest config applied in </w:t>
      </w:r>
      <w:r>
        <w:rPr>
          <w:rFonts w:hint="default" w:ascii="Sitka Subheading" w:hAnsi="Sitka Subheading" w:cs="Sitka Subheading"/>
          <w:i/>
          <w:iCs/>
          <w:lang w:val="en-IN"/>
        </w:rPr>
        <w:t>declarative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way) [its in JSON format ]</w:t>
      </w:r>
    </w:p>
    <w:p w14:paraId="4FE0CB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Running resource updated with:</w:t>
      </w:r>
    </w:p>
    <w:p w14:paraId="4B33AD3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imperative command (or) </w:t>
      </w:r>
      <w:r>
        <w:rPr>
          <w:rFonts w:hint="default" w:ascii="Sitka Subheading" w:hAnsi="Sitka Subheading" w:cs="Sitka Subheading"/>
          <w:i/>
          <w:iCs/>
          <w:lang w:val="en-IN"/>
        </w:rPr>
        <w:t>kubectl edit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command: live config is updated, last applied config will remain same</w:t>
      </w:r>
    </w:p>
    <w:p w14:paraId="2A2947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Declarative way (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 : live applied config will be updated, config file will be updated of-course.</w:t>
      </w:r>
    </w:p>
    <w:p w14:paraId="4B4458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i w:val="0"/>
          <w:iCs w:val="0"/>
          <w:color w:val="auto"/>
          <w:lang w:val="en-IN"/>
        </w:rPr>
        <w:t>Configs updation: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ab/>
        <w:t xml:space="preserve">If a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(ex: an extra level was added using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kubectl edit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command) but not in both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then field will remain as it is.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ab/>
        <w:t xml:space="preserve">If a field is there in either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both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then that field will be updated (doesn’t matter if that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or not)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784215" cy="1321435"/>
            <wp:effectExtent l="0" t="0" r="0" b="0"/>
            <wp:docPr id="74" name="Picture 7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841" t="16014" r="16892" b="55453"/>
                    <a:stretch>
                      <a:fillRect/>
                    </a:stretch>
                  </pic:blipFill>
                  <pic:spPr>
                    <a:xfrm>
                      <a:off x="0" y="0"/>
                      <a:ext cx="5784215" cy="1321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8D779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namespace </w:t>
      </w:r>
    </w:p>
    <w:p w14:paraId="1F17660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Namespace defines a logical boundary where resources can be present.</w:t>
      </w:r>
    </w:p>
    <w:p w14:paraId="583A00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named resources cannot stay inside a single namespace; but can be present in different namespaces.</w:t>
      </w:r>
    </w:p>
    <w:p w14:paraId="615044D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dev, prod, ..etc namespaces can be created.</w:t>
      </w:r>
    </w:p>
    <w:p w14:paraId="6033141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query/update resources in a specific namespace, use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(or) 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get pods -n dev-namespace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</w:t>
      </w:r>
    </w:p>
    <w:p w14:paraId="02F412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yaml,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metadata.namespace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the required field to set the namespace.</w:t>
      </w:r>
    </w:p>
    <w:p w14:paraId="69EF54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Clustered configured with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contains </w:t>
      </w:r>
      <w:r>
        <w:rPr>
          <w:rFonts w:hint="default" w:ascii="Sitka Subheading" w:hAnsi="Sitka Subheading" w:cs="Sitka Subheading"/>
          <w:i/>
          <w:iCs/>
          <w:lang w:val="en-IN"/>
        </w:rPr>
        <w:t>kube-system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namespace which contains control plane resources.</w:t>
      </w:r>
    </w:p>
    <w:p w14:paraId="755F28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access a service of another namespace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&lt;</w:t>
      </w:r>
      <w:r>
        <w:rPr>
          <w:rFonts w:hint="default" w:ascii="Sitka Subheading" w:hAnsi="Sitka Subheading" w:cs="Sitka Subheading"/>
          <w:b w:val="0"/>
          <w:bCs w:val="0"/>
          <w:color w:val="7030A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&gt;.&lt;</w:t>
      </w:r>
      <w:r>
        <w:rPr>
          <w:rFonts w:hint="default" w:ascii="Sitka Subheading" w:hAnsi="Sitka Subheading" w:cs="Sitka Subheading"/>
          <w:b w:val="0"/>
          <w:bCs w:val="0"/>
          <w:color w:val="7030A0"/>
          <w:lang w:val="en-IN"/>
        </w:rPr>
        <w:t>target namespace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db-service.dev-namespace.svc.cluster.local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41883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ResourceQuota</w:t>
      </w:r>
    </w:p>
    <w:p w14:paraId="636738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to limit resources for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level.</w:t>
      </w:r>
    </w:p>
    <w:p w14:paraId="7D47C3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658620" cy="1342390"/>
            <wp:effectExtent l="0" t="0" r="5080" b="3810"/>
            <wp:docPr id="8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2"/>
                    <pic:cNvPicPr>
                      <a:picLocks noChangeAspect="1"/>
                    </pic:cNvPicPr>
                  </pic:nvPicPr>
                  <pic:blipFill>
                    <a:blip r:embed="rId5"/>
                    <a:srcRect t="40657"/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A8A6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Scheduling</w:t>
      </w:r>
    </w:p>
    <w:p w14:paraId="32A954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Scheduler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updates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of Pod.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Then request API server to bind Pod to the specific node.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Binding request contains payload, where </w:t>
      </w:r>
      <w:r>
        <w:rPr>
          <w:rFonts w:hint="default" w:ascii="Sitka Subheading" w:hAnsi="Sitka Subheading" w:cs="Sitka Subheading"/>
          <w:i/>
          <w:iCs/>
          <w:lang w:val="en-IN"/>
        </w:rPr>
        <w:t>kind: bind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346200" cy="1296035"/>
            <wp:effectExtent l="0" t="0" r="0" b="12065"/>
            <wp:docPr id="101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not a Kubernetes object; just payload of request ]</w:t>
      </w:r>
    </w:p>
    <w:p w14:paraId="7A0785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curl &lt;request uri../binding&gt; --request POST --data ’{“apiVersion”:”v1”, ….}’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(bind config in JSON format)</w:t>
      </w:r>
    </w:p>
    <w:p w14:paraId="62C55C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case of manual scheduling, mention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and it’ll create pod in required node.</w:t>
      </w:r>
    </w:p>
    <w:p w14:paraId="52467A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query resources with specific labels,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--selector key1=val1,key2=val2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   [append this]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get all --selector app=nginx,key2=val2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5B5716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metadata.annotations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used for giving extra info like build versin info, adding tool details ..etc without impacting anything.</w:t>
      </w:r>
    </w:p>
    <w:p w14:paraId="55055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Taints &amp; Tolerations</w:t>
      </w:r>
    </w:p>
    <w:p w14:paraId="655E238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is applied on Node; Toleration is applied on Pod.</w:t>
      </w:r>
    </w:p>
    <w:p w14:paraId="374E5C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prevent pod to be scheduled to the tainted node;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Pod is tolerated against that specific taint then only it can be scheduled to that tainted node.</w:t>
      </w:r>
    </w:p>
    <w:p w14:paraId="60C4C53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taint node (</w:t>
      </w:r>
      <w:r>
        <w:rPr>
          <w:rFonts w:hint="default" w:ascii="Sitka Subheading" w:hAnsi="Sitka Subheading" w:cs="Sitka Subheading"/>
          <w:i/>
          <w:iCs/>
          <w:lang w:val="en-IN"/>
        </w:rPr>
        <w:t>imperative method only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; </w:t>
      </w:r>
      <w:r>
        <w:rPr>
          <w:rFonts w:hint="default" w:ascii="Sitka Subheading" w:hAnsi="Sitka Subheading" w:cs="Sitka Subheading"/>
          <w:i w:val="0"/>
          <w:iCs w:val="0"/>
          <w:strike/>
          <w:dstrike w:val="0"/>
          <w:lang w:val="en-IN"/>
        </w:rPr>
        <w:t>no declarative method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kubectl taint node node01 env=prod:NoSchedule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43E331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remove taint, just append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at the end.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auto" w:fill="auto"/>
          <w:lang w:val="en-IN"/>
        </w:rPr>
        <w:t xml:space="preserve">  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auto" w:fil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t>kubectl taint node node01 env=prod:NoSchedule-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t xml:space="preserve"> (most specific)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t>kubectl taint node node01 env=prod</w:t>
      </w:r>
      <w:r>
        <w:rPr>
          <w:rFonts w:hint="default" w:ascii="Sitka Subheading" w:hAnsi="Sitka Subheading" w:cs="Sitka Subheading"/>
          <w:b/>
          <w:bCs/>
          <w:i/>
          <w:iCs/>
          <w:shd w:val="clear" w:color="auto" w:fill="auto"/>
          <w:lang w:val="en-IN"/>
        </w:rPr>
        <w:t>-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t xml:space="preserve">  (less specific)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t>kubectl taint node node01 env-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t xml:space="preserve">  (more less specific)</w:t>
      </w:r>
    </w:p>
    <w:p w14:paraId="740DB1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t xml:space="preserve">One node can have more than one same key-value pair taints; but </w:t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t>taint effect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t xml:space="preserve"> should be different.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t>env=prod:NoSchedule</w:t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t>env=prod:NoExecute</w:t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shd w:val="clear" w:color="auto" w:fill="auto"/>
          <w:lang w:val="en-IN"/>
        </w:rPr>
        <w:t>env=prod:PreferNoSchedule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auto" w:fill="auto"/>
          <w:lang w:val="en-IN"/>
        </w:rPr>
        <w:t xml:space="preserve"> </w:t>
      </w:r>
    </w:p>
    <w:p w14:paraId="7190A2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To tolerate the pod (</w:t>
      </w:r>
      <w:r>
        <w:rPr>
          <w:rFonts w:hint="default" w:ascii="Sitka Subheading" w:hAnsi="Sitka Subheading" w:cs="Sitka Subheading"/>
          <w:i/>
          <w:iCs/>
          <w:lang w:val="en-IN"/>
        </w:rPr>
        <w:t>declarative method only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; </w:t>
      </w:r>
      <w:r>
        <w:rPr>
          <w:rFonts w:hint="default" w:ascii="Sitka Subheading" w:hAnsi="Sitka Subheading" w:cs="Sitka Subheading"/>
          <w:i w:val="0"/>
          <w:iCs w:val="0"/>
          <w:strike/>
          <w:dstrike w:val="0"/>
          <w:lang w:val="en-IN"/>
        </w:rPr>
        <w:t>no imperative method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update the field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pod.spec.tolerations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[ it contains a list ]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497965" cy="1074420"/>
            <wp:effectExtent l="0" t="0" r="635" b="5080"/>
            <wp:docPr id="120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operators: </w:t>
      </w:r>
      <w:r>
        <w:rPr>
          <w:rFonts w:hint="default" w:ascii="Sitka Subheading" w:hAnsi="Sitka Subheading" w:cs="Sitka Subheading"/>
          <w:i/>
          <w:iCs/>
          <w:lang w:val="en-IN"/>
        </w:rPr>
        <w:t>Equal, Exists, Gt, Lt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shd w:val="clear" w:color="FFFFFF" w:fill="D9D9D9"/>
          <w:lang w:val="en-IN"/>
        </w:rPr>
        <w:t>double quote is mandatory here.</w:t>
      </w:r>
    </w:p>
    <w:p w14:paraId="0533F0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Taint effects:</w:t>
      </w:r>
    </w:p>
    <w:p w14:paraId="601E9BA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single"/>
          <w:lang w:val="en-IN"/>
        </w:rPr>
        <w:t>NoSchedule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: all current pods will present; non-tolerated pod will not be scheduled.</w:t>
      </w:r>
    </w:p>
    <w:p w14:paraId="5D4C1E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single"/>
          <w:lang w:val="en-IN"/>
        </w:rPr>
        <w:t>PreferNoSchedule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: all current pods will present; non-tolerated pod might be scheduled in case of no other option.</w:t>
      </w:r>
    </w:p>
    <w:p w14:paraId="399127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single"/>
          <w:lang w:val="en-IN"/>
        </w:rPr>
        <w:t>NoExecute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: all current non-tolerated pod will be removed; non-tolerated pod will not be scheduled.</w:t>
      </w:r>
    </w:p>
    <w:p w14:paraId="49FC60A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nodeSelector </w:t>
      </w:r>
    </w:p>
    <w:p w14:paraId="6ED6F9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pod.spec.nodeSelector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contains the labels (key:value pairs)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all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the labels matches with the node =&gt; node is scheduled to this pod.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585595" cy="476885"/>
            <wp:effectExtent l="0" t="0" r="0" b="0"/>
            <wp:docPr id="124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3"/>
                    <pic:cNvPicPr>
                      <a:picLocks noChangeAspect="1"/>
                    </pic:cNvPicPr>
                  </pic:nvPicPr>
                  <pic:blipFill>
                    <a:blip r:embed="rId8"/>
                    <a:srcRect t="39547" b="40679"/>
                    <a:stretch>
                      <a:fillRect/>
                    </a:stretch>
                  </pic:blipFill>
                  <pic:spPr>
                    <a:xfrm>
                      <a:off x="0" y="0"/>
                      <a:ext cx="158559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08C2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</w:rPr>
        <w:t>nodeAffinity</w:t>
      </w:r>
    </w:p>
    <w:p w14:paraId="6C9450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pod.spec.affinity.nodeAffinity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to be updated.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nodeAffinity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support complex queries like DoesNotExist, Exists, Gt, In, Lt, NotIn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which was not possible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nodeSelector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386A37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nodeAffinity is of 2 types:</w:t>
      </w:r>
    </w:p>
    <w:p w14:paraId="34F807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[ HARD rule ]</w:t>
      </w:r>
    </w:p>
    <w:p w14:paraId="19B4CEB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i w:val="0"/>
          <w:iCs w:val="0"/>
          <w:color w:val="auto"/>
          <w:u w:val="none"/>
          <w:lang w:val="en-IN"/>
        </w:rPr>
        <w:t xml:space="preserve"> [ SOT rule (Scored basis) ]</w:t>
      </w:r>
    </w:p>
    <w:p w14:paraId="4E5B35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07790" cy="2115820"/>
            <wp:effectExtent l="0" t="0" r="381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486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i w:val="0"/>
          <w:iCs w:val="0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</w:t>
      </w:r>
      <w:r>
        <w:rPr>
          <w:rFonts w:hint="default" w:ascii="Sitka Subheading" w:hAnsi="Sitka Subheading" w:cs="Sitka Subheading"/>
          <w:i w:val="0"/>
          <w:iCs w:val="0"/>
          <w:strike/>
          <w:dstrike w:val="0"/>
          <w:lang w:val="en-IN"/>
        </w:rPr>
        <w:t xml:space="preserve">its not </w:t>
      </w:r>
      <w:r>
        <w:rPr>
          <w:rFonts w:hint="default" w:ascii="Sitka Subheading" w:hAnsi="Sitka Subheading" w:cs="Sitka Subheading"/>
          <w:i/>
          <w:iCs/>
          <w:strike/>
          <w:dstrike w:val="0"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strike/>
          <w:dstrike w:val="0"/>
          <w:lang w:val="en-IN"/>
        </w:rPr>
        <w:t>Labels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its </w:t>
      </w:r>
      <w:r>
        <w:rPr>
          <w:rFonts w:hint="default" w:ascii="Sitka Subheading" w:hAnsi="Sitka Subheading" w:cs="Sitka Subheading"/>
          <w:i/>
          <w:iCs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Fields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(not limited to labels, can query any field like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 ]</w:t>
      </w:r>
    </w:p>
    <w:p w14:paraId="50109EC6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</w:rPr>
      </w:pPr>
      <w:r>
        <w:rPr>
          <w:rFonts w:hint="default" w:ascii="Sitka Subheading" w:hAnsi="Sitka Subheading" w:eastAsia="SimSun" w:cs="Sitka Subheading"/>
          <w:b w:val="0"/>
          <w:bCs w:val="0"/>
          <w:i/>
          <w:iCs/>
          <w:color w:val="175F59"/>
          <w:kern w:val="0"/>
          <w:sz w:val="22"/>
          <w:szCs w:val="22"/>
          <w:u w:val="single"/>
          <w:lang w:val="en-US" w:eastAsia="zh-CN" w:bidi="ar"/>
        </w:rPr>
        <w:t>matchExpressions</w:t>
      </w:r>
      <w:r>
        <w:rPr>
          <w:rFonts w:hint="default" w:ascii="Sitka Subheading" w:hAnsi="Sitka Subheading" w:eastAsia="SimSun" w:cs="Sitka Subheading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Sitka Subheading" w:hAnsi="Sitka Subheading" w:eastAsia="SimSun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kern w:val="0"/>
          <w:sz w:val="22"/>
          <w:szCs w:val="22"/>
          <w:lang w:val="en-US" w:eastAsia="zh-CN" w:bidi="ar"/>
        </w:rPr>
        <w:t>AND</w:t>
      </w:r>
      <w:r>
        <w:rPr>
          <w:rFonts w:hint="default" w:ascii="Sitka Subheading" w:hAnsi="Sitka Subheading" w:eastAsia="SimSun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kern w:val="0"/>
          <w:sz w:val="22"/>
          <w:szCs w:val="22"/>
          <w:lang w:val="en-US" w:eastAsia="zh-CN" w:bidi="ar"/>
        </w:rPr>
        <w:t>AND</w:t>
      </w:r>
      <w:r>
        <w:rPr>
          <w:rFonts w:hint="default" w:ascii="Sitka Subheading" w:hAnsi="Sitka Subheading" w:eastAsia="SimSun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Sitka Subheading" w:hAnsi="Sitka Subheading" w:eastAsia="Sitka Subheading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>…</w:t>
      </w:r>
      <w:r>
        <w:rPr>
          <w:rFonts w:hint="default" w:ascii="Sitka Subheading" w:hAnsi="Sitka Subheading" w:eastAsia="SimSun" w:cs="Sitka Subheading"/>
          <w:b w:val="0"/>
          <w:bCs w:val="0"/>
          <w:color w:val="auto"/>
          <w:kern w:val="0"/>
          <w:sz w:val="22"/>
          <w:szCs w:val="22"/>
          <w:lang w:val="en-US" w:eastAsia="zh-CN" w:bidi="ar"/>
        </w:rPr>
        <w:br w:type="textWrapping"/>
      </w:r>
      <w:r>
        <w:rPr>
          <w:rFonts w:hint="default" w:ascii="Sitka Subheading" w:hAnsi="Sitka Subheading" w:eastAsia="SimSun" w:cs="Sitka Subheading"/>
          <w:b w:val="0"/>
          <w:bCs w:val="0"/>
          <w:i/>
          <w:iCs/>
          <w:color w:val="175F59"/>
          <w:kern w:val="0"/>
          <w:sz w:val="22"/>
          <w:szCs w:val="22"/>
          <w:u w:val="single"/>
          <w:lang w:val="en-US" w:eastAsia="zh-CN" w:bidi="ar"/>
        </w:rPr>
        <w:t>matchFields</w:t>
      </w:r>
      <w:r>
        <w:rPr>
          <w:rFonts w:hint="default" w:ascii="Sitka Subheading" w:hAnsi="Sitka Subheading" w:eastAsia="SimSun" w:cs="Sitka Subheading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Sitka Subheading" w:hAnsi="Sitka Subheading" w:eastAsia="SimSun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kern w:val="0"/>
          <w:sz w:val="22"/>
          <w:szCs w:val="22"/>
          <w:lang w:val="en-US" w:eastAsia="zh-CN" w:bidi="ar"/>
        </w:rPr>
        <w:t>AND</w:t>
      </w:r>
      <w:r>
        <w:rPr>
          <w:rFonts w:hint="default" w:ascii="Sitka Subheading" w:hAnsi="Sitka Subheading" w:eastAsia="SimSun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kern w:val="0"/>
          <w:sz w:val="22"/>
          <w:szCs w:val="22"/>
          <w:lang w:val="en-US" w:eastAsia="zh-CN" w:bidi="ar"/>
        </w:rPr>
        <w:t>AND</w:t>
      </w:r>
      <w:r>
        <w:rPr>
          <w:rFonts w:hint="default" w:ascii="Sitka Subheading" w:hAnsi="Sitka Subheading" w:eastAsia="SimSun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Sitka Subheading" w:hAnsi="Sitka Subheading" w:eastAsia="Sitka Subheading" w:cs="Sitka Subheading"/>
          <w:b w:val="0"/>
          <w:bCs w:val="0"/>
          <w:color w:val="785C00"/>
          <w:kern w:val="0"/>
          <w:sz w:val="22"/>
          <w:szCs w:val="22"/>
          <w:lang w:val="en-US" w:eastAsia="zh-CN" w:bidi="ar"/>
        </w:rPr>
        <w:t>…</w:t>
      </w:r>
    </w:p>
    <w:p w14:paraId="529DAD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69365" cy="1557655"/>
            <wp:effectExtent l="0" t="0" r="63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936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884680" cy="15798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468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B7E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  <w:i/>
          <w:iCs/>
          <w:highlight w:val="none"/>
          <w:shd w:val="clear" w:color="FFFFFF" w:fill="D9D9D9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36415" cy="25171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rcRect b="32343"/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0890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  <w:i/>
          <w:iCs/>
          <w:highlight w:val="none"/>
          <w:shd w:val="clear" w:color="FFFFFF" w:fill="D9D9D9"/>
        </w:rPr>
      </w:pPr>
      <w:r>
        <w:rPr>
          <w:rFonts w:hint="default" w:ascii="Sitka Subheading" w:hAnsi="Sitka Subheading" w:cs="Sitka Subheading"/>
          <w:color w:val="auto"/>
        </w:rPr>
        <w:t xml:space="preserve">nodeSelectorTerms [] = 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term1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term2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…</w:t>
      </w:r>
      <w:r>
        <w:rPr>
          <w:rFonts w:hint="default" w:ascii="Sitka Subheading" w:hAnsi="Sitka Subheading" w:cs="Sitka Subheading"/>
          <w:color w:val="795D01" w:themeColor="accent3" w:themeShade="80"/>
        </w:rPr>
        <w:br w:type="textWrapping"/>
      </w:r>
      <w:r>
        <w:rPr>
          <w:rFonts w:hint="default" w:ascii="Sitka Subheading" w:hAnsi="Sitka Subheading" w:cs="Sitka Subheading"/>
          <w:color w:val="auto"/>
        </w:rPr>
        <w:t xml:space="preserve">each term = </w:t>
      </w:r>
      <w:r>
        <w:rPr>
          <w:rFonts w:hint="default" w:ascii="Sitka Subheading" w:hAnsi="Sitka Subheading" w:cs="Sitka Subheading"/>
          <w:color w:val="795D01" w:themeColor="accent3" w:themeShade="80"/>
        </w:rPr>
        <w:t>(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 xml:space="preserve">matchExpressions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AND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>matchFields</w:t>
      </w:r>
      <w:r>
        <w:rPr>
          <w:rFonts w:hint="default" w:ascii="Sitka Subheading" w:hAnsi="Sitka Subheading" w:cs="Sitka Subheading"/>
          <w:color w:val="795D01" w:themeColor="accent3" w:themeShade="80"/>
        </w:rPr>
        <w:t>)</w:t>
      </w:r>
      <w:r>
        <w:rPr>
          <w:rFonts w:hint="default" w:ascii="Sitka Subheading" w:hAnsi="Sitka Subheading" w:cs="Sitka Subheading"/>
          <w:lang w:val="en-IN"/>
        </w:rPr>
        <w:t xml:space="preserve">  </w:t>
      </w:r>
    </w:p>
    <w:p w14:paraId="4E6F167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  <w:i/>
          <w:iCs/>
          <w:highlight w:val="none"/>
          <w:shd w:val="clear" w:color="FFFFFF" w:fill="D9D9D9"/>
        </w:rPr>
      </w:pPr>
      <w:r>
        <w:rPr>
          <w:rFonts w:hint="default" w:ascii="Sitka Subheading" w:hAnsi="Sitka Subheading" w:cs="Sitka Subheading"/>
          <w:lang w:val="en-IN"/>
        </w:rPr>
        <w:t xml:space="preserve">Node should satisfy any one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(means all queries of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AND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matchFields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of that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</w:t>
      </w:r>
    </w:p>
    <w:p w14:paraId="51AED8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  <w:i w:val="0"/>
          <w:iCs w:val="0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753610" cy="2965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rcRect b="24483"/>
                    <a:stretch>
                      <a:fillRect/>
                    </a:stretch>
                  </pic:blipFill>
                  <pic:spPr>
                    <a:xfrm>
                      <a:off x="0" y="0"/>
                      <a:ext cx="47536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E498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  <w:i w:val="0"/>
          <w:iCs w:val="0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20540" cy="1024890"/>
            <wp:effectExtent l="0" t="0" r="1016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7FE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  <w:i w:val="0"/>
          <w:iCs w:val="0"/>
        </w:rPr>
      </w:pPr>
      <w:r>
        <w:rPr>
          <w:rFonts w:hint="default" w:ascii="Sitka Subheading" w:hAnsi="Sitka Subheading" w:cs="Sitka Subheading"/>
          <w:lang w:val="en-IN"/>
        </w:rPr>
        <w:t xml:space="preserve">Each items preference: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weight =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‘provided weight’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if match else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‘0’  (zero)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total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score of node = sum of each item’s weight</w:t>
      </w:r>
    </w:p>
    <w:p w14:paraId="7166EC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color w:val="EE822F" w:themeColor="accent2"/>
          <w:shd w:val="clear" w:color="FFFFFF" w:fill="D9D9D9"/>
          <w14:textFill>
            <w14:solidFill>
              <w14:schemeClr w14:val="accent2"/>
            </w14:solidFill>
          </w14:textFill>
        </w:rPr>
      </w:pP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requiredDur….Execution: at least one should match</w:t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br w:type="textWrapping"/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preferredDur…Execution: more matches, more score</w:t>
      </w:r>
    </w:p>
    <w:p w14:paraId="38120F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 Requirements</w:t>
      </w:r>
    </w:p>
    <w:p w14:paraId="6576EF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Update field: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pod.spec.containers[*].resources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requests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-&gt; required resources, else node will not be scheduled [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scheduling phase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].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limits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 -&gt; maximum utilization of resources in the node [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running phase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]</w:t>
      </w:r>
    </w:p>
    <w:p w14:paraId="71C382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5480" cy="1633220"/>
            <wp:effectExtent l="0" t="0" r="0" b="0"/>
            <wp:docPr id="142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1"/>
                    <pic:cNvPicPr>
                      <a:picLocks noChangeAspect="1"/>
                    </pic:cNvPicPr>
                  </pic:nvPicPr>
                  <pic:blipFill>
                    <a:blip r:embed="rId15"/>
                    <a:srcRect t="53423"/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73E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cpu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1m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(1 mili CPU),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means one full CPU.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memory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(1 byte), use </w:t>
      </w:r>
      <w:r>
        <w:rPr>
          <w:rFonts w:hint="default" w:ascii="Sitka Subheading" w:hAnsi="Sitka Subheading" w:cs="Sitka Subheading"/>
          <w:b/>
          <w:bCs/>
          <w:lang w:val="en-IN"/>
        </w:rPr>
        <w:t>Gi, Mi, Ki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strike/>
          <w:dstrike w:val="0"/>
          <w:lang w:val="en-IN"/>
        </w:rPr>
        <w:t>(don’t use G, M, K)</w:t>
      </w:r>
    </w:p>
    <w:p w14:paraId="01A063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CPU maximum limit reached: throttled (slow down)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maximum reached: container is killed </w:t>
      </w:r>
    </w:p>
    <w:p w14:paraId="2BE00F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Best scenario: </w:t>
      </w:r>
      <w:r>
        <w:rPr>
          <w:rFonts w:hint="default" w:ascii="Sitka Subheading" w:hAnsi="Sitka Subheading" w:cs="Sitka Subheading"/>
          <w:u w:val="single"/>
          <w:lang w:val="en-IN"/>
        </w:rPr>
        <w:t>Request</w:t>
      </w:r>
      <w:r>
        <w:rPr>
          <w:rFonts w:hint="default" w:ascii="Sitka Subheading" w:hAnsi="Sitka Subheading" w:cs="Sitka Subheading"/>
          <w:u w:val="none"/>
          <w:lang w:val="en-IN"/>
        </w:rPr>
        <w:t xml:space="preserve">, </w:t>
      </w:r>
      <w:r>
        <w:rPr>
          <w:rFonts w:hint="default" w:ascii="Sitka Subheading" w:hAnsi="Sitka Subheading" w:cs="Sitka Subheading"/>
          <w:u w:val="single"/>
          <w:lang w:val="en-IN"/>
        </w:rPr>
        <w:t>No Limit</w:t>
      </w:r>
    </w:p>
    <w:p w14:paraId="425D186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LimitRange</w:t>
      </w:r>
    </w:p>
    <w:p w14:paraId="5F12A0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Inject default </w:t>
      </w:r>
      <w:r>
        <w:rPr>
          <w:rFonts w:hint="default" w:ascii="Sitka Subheading" w:hAnsi="Sitka Subheading" w:cs="Sitka Subheading"/>
          <w:i/>
          <w:iCs/>
          <w:lang w:val="en-IN"/>
        </w:rPr>
        <w:t>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lang w:val="en-IN"/>
        </w:rPr>
        <w:t>limit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if not configured inside pods.</w:t>
      </w:r>
    </w:p>
    <w:p w14:paraId="4E04C05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LimitRange can be configured in a namespace, but they should not conflict.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dstrike w:val="0"/>
          <w:lang w:val="en-IN"/>
        </w:rPr>
        <w:t>Ex: one says max cpu: 500m, another says min cpu: 600m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dstrike w:val="0"/>
          <w:lang w:val="en-IN"/>
        </w:rPr>
        <w:t>in this case, pod will not be created because of conflicting values.</w:t>
      </w:r>
    </w:p>
    <w:p w14:paraId="4FAAFC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real life: one LimitRange per namespace is maintained.</w:t>
      </w:r>
    </w:p>
    <w:p w14:paraId="44D636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006725" cy="2585720"/>
            <wp:effectExtent l="0" t="0" r="3175" b="5080"/>
            <wp:docPr id="143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: limit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: 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limits.max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: request or limit should not more than it.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limits.min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: request or limit should not less than it.</w:t>
      </w:r>
    </w:p>
    <w:p w14:paraId="517769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ResourceQuota is for namespace level.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LimitRange is for Pod level.</w:t>
      </w:r>
    </w:p>
    <w:p w14:paraId="568EEC4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DaemonSet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as ReplicaSet.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kind: DaemonSet</w:t>
      </w:r>
    </w:p>
    <w:p w14:paraId="117D7D6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make sure one copy of the Pod runs on each node.</w:t>
      </w:r>
    </w:p>
    <w:p w14:paraId="2B47F23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Static Pods</w:t>
      </w:r>
    </w:p>
    <w:p w14:paraId="29BDDE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on each node watches a directory, it Pod’s yaml config file is present then it creates a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It doesn’t involve API Server.</w:t>
      </w:r>
    </w:p>
    <w:p w14:paraId="420BAF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systemctl cat kubelet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 [see the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kubelet.service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file]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get the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config.yaml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file path and open that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One key will be there </w:t>
      </w:r>
      <w:r>
        <w:rPr>
          <w:rFonts w:hint="default" w:ascii="Sitka Subheading" w:hAnsi="Sitka Subheading" w:cs="Sitka Subheading"/>
          <w:b/>
          <w:bCs/>
          <w:i/>
          <w:iCs/>
          <w:color w:val="1E386B" w:themeColor="accent1" w:themeShade="80"/>
          <w:u w:val="single"/>
          <w:lang w:val="en-IN"/>
        </w:rPr>
        <w:t>staticPodPath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, that is the path to keep the Pod’s yaml configs.</w:t>
      </w:r>
    </w:p>
    <w:p w14:paraId="37BA1B9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 API Server knows about all the static pods, but you cannot update using </w:t>
      </w:r>
      <w:r>
        <w:rPr>
          <w:rFonts w:hint="default" w:ascii="Sitka Subheading" w:hAnsi="Sitka Subheading" w:cs="Sitka Subheading"/>
          <w:i/>
          <w:iCs/>
          <w:color w:val="851321" w:themeColor="accent6" w:themeShade="80"/>
          <w:lang w:val="en-IN"/>
        </w:rPr>
        <w:t>kubectl edit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command.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The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config file needs to be changed to update the static pod.</w:t>
      </w:r>
    </w:p>
    <w:p w14:paraId="10BF2DF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 creation internals</w:t>
      </w:r>
    </w:p>
    <w:p w14:paraId="6DB328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kubectl apply -f my-pod.yaml   [pod creation request triggered]</w:t>
      </w:r>
    </w:p>
    <w:p w14:paraId="04966F9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API server validates, &amp; creates Pod object. Update etcd about </w:t>
      </w:r>
      <w:r>
        <w:rPr>
          <w:rFonts w:hint="default" w:ascii="Sitka Subheading" w:hAnsi="Sitka Subheading" w:cs="Sitka Subheading"/>
          <w:i/>
          <w:iCs/>
          <w:lang w:val="en-IN"/>
        </w:rPr>
        <w:t>PodSpec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45BF45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sees an unscheduler pod, assign a node.</w:t>
      </w:r>
    </w:p>
    <w:p w14:paraId="2F2B19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a watch connection with API Server. Changes are streamed to kubelet from API server through that (its not webhook; kind of streaming type)</w:t>
      </w:r>
    </w:p>
    <w:p w14:paraId="3F526A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Kubelet sees PodSpec, pull it, command Container Runtime.</w:t>
      </w:r>
    </w:p>
    <w:p w14:paraId="0EEFAF1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Container Runtime pull the required image, create the containers, assigns Container IDs.</w:t>
      </w:r>
    </w:p>
    <w:p w14:paraId="70BDC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Kubelet maps </w:t>
      </w:r>
      <w:r>
        <w:rPr>
          <w:rFonts w:hint="default" w:ascii="Sitka Subheading" w:hAnsi="Sitka Subheading" w:cs="Sitka Subheading"/>
          <w:i/>
          <w:iCs/>
          <w:lang w:val="en-IN"/>
        </w:rPr>
        <w:t>Pod ID -&gt; Container IDs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monitors containers (running/crashed/restarted)</w:t>
      </w:r>
    </w:p>
    <w:p w14:paraId="2F861E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Kublet updates API Server about Pod’s status (send details about containers like container IDs, pod status, ..etc)</w:t>
      </w:r>
    </w:p>
    <w:p w14:paraId="452326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API Server stores details in etcd.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[ each few seconds, Kubelet updates API Server about the pod status, container details ..etc ]</w:t>
      </w:r>
    </w:p>
    <w:p w14:paraId="5CB432D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Container runtime knows about container only (container ID and all)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Kubelet knows about PodSpec (map it to container IDs received from container runtime)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API Server know keeps info that got from Kubelet only.</w:t>
      </w:r>
    </w:p>
    <w:p w14:paraId="1CE46D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Each time we execute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kubectl edit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lang w:val="en-IN"/>
        </w:rPr>
        <w:t>kubectl apply -f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API Server sends PodSpec and the process continues.</w:t>
      </w:r>
    </w:p>
    <w:p w14:paraId="774D10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In case of static pods, Kubelet sends a few extra fields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”kubernetes.io/config.source”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file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</w:t>
      </w:r>
      <w:r>
        <w:rPr>
          <w:rFonts w:hint="default" w:ascii="Sitka Subheading" w:hAnsi="Sitka Subheading" w:cs="Sitka Subheading"/>
          <w:b/>
          <w:bCs/>
          <w:i/>
          <w:iCs/>
          <w:color w:val="B68C02" w:themeColor="accent3" w:themeShade="BF"/>
          <w:lang w:val="en-IN"/>
        </w:rPr>
        <w:t>mirror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&lt;hash&gt;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</w:t>
      </w:r>
    </w:p>
    <w:p w14:paraId="6C36BAC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communication</w:t>
      </w:r>
    </w:p>
    <w:p w14:paraId="61DD6F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Book Antiqua" w:hAnsi="Book Antiqua" w:cs="Book Antiqua"/>
        </w:rPr>
        <w:drawing>
          <wp:inline distT="0" distB="0" distL="114300" distR="114300">
            <wp:extent cx="2676525" cy="836295"/>
            <wp:effectExtent l="0" t="0" r="3175" b="1905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3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01A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resources talks to API Server, API server talks to </w:t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All the communications happens via HTTP calls.</w:t>
      </w:r>
    </w:p>
    <w:p w14:paraId="4D2D918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So, even if the resources are running in the node directly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(or)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the resources are running inside pods, it doesn’t matter.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Node to Pod will have some port mapping (in case of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port mappings are same i.e. 6443:6443 ..etc )</w:t>
      </w:r>
    </w:p>
    <w:p w14:paraId="136C5B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The pods that is running resources, must be static. Because API Server shouldn’t create or delete these.</w:t>
      </w:r>
    </w:p>
    <w:p w14:paraId="52AB86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doesn’t run inside any Pod. It is a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service.</w:t>
      </w:r>
    </w:p>
    <w:p w14:paraId="63A108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Schedulers</w:t>
      </w:r>
    </w:p>
    <w:p w14:paraId="28694E6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files are involved: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kube-scheduler.yaml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[ kind: Pod , static pod that runs scheduler ]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scheduler.conf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[ config file containing </w:t>
      </w:r>
      <w:r>
        <w:rPr>
          <w:rFonts w:hint="default" w:ascii="Sitka Subheading" w:hAnsi="Sitka Subheading" w:cs="Sitka Subheading"/>
          <w:i/>
          <w:iCs/>
          <w:lang w:val="en-IN"/>
        </w:rPr>
        <w:t>cluster, user, context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details ]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scheduler-config.yaml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[ kind: KubeSchedulerConfiguration; optional ]</w:t>
      </w:r>
    </w:p>
    <w:p w14:paraId="21D3D7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Either you mention the things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pod.spec.containers[0].command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without mentioning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file  [minimal configs like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--leader-elect=true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(or)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mention the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file for proper configuration.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--config=/etc/kubernetes/scheduler-config.yaml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[you can give any name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ok Antiqua" w:hAnsi="Book Antiqua" w:cs="Book Antiqua"/>
        </w:rPr>
        <w:drawing>
          <wp:inline distT="0" distB="0" distL="114300" distR="114300">
            <wp:extent cx="4069080" cy="1729105"/>
            <wp:effectExtent l="0" t="0" r="7620" b="10795"/>
            <wp:docPr id="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C5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use this scheduler to schedule your pod,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schedulerName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field has to be updated.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Book Antiqua" w:hAnsi="Book Antiqua" w:cs="Book Antiqua"/>
        </w:rPr>
        <w:drawing>
          <wp:inline distT="0" distB="0" distL="114300" distR="114300">
            <wp:extent cx="2524125" cy="238760"/>
            <wp:effectExtent l="0" t="0" r="0" b="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rcRect l="7613" t="85784" r="966" b="190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ok Antiqua" w:hAnsi="Book Antiqua" w:cs="Book Antiqua"/>
          <w:lang w:val="en-IN"/>
        </w:rPr>
        <w:t xml:space="preserve">  [ pod.spec.schedulerName ]</w:t>
      </w:r>
    </w:p>
    <w:p w14:paraId="0E5427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Book Antiqua" w:hAnsi="Book Antiqua" w:cs="Book Antiqua"/>
          <w:lang w:val="en-IN"/>
        </w:rPr>
        <w:t>Scheduler Profiles</w:t>
      </w:r>
    </w:p>
    <w:p w14:paraId="417D39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is a process (one pod)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Scheduler profile is a rule.</w:t>
      </w:r>
    </w:p>
    <w:p w14:paraId="69F8A5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scheduler can have multiple scheduler profiles.</w:t>
      </w:r>
    </w:p>
    <w:p w14:paraId="161BB2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Scheduling has different stages called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execution point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queueSort,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preFilter, filter, postFilter,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preScore, score, reserve,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permit, preBind, bind, postBind</w:t>
      </w:r>
    </w:p>
    <w:p w14:paraId="54C1D04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At each extension point, modules are bound.</w:t>
      </w:r>
    </w:p>
    <w:p w14:paraId="2EE106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Book Antiqua" w:hAnsi="Book Antiqua" w:eastAsia="SimSun" w:cs="Book Antiqua"/>
          <w:sz w:val="24"/>
          <w:szCs w:val="24"/>
        </w:rPr>
        <w:drawing>
          <wp:inline distT="0" distB="0" distL="114300" distR="114300">
            <wp:extent cx="5817235" cy="2223770"/>
            <wp:effectExtent l="0" t="0" r="12065" b="11430"/>
            <wp:docPr id="2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rcRect l="2231" t="23553" b="10030"/>
                    <a:stretch>
                      <a:fillRect/>
                    </a:stretch>
                  </pic:blipFill>
                  <pic:spPr>
                    <a:xfrm>
                      <a:off x="0" y="0"/>
                      <a:ext cx="5817235" cy="2223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E0AE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 runs on different threads.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each scheduler profile, you can decide which plugins has to be enabled or disabled.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Book Antiqua" w:hAnsi="Book Antiqua" w:cs="Book Antiqua"/>
        </w:rPr>
        <w:drawing>
          <wp:inline distT="0" distB="0" distL="114300" distR="114300">
            <wp:extent cx="2909570" cy="2366010"/>
            <wp:effectExtent l="0" t="0" r="0" b="0"/>
            <wp:docPr id="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6"/>
                    <pic:cNvPicPr>
                      <a:picLocks noChangeAspect="1"/>
                    </pic:cNvPicPr>
                  </pic:nvPicPr>
                  <pic:blipFill>
                    <a:blip r:embed="rId21"/>
                    <a:srcRect b="43476"/>
                    <a:stretch>
                      <a:fillRect/>
                    </a:stretch>
                  </pic:blipFill>
                  <pic:spPr>
                    <a:xfrm>
                      <a:off x="0" y="0"/>
                      <a:ext cx="290957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483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  <w:b w:val="0"/>
          <w:bCs w:val="0"/>
          <w:i w:val="0"/>
          <w:iCs w:val="0"/>
          <w:shd w:val="clear" w:color="FFFFFF" w:fill="D9D9D9"/>
        </w:rPr>
      </w:pPr>
      <w:bookmarkStart w:id="0" w:name="_GoBack"/>
      <w:r>
        <w:rPr>
          <w:rFonts w:hint="default" w:ascii="Book Antiqua" w:hAnsi="Book Antiqua" w:cs="Book Antiqua"/>
          <w:b w:val="0"/>
          <w:bCs w:val="0"/>
          <w:i w:val="0"/>
          <w:iCs w:val="0"/>
          <w:shd w:val="clear" w:color="FFFFFF" w:fill="D9D9D9"/>
          <w:lang w:val="en-IN"/>
        </w:rPr>
        <w:t>KubeSchedulerConfiguration is not a Kubernetes object.</w:t>
      </w:r>
      <w:r>
        <w:rPr>
          <w:rFonts w:hint="default" w:ascii="Book Antiqua" w:hAnsi="Book Antiqua" w:cs="Book Antiqua"/>
          <w:b w:val="0"/>
          <w:bCs w:val="0"/>
          <w:i w:val="0"/>
          <w:iCs w:val="0"/>
          <w:shd w:val="clear" w:color="FFFFFF" w:fill="D9D9D9"/>
          <w:lang w:val="en-IN"/>
        </w:rPr>
        <w:br w:type="textWrapping"/>
      </w:r>
      <w:r>
        <w:rPr>
          <w:rFonts w:hint="default" w:ascii="Book Antiqua" w:hAnsi="Book Antiqua" w:cs="Book Antiqua"/>
          <w:b w:val="0"/>
          <w:bCs w:val="0"/>
          <w:i w:val="0"/>
          <w:iCs w:val="0"/>
          <w:shd w:val="clear" w:color="FFFFFF" w:fill="D9D9D9"/>
          <w:lang w:val="en-IN"/>
        </w:rPr>
        <w:t xml:space="preserve">That’s why this file’s path is given in kube-scheduler.yaml </w:t>
      </w:r>
    </w:p>
    <w:bookmarkEnd w:id="0"/>
    <w:p w14:paraId="1440EF3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Book Antiqua" w:hAnsi="Book Antiqua" w:cs="Book Antiqua"/>
          <w:lang w:val="en-IN"/>
        </w:rPr>
        <w:t>Leader Selection</w:t>
      </w:r>
    </w:p>
    <w:p w14:paraId="30267E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kubeschedulerconfiguration.leaderElect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: true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(or) </w:t>
      </w:r>
      <w:r>
        <w:rPr>
          <w:rFonts w:hint="default" w:ascii="Sitka Subheading" w:hAnsi="Sitka Subheading" w:cs="Sitka Subheading"/>
          <w:i/>
          <w:iCs/>
          <w:lang w:val="en-IN"/>
        </w:rPr>
        <w:t>false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0E35E6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Enable: one scheduler will be active at a time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Disable: multiple scheduler will be active at a time.</w:t>
      </w:r>
    </w:p>
    <w:p w14:paraId="4D78DC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race condition, Kubernetes handles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Only one scheduling can happen. No re-scheduling.</w:t>
      </w:r>
    </w:p>
    <w:p w14:paraId="7F3AA8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Sitka Subheading" w:hAnsi="Sitka Subheading" w:cs="Sitka Subheading"/>
        </w:rPr>
      </w:pPr>
    </w:p>
    <w:p w14:paraId="5B3E6F1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color w:val="auto"/>
          <w:kern w:val="0"/>
          <w:sz w:val="22"/>
          <w:szCs w:val="22"/>
          <w:lang w:val="en-IN" w:eastAsia="zh-CN" w:bidi="ar"/>
        </w:rPr>
        <w:t>F</w:t>
      </w:r>
    </w:p>
    <w:p w14:paraId="267085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color w:val="auto"/>
          <w:kern w:val="0"/>
          <w:sz w:val="22"/>
          <w:szCs w:val="22"/>
          <w:lang w:val="en-IN" w:eastAsia="zh-CN" w:bidi="ar"/>
        </w:rPr>
        <w:t>F</w:t>
      </w:r>
    </w:p>
    <w:p w14:paraId="7626FAE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color w:val="auto"/>
          <w:kern w:val="0"/>
          <w:sz w:val="22"/>
          <w:szCs w:val="22"/>
          <w:lang w:val="en-IN" w:eastAsia="zh-CN" w:bidi="ar"/>
        </w:rPr>
        <w:t>F</w:t>
      </w:r>
    </w:p>
    <w:p w14:paraId="71B41A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color w:val="auto"/>
          <w:kern w:val="0"/>
          <w:sz w:val="22"/>
          <w:szCs w:val="22"/>
          <w:lang w:val="en-IN" w:eastAsia="zh-CN" w:bidi="ar"/>
        </w:rPr>
        <w:t>F</w:t>
      </w:r>
    </w:p>
    <w:p w14:paraId="537D7C9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color w:val="auto"/>
          <w:kern w:val="0"/>
          <w:sz w:val="22"/>
          <w:szCs w:val="22"/>
          <w:lang w:val="en-IN" w:eastAsia="zh-CN" w:bidi="ar"/>
        </w:rPr>
        <w:t>F</w:t>
      </w:r>
    </w:p>
    <w:p w14:paraId="4B45FA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color w:val="auto"/>
          <w:kern w:val="0"/>
          <w:sz w:val="22"/>
          <w:szCs w:val="22"/>
          <w:lang w:val="en-IN" w:eastAsia="zh-CN" w:bidi="ar"/>
        </w:rPr>
        <w:t>F</w:t>
      </w:r>
    </w:p>
    <w:p w14:paraId="39D485E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cs="Sitka Subheading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Bookman Old Style">
    <w:panose1 w:val="02050604050505020204"/>
    <w:charset w:val="00"/>
    <w:family w:val="auto"/>
    <w:pitch w:val="default"/>
    <w:sig w:usb0="00000287" w:usb1="00000000" w:usb2="00000000" w:usb3="00000000" w:csb0="2000009F" w:csb1="DFD70000"/>
  </w:font>
  <w:font w:name="Cascadia Code SemiBold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Lucida Calligraphy">
    <w:panose1 w:val="03010101010101010101"/>
    <w:charset w:val="00"/>
    <w:family w:val="auto"/>
    <w:pitch w:val="default"/>
    <w:sig w:usb0="00000003" w:usb1="00000000" w:usb2="00000000" w:usb3="00000000" w:csb0="20000001" w:csb1="00000000"/>
  </w:font>
  <w:font w:name="Microsoft PhagsPa">
    <w:panose1 w:val="020B0502040204020203"/>
    <w:charset w:val="00"/>
    <w:family w:val="auto"/>
    <w:pitch w:val="default"/>
    <w:sig w:usb0="00000003" w:usb1="00200000" w:usb2="08000000" w:usb3="00000000" w:csb0="00000001" w:csb1="00000000"/>
  </w:font>
  <w:font w:name="Rockwell">
    <w:panose1 w:val="02060603020205020403"/>
    <w:charset w:val="00"/>
    <w:family w:val="auto"/>
    <w:pitch w:val="default"/>
    <w:sig w:usb0="00000003" w:usb1="00000000" w:usb2="00000000" w:usb3="00000000" w:csb0="20000001" w:csb1="00000000"/>
  </w:font>
  <w:font w:name="Sitka Small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Ubuntu Mono">
    <w:panose1 w:val="020B0309030602030204"/>
    <w:charset w:val="00"/>
    <w:family w:val="auto"/>
    <w:pitch w:val="default"/>
    <w:sig w:usb0="E00002FF" w:usb1="5000205B" w:usb2="00000000" w:usb3="00000000" w:csb0="0000009F" w:csb1="56010000"/>
  </w:font>
  <w:font w:name="Ubuntu Mono Medium">
    <w:panose1 w:val="020B0309030602030204"/>
    <w:charset w:val="00"/>
    <w:family w:val="auto"/>
    <w:pitch w:val="default"/>
    <w:sig w:usb0="E00002FF" w:usb1="5000205B" w:usb2="00000000" w:usb3="00000000" w:csb0="0000009F" w:csb1="56010000"/>
  </w:font>
  <w:font w:name="Sylfaen">
    <w:panose1 w:val="010A0502050306030303"/>
    <w:charset w:val="00"/>
    <w:family w:val="auto"/>
    <w:pitch w:val="default"/>
    <w:sig w:usb0="04000687" w:usb1="00000000" w:usb2="00000000" w:usb3="00000000" w:csb0="2000009F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Microsoft YaHei UI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2222D3"/>
    <w:multiLevelType w:val="multilevel"/>
    <w:tmpl w:val="AD2222D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default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3ABA93"/>
    <w:multiLevelType w:val="multilevel"/>
    <w:tmpl w:val="EE3ABA9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47E5D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D66AC"/>
    <w:rsid w:val="00201333"/>
    <w:rsid w:val="00210FA7"/>
    <w:rsid w:val="00216417"/>
    <w:rsid w:val="0026631D"/>
    <w:rsid w:val="00293DEA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233096"/>
    <w:rsid w:val="01353AE6"/>
    <w:rsid w:val="01E62AE7"/>
    <w:rsid w:val="02551A35"/>
    <w:rsid w:val="02747E5D"/>
    <w:rsid w:val="028364F8"/>
    <w:rsid w:val="029255C7"/>
    <w:rsid w:val="037203C5"/>
    <w:rsid w:val="03C86535"/>
    <w:rsid w:val="03DE5A5A"/>
    <w:rsid w:val="03EF1DB7"/>
    <w:rsid w:val="03F62ABB"/>
    <w:rsid w:val="04542005"/>
    <w:rsid w:val="049E2C49"/>
    <w:rsid w:val="04C954B6"/>
    <w:rsid w:val="04F75026"/>
    <w:rsid w:val="04FD5A93"/>
    <w:rsid w:val="052F5552"/>
    <w:rsid w:val="059D24A8"/>
    <w:rsid w:val="06357858"/>
    <w:rsid w:val="063D19BA"/>
    <w:rsid w:val="06624721"/>
    <w:rsid w:val="0691130C"/>
    <w:rsid w:val="07013CDC"/>
    <w:rsid w:val="07BE007D"/>
    <w:rsid w:val="07DE071F"/>
    <w:rsid w:val="081B102B"/>
    <w:rsid w:val="08D5567E"/>
    <w:rsid w:val="08D60F2E"/>
    <w:rsid w:val="09100E8B"/>
    <w:rsid w:val="09260C4A"/>
    <w:rsid w:val="09420839"/>
    <w:rsid w:val="0A083831"/>
    <w:rsid w:val="0AC2744D"/>
    <w:rsid w:val="0AC41148"/>
    <w:rsid w:val="0B1A381C"/>
    <w:rsid w:val="0B9A319F"/>
    <w:rsid w:val="0BAF665A"/>
    <w:rsid w:val="0C0033B9"/>
    <w:rsid w:val="0C6E2C7C"/>
    <w:rsid w:val="0C8769F9"/>
    <w:rsid w:val="0C994C14"/>
    <w:rsid w:val="0CB02BEB"/>
    <w:rsid w:val="0DEB0028"/>
    <w:rsid w:val="0E1E7AC7"/>
    <w:rsid w:val="0E4B18F8"/>
    <w:rsid w:val="0E925DBF"/>
    <w:rsid w:val="0E9C799C"/>
    <w:rsid w:val="0EE539C7"/>
    <w:rsid w:val="0FAB157C"/>
    <w:rsid w:val="0FE8038D"/>
    <w:rsid w:val="104666EA"/>
    <w:rsid w:val="106907B9"/>
    <w:rsid w:val="10E32E75"/>
    <w:rsid w:val="110874B5"/>
    <w:rsid w:val="116518B4"/>
    <w:rsid w:val="117A0B97"/>
    <w:rsid w:val="11965BC6"/>
    <w:rsid w:val="11F823DD"/>
    <w:rsid w:val="12084563"/>
    <w:rsid w:val="12307DC9"/>
    <w:rsid w:val="12661A3D"/>
    <w:rsid w:val="126B2BAF"/>
    <w:rsid w:val="12771554"/>
    <w:rsid w:val="12BF0C71"/>
    <w:rsid w:val="13446D26"/>
    <w:rsid w:val="13616720"/>
    <w:rsid w:val="138438B5"/>
    <w:rsid w:val="141F7E7F"/>
    <w:rsid w:val="147E12BF"/>
    <w:rsid w:val="14B73491"/>
    <w:rsid w:val="14CF1B1B"/>
    <w:rsid w:val="1509601D"/>
    <w:rsid w:val="152A4FA3"/>
    <w:rsid w:val="169D2929"/>
    <w:rsid w:val="16D2125F"/>
    <w:rsid w:val="16F12537"/>
    <w:rsid w:val="1706559C"/>
    <w:rsid w:val="174165D4"/>
    <w:rsid w:val="175207E1"/>
    <w:rsid w:val="175C185C"/>
    <w:rsid w:val="176B037C"/>
    <w:rsid w:val="17CF567C"/>
    <w:rsid w:val="180912F7"/>
    <w:rsid w:val="18245CDA"/>
    <w:rsid w:val="183430CE"/>
    <w:rsid w:val="18707171"/>
    <w:rsid w:val="187B2049"/>
    <w:rsid w:val="18C0131F"/>
    <w:rsid w:val="18DD2DCE"/>
    <w:rsid w:val="1925034E"/>
    <w:rsid w:val="196D1903"/>
    <w:rsid w:val="199669A6"/>
    <w:rsid w:val="19B77F9F"/>
    <w:rsid w:val="19C31523"/>
    <w:rsid w:val="1A2A6D3F"/>
    <w:rsid w:val="1A5D1525"/>
    <w:rsid w:val="1A9806EB"/>
    <w:rsid w:val="1B982ED9"/>
    <w:rsid w:val="1C381D54"/>
    <w:rsid w:val="1C3913E1"/>
    <w:rsid w:val="1C5B3C94"/>
    <w:rsid w:val="1D632E00"/>
    <w:rsid w:val="1D7E40DE"/>
    <w:rsid w:val="1D9546B0"/>
    <w:rsid w:val="1DD95214"/>
    <w:rsid w:val="1E6D2104"/>
    <w:rsid w:val="1E993325"/>
    <w:rsid w:val="1EAB5DAB"/>
    <w:rsid w:val="1EFB0E1B"/>
    <w:rsid w:val="1F17089A"/>
    <w:rsid w:val="1F6D4DAA"/>
    <w:rsid w:val="1F751511"/>
    <w:rsid w:val="1F910F0C"/>
    <w:rsid w:val="1FDC62F1"/>
    <w:rsid w:val="204C2272"/>
    <w:rsid w:val="20E0605C"/>
    <w:rsid w:val="21322057"/>
    <w:rsid w:val="216B3E44"/>
    <w:rsid w:val="21C910B4"/>
    <w:rsid w:val="223873CD"/>
    <w:rsid w:val="22573718"/>
    <w:rsid w:val="23C465C3"/>
    <w:rsid w:val="23FF584D"/>
    <w:rsid w:val="242F6132"/>
    <w:rsid w:val="245060A9"/>
    <w:rsid w:val="249935AC"/>
    <w:rsid w:val="24E274F8"/>
    <w:rsid w:val="24EC07E4"/>
    <w:rsid w:val="25223CE4"/>
    <w:rsid w:val="25387269"/>
    <w:rsid w:val="256A4E5E"/>
    <w:rsid w:val="25F80F5A"/>
    <w:rsid w:val="260A2BD2"/>
    <w:rsid w:val="26106FBE"/>
    <w:rsid w:val="26262948"/>
    <w:rsid w:val="267C4F33"/>
    <w:rsid w:val="26C30DB4"/>
    <w:rsid w:val="26D134D1"/>
    <w:rsid w:val="27071029"/>
    <w:rsid w:val="27787D8C"/>
    <w:rsid w:val="27871E4B"/>
    <w:rsid w:val="280A6664"/>
    <w:rsid w:val="28791C83"/>
    <w:rsid w:val="288051AE"/>
    <w:rsid w:val="288528F2"/>
    <w:rsid w:val="28F21A8D"/>
    <w:rsid w:val="296A5517"/>
    <w:rsid w:val="29A749BD"/>
    <w:rsid w:val="29B95010"/>
    <w:rsid w:val="2A7A3E7F"/>
    <w:rsid w:val="2AF552B4"/>
    <w:rsid w:val="2B0705B1"/>
    <w:rsid w:val="2B406E77"/>
    <w:rsid w:val="2B583AE6"/>
    <w:rsid w:val="2BDE2CA7"/>
    <w:rsid w:val="2C1F6A8C"/>
    <w:rsid w:val="2C351085"/>
    <w:rsid w:val="2CAF5E9E"/>
    <w:rsid w:val="2CB52F4D"/>
    <w:rsid w:val="2CBA67B5"/>
    <w:rsid w:val="2CF2792E"/>
    <w:rsid w:val="2D124F89"/>
    <w:rsid w:val="2D3610F4"/>
    <w:rsid w:val="2D917830"/>
    <w:rsid w:val="2DB24674"/>
    <w:rsid w:val="2DE43F6E"/>
    <w:rsid w:val="2E355879"/>
    <w:rsid w:val="2E4513B8"/>
    <w:rsid w:val="2E494401"/>
    <w:rsid w:val="2E5C248A"/>
    <w:rsid w:val="2F1F43A3"/>
    <w:rsid w:val="2FAF2BAF"/>
    <w:rsid w:val="2FDD4EC8"/>
    <w:rsid w:val="300F0E99"/>
    <w:rsid w:val="30ED10B8"/>
    <w:rsid w:val="3153289F"/>
    <w:rsid w:val="31C84915"/>
    <w:rsid w:val="31E16592"/>
    <w:rsid w:val="31EA5447"/>
    <w:rsid w:val="32052280"/>
    <w:rsid w:val="32CF5928"/>
    <w:rsid w:val="32D60BB1"/>
    <w:rsid w:val="330B3FBF"/>
    <w:rsid w:val="33466FF4"/>
    <w:rsid w:val="338354F6"/>
    <w:rsid w:val="33935522"/>
    <w:rsid w:val="33C54E00"/>
    <w:rsid w:val="33F8693E"/>
    <w:rsid w:val="340547BA"/>
    <w:rsid w:val="34237336"/>
    <w:rsid w:val="344F012B"/>
    <w:rsid w:val="34812180"/>
    <w:rsid w:val="34E55713"/>
    <w:rsid w:val="35231A58"/>
    <w:rsid w:val="3575596F"/>
    <w:rsid w:val="35881FB4"/>
    <w:rsid w:val="3600147D"/>
    <w:rsid w:val="36145188"/>
    <w:rsid w:val="36E25286"/>
    <w:rsid w:val="36F755E3"/>
    <w:rsid w:val="37760883"/>
    <w:rsid w:val="37772EB5"/>
    <w:rsid w:val="38A547BD"/>
    <w:rsid w:val="398271FC"/>
    <w:rsid w:val="39B41D9E"/>
    <w:rsid w:val="39F9249D"/>
    <w:rsid w:val="3A541FF7"/>
    <w:rsid w:val="3A575643"/>
    <w:rsid w:val="3A5F1FCB"/>
    <w:rsid w:val="3AE42A27"/>
    <w:rsid w:val="3B714E2B"/>
    <w:rsid w:val="3BA373A8"/>
    <w:rsid w:val="3BE10D1A"/>
    <w:rsid w:val="3BE835F0"/>
    <w:rsid w:val="3C2C1220"/>
    <w:rsid w:val="3C324B34"/>
    <w:rsid w:val="3C8D6BCF"/>
    <w:rsid w:val="3C8F3B7A"/>
    <w:rsid w:val="3CD81175"/>
    <w:rsid w:val="3CE024D8"/>
    <w:rsid w:val="3D285477"/>
    <w:rsid w:val="3D4634DB"/>
    <w:rsid w:val="3D5D7415"/>
    <w:rsid w:val="3D62684B"/>
    <w:rsid w:val="3D6D113A"/>
    <w:rsid w:val="3D711112"/>
    <w:rsid w:val="3D8606A2"/>
    <w:rsid w:val="3E6502E3"/>
    <w:rsid w:val="3EE14075"/>
    <w:rsid w:val="3FAF4690"/>
    <w:rsid w:val="3FD15ABD"/>
    <w:rsid w:val="3FEE6892"/>
    <w:rsid w:val="41AB14E8"/>
    <w:rsid w:val="41D43A1D"/>
    <w:rsid w:val="41F9275B"/>
    <w:rsid w:val="420A5691"/>
    <w:rsid w:val="42176C30"/>
    <w:rsid w:val="42FE2D71"/>
    <w:rsid w:val="437270F3"/>
    <w:rsid w:val="43A54FA6"/>
    <w:rsid w:val="43C36A58"/>
    <w:rsid w:val="441D40A1"/>
    <w:rsid w:val="44492562"/>
    <w:rsid w:val="44BF5846"/>
    <w:rsid w:val="45181009"/>
    <w:rsid w:val="451900C5"/>
    <w:rsid w:val="45EC3A2B"/>
    <w:rsid w:val="46242FBD"/>
    <w:rsid w:val="464573E8"/>
    <w:rsid w:val="467079F0"/>
    <w:rsid w:val="469545E9"/>
    <w:rsid w:val="46A759C6"/>
    <w:rsid w:val="46DB0D6D"/>
    <w:rsid w:val="47356D0C"/>
    <w:rsid w:val="47D22D7C"/>
    <w:rsid w:val="48755B39"/>
    <w:rsid w:val="48866ABE"/>
    <w:rsid w:val="488E4926"/>
    <w:rsid w:val="492D3346"/>
    <w:rsid w:val="497074B0"/>
    <w:rsid w:val="49C4513B"/>
    <w:rsid w:val="4AE31708"/>
    <w:rsid w:val="4B87722C"/>
    <w:rsid w:val="4BB753B5"/>
    <w:rsid w:val="4C1007D3"/>
    <w:rsid w:val="4C1930A0"/>
    <w:rsid w:val="4C8C66A5"/>
    <w:rsid w:val="4CAA1250"/>
    <w:rsid w:val="4CEF418D"/>
    <w:rsid w:val="4D3A507C"/>
    <w:rsid w:val="4D3A6455"/>
    <w:rsid w:val="4EE07EA5"/>
    <w:rsid w:val="4F0B3174"/>
    <w:rsid w:val="4F5827B5"/>
    <w:rsid w:val="4FD51FF0"/>
    <w:rsid w:val="506652EC"/>
    <w:rsid w:val="51A84C33"/>
    <w:rsid w:val="51B63B60"/>
    <w:rsid w:val="51C32DEB"/>
    <w:rsid w:val="51C825BF"/>
    <w:rsid w:val="5200380D"/>
    <w:rsid w:val="52163B1E"/>
    <w:rsid w:val="52577D6B"/>
    <w:rsid w:val="526D37FE"/>
    <w:rsid w:val="52A37695"/>
    <w:rsid w:val="52D4309B"/>
    <w:rsid w:val="52EF074F"/>
    <w:rsid w:val="53057EDB"/>
    <w:rsid w:val="532F2768"/>
    <w:rsid w:val="53D07F45"/>
    <w:rsid w:val="53E43F94"/>
    <w:rsid w:val="54610396"/>
    <w:rsid w:val="55A113E7"/>
    <w:rsid w:val="55B654BC"/>
    <w:rsid w:val="560426CB"/>
    <w:rsid w:val="56157CE9"/>
    <w:rsid w:val="56921A85"/>
    <w:rsid w:val="569C7E2B"/>
    <w:rsid w:val="56CF0F2B"/>
    <w:rsid w:val="56E46059"/>
    <w:rsid w:val="57115E55"/>
    <w:rsid w:val="57142AB0"/>
    <w:rsid w:val="58D4078C"/>
    <w:rsid w:val="58DE1276"/>
    <w:rsid w:val="58E56C6E"/>
    <w:rsid w:val="5908719E"/>
    <w:rsid w:val="595F4C29"/>
    <w:rsid w:val="59BB7545"/>
    <w:rsid w:val="5A0A79CC"/>
    <w:rsid w:val="5A44753A"/>
    <w:rsid w:val="5A820063"/>
    <w:rsid w:val="5A875679"/>
    <w:rsid w:val="5AAF5D14"/>
    <w:rsid w:val="5AE20B01"/>
    <w:rsid w:val="5C5D0D87"/>
    <w:rsid w:val="5CA02A22"/>
    <w:rsid w:val="5CB12E81"/>
    <w:rsid w:val="5D6317EB"/>
    <w:rsid w:val="5DCA244C"/>
    <w:rsid w:val="5EDA66BF"/>
    <w:rsid w:val="5EE60A3A"/>
    <w:rsid w:val="5F2D3AFE"/>
    <w:rsid w:val="5F2F71B3"/>
    <w:rsid w:val="5F587050"/>
    <w:rsid w:val="5F5B6C88"/>
    <w:rsid w:val="5F6A425E"/>
    <w:rsid w:val="5F7A1562"/>
    <w:rsid w:val="5F8D7EF3"/>
    <w:rsid w:val="60997EB4"/>
    <w:rsid w:val="60A24FBB"/>
    <w:rsid w:val="612E34A5"/>
    <w:rsid w:val="614442C4"/>
    <w:rsid w:val="616458EE"/>
    <w:rsid w:val="62946B85"/>
    <w:rsid w:val="6296706C"/>
    <w:rsid w:val="62A0377C"/>
    <w:rsid w:val="62E47B0C"/>
    <w:rsid w:val="63133F4E"/>
    <w:rsid w:val="632A023E"/>
    <w:rsid w:val="635E4BF7"/>
    <w:rsid w:val="636522D0"/>
    <w:rsid w:val="63735576"/>
    <w:rsid w:val="63BF40D6"/>
    <w:rsid w:val="645930E3"/>
    <w:rsid w:val="64C37BF6"/>
    <w:rsid w:val="64FE5F2F"/>
    <w:rsid w:val="65085608"/>
    <w:rsid w:val="652D4297"/>
    <w:rsid w:val="653251C4"/>
    <w:rsid w:val="65566374"/>
    <w:rsid w:val="65AC49C4"/>
    <w:rsid w:val="65C71020"/>
    <w:rsid w:val="65F70FC1"/>
    <w:rsid w:val="66124991"/>
    <w:rsid w:val="662A1F26"/>
    <w:rsid w:val="664E68C1"/>
    <w:rsid w:val="66ED78DE"/>
    <w:rsid w:val="67214A8B"/>
    <w:rsid w:val="67503596"/>
    <w:rsid w:val="676236F6"/>
    <w:rsid w:val="67627252"/>
    <w:rsid w:val="67CF2049"/>
    <w:rsid w:val="67EB7247"/>
    <w:rsid w:val="682329EA"/>
    <w:rsid w:val="686722C9"/>
    <w:rsid w:val="68A45648"/>
    <w:rsid w:val="693E784B"/>
    <w:rsid w:val="69492530"/>
    <w:rsid w:val="6951296B"/>
    <w:rsid w:val="6A1D6AD4"/>
    <w:rsid w:val="6AFD72E0"/>
    <w:rsid w:val="6BAE48F7"/>
    <w:rsid w:val="6BD27D20"/>
    <w:rsid w:val="6C040D59"/>
    <w:rsid w:val="6C7C7E68"/>
    <w:rsid w:val="6CEC6E1B"/>
    <w:rsid w:val="6D761CA9"/>
    <w:rsid w:val="6E0F5663"/>
    <w:rsid w:val="6E3631E6"/>
    <w:rsid w:val="6E3632F3"/>
    <w:rsid w:val="6EC3108C"/>
    <w:rsid w:val="6EF75C78"/>
    <w:rsid w:val="6F410095"/>
    <w:rsid w:val="70875F7B"/>
    <w:rsid w:val="70D2098C"/>
    <w:rsid w:val="71265868"/>
    <w:rsid w:val="71290DE0"/>
    <w:rsid w:val="721C5AD8"/>
    <w:rsid w:val="72817CDD"/>
    <w:rsid w:val="72A46970"/>
    <w:rsid w:val="72B333C6"/>
    <w:rsid w:val="730B63CA"/>
    <w:rsid w:val="731B2AD8"/>
    <w:rsid w:val="73832A2A"/>
    <w:rsid w:val="73AD0F38"/>
    <w:rsid w:val="73B023B8"/>
    <w:rsid w:val="73FC32EF"/>
    <w:rsid w:val="7433607B"/>
    <w:rsid w:val="74DC4AE7"/>
    <w:rsid w:val="750B15FB"/>
    <w:rsid w:val="7601057E"/>
    <w:rsid w:val="76202E9A"/>
    <w:rsid w:val="76C53B1E"/>
    <w:rsid w:val="77304C77"/>
    <w:rsid w:val="77565039"/>
    <w:rsid w:val="77C23F98"/>
    <w:rsid w:val="77CB4ADD"/>
    <w:rsid w:val="78BE4504"/>
    <w:rsid w:val="78EF13EB"/>
    <w:rsid w:val="794F5A55"/>
    <w:rsid w:val="79992D84"/>
    <w:rsid w:val="79CD0EA3"/>
    <w:rsid w:val="7A251204"/>
    <w:rsid w:val="7ACC7EF3"/>
    <w:rsid w:val="7B587A97"/>
    <w:rsid w:val="7B5C504B"/>
    <w:rsid w:val="7B5D5641"/>
    <w:rsid w:val="7BAB5D61"/>
    <w:rsid w:val="7BDF4EBD"/>
    <w:rsid w:val="7C266648"/>
    <w:rsid w:val="7C490589"/>
    <w:rsid w:val="7C935F86"/>
    <w:rsid w:val="7C9C621F"/>
    <w:rsid w:val="7D1F2F41"/>
    <w:rsid w:val="7D851C39"/>
    <w:rsid w:val="7D853013"/>
    <w:rsid w:val="7DCE51E9"/>
    <w:rsid w:val="7DF54524"/>
    <w:rsid w:val="7E2968C4"/>
    <w:rsid w:val="7E445C5D"/>
    <w:rsid w:val="7E580694"/>
    <w:rsid w:val="7EB63CCD"/>
    <w:rsid w:val="7EFC7B34"/>
    <w:rsid w:val="7F47098A"/>
    <w:rsid w:val="7FB4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1014</Words>
  <Characters>5766</Characters>
  <Lines>1</Lines>
  <Paragraphs>1</Paragraphs>
  <TotalTime>1</TotalTime>
  <ScaleCrop>false</ScaleCrop>
  <LinksUpToDate>false</LinksUpToDate>
  <CharactersWithSpaces>6773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2026-05-07T14:17:00Z</dcterms:created>
  <dc:creator>Alok Ranjan Joshi</dc:creator>
  <cp:lastModifiedBy>Alok Ranjan Joshi</cp:lastModifiedBy>
  <dcterms:modified xsi:type="dcterms:W3CDTF">2026-05-07T21:42:36Z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4318AD4611ED4113A75D8D6D69EFE74B_11</vt:lpwstr>
  </property>
  <property fmtid="{D5CDD505-2E9C-101B-9397-08002B2CF9AE}" pid="4" name="KSOTemplateDocerSaveRecord">
    <vt:lpwstr>eyJoZGlkIjoiZTk1ODNlN2FlYWMzOTA4OTI3ZjVjODFmMTc3ZThlMDMiLCJ1c2VySWQiOiI1Njc0MjUxNDY1ODYifQ==</vt:lpwstr>
  </property>
</Properties>
</file>