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22"/>
          <w:szCs w:val="22"/>
          <w:lang w:val="en-IN"/>
        </w:rPr>
      </w:pPr>
      <w:r>
        <w:rPr>
          <w:rFonts w:hint="default" w:ascii="Bodoni MT" w:hAnsi="Bodoni MT" w:cs="Bodoni MT"/>
          <w:b/>
          <w:bCs/>
          <w:color w:val="002060"/>
          <w:sz w:val="22"/>
          <w:szCs w:val="22"/>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22"/>
          <w:szCs w:val="22"/>
          <w:u w:val="single"/>
          <w:lang w:val="en-IN"/>
        </w:rPr>
      </w:pPr>
      <w:r>
        <w:rPr>
          <w:rFonts w:hint="default" w:ascii="Bodoni MT" w:hAnsi="Bodoni MT" w:cs="Bodoni MT"/>
          <w:b/>
          <w:bCs/>
          <w:color w:val="002060"/>
          <w:sz w:val="22"/>
          <w:szCs w:val="22"/>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22"/>
          <w:szCs w:val="22"/>
          <w:u w:val="single"/>
          <w:lang w:val="en-IN"/>
        </w:rPr>
      </w:pPr>
      <w:r>
        <w:rPr>
          <w:rFonts w:hint="default" w:ascii="Bodoni MT" w:hAnsi="Bodoni MT" w:cs="Bodoni MT"/>
          <w:b/>
          <w:bCs/>
          <w:i w:val="0"/>
          <w:iCs w:val="0"/>
          <w:color w:val="002060"/>
          <w:sz w:val="22"/>
          <w:szCs w:val="22"/>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22"/>
          <w:szCs w:val="22"/>
          <w:lang w:val="en-US"/>
        </w:rPr>
      </w:pPr>
      <w:r>
        <w:rPr>
          <w:rFonts w:hint="default" w:ascii="Bodoni MT" w:hAnsi="Bodoni MT" w:cs="Bodoni MT"/>
          <w:b/>
          <w:bCs/>
          <w:i w:val="0"/>
          <w:iCs w:val="0"/>
          <w:color w:val="002060"/>
          <w:sz w:val="22"/>
          <w:szCs w:val="22"/>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bookmarkStart w:id="0" w:name="_GoBack"/>
      <w:r>
        <w:rPr>
          <w:rFonts w:hint="default" w:ascii="Bodoni MT" w:hAnsi="Bodoni MT" w:cs="Bodoni MT"/>
          <w:b w:val="0"/>
          <w:bCs w:val="0"/>
          <w:i w:val="0"/>
          <w:iCs w:val="0"/>
          <w:color w:val="auto"/>
          <w:sz w:val="22"/>
          <w:szCs w:val="22"/>
          <w:u w:val="none"/>
          <w:lang w:val="en-IN"/>
        </w:rPr>
        <w:t>Example of a Monolithic Architecture Code-base:</w:t>
      </w:r>
    </w:p>
    <w:bookmarkEnd w:id="0"/>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73860" cy="2072005"/>
            <wp:effectExtent l="0" t="0" r="2540" b="1079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73860" cy="207200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3EA0F50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A49B27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Jjjj</w:t>
      </w:r>
    </w:p>
    <w:p w14:paraId="58274AF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Jhgf</w:t>
      </w:r>
    </w:p>
    <w:p w14:paraId="4DEFA708">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ghjk</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2245752"/>
    <w:rsid w:val="02C00E90"/>
    <w:rsid w:val="03317D91"/>
    <w:rsid w:val="0355755F"/>
    <w:rsid w:val="0441188B"/>
    <w:rsid w:val="05B178CA"/>
    <w:rsid w:val="06622973"/>
    <w:rsid w:val="06ED0961"/>
    <w:rsid w:val="08504A7B"/>
    <w:rsid w:val="0868483E"/>
    <w:rsid w:val="088F0AC2"/>
    <w:rsid w:val="090B419B"/>
    <w:rsid w:val="09205A07"/>
    <w:rsid w:val="0A371FFD"/>
    <w:rsid w:val="0C443240"/>
    <w:rsid w:val="0C5C3E07"/>
    <w:rsid w:val="0D1F5583"/>
    <w:rsid w:val="0D86113E"/>
    <w:rsid w:val="0DC664D3"/>
    <w:rsid w:val="0DFC6867"/>
    <w:rsid w:val="0E43752E"/>
    <w:rsid w:val="0E814859"/>
    <w:rsid w:val="11460676"/>
    <w:rsid w:val="117B657D"/>
    <w:rsid w:val="119E5A56"/>
    <w:rsid w:val="128E407F"/>
    <w:rsid w:val="130848A2"/>
    <w:rsid w:val="13F75BCF"/>
    <w:rsid w:val="15410CDB"/>
    <w:rsid w:val="15763AC2"/>
    <w:rsid w:val="169508A9"/>
    <w:rsid w:val="17F11DA8"/>
    <w:rsid w:val="17F37712"/>
    <w:rsid w:val="18CF439B"/>
    <w:rsid w:val="1A0550EF"/>
    <w:rsid w:val="1ABD41C4"/>
    <w:rsid w:val="1AD4162A"/>
    <w:rsid w:val="1BA90A64"/>
    <w:rsid w:val="1C622350"/>
    <w:rsid w:val="1C80524F"/>
    <w:rsid w:val="1C9A2B20"/>
    <w:rsid w:val="1CD23FC7"/>
    <w:rsid w:val="1D702D6A"/>
    <w:rsid w:val="1F844B63"/>
    <w:rsid w:val="20885007"/>
    <w:rsid w:val="22BA527C"/>
    <w:rsid w:val="23030608"/>
    <w:rsid w:val="24557D0B"/>
    <w:rsid w:val="24863A74"/>
    <w:rsid w:val="24AF3496"/>
    <w:rsid w:val="26317FF4"/>
    <w:rsid w:val="26636C21"/>
    <w:rsid w:val="274E0675"/>
    <w:rsid w:val="279B2689"/>
    <w:rsid w:val="27B3557B"/>
    <w:rsid w:val="28CC797B"/>
    <w:rsid w:val="294D0D1A"/>
    <w:rsid w:val="29C17E10"/>
    <w:rsid w:val="2A1F4612"/>
    <w:rsid w:val="2ADF27E6"/>
    <w:rsid w:val="2B830B12"/>
    <w:rsid w:val="2BCB36E8"/>
    <w:rsid w:val="2D71729C"/>
    <w:rsid w:val="2E6D2CAE"/>
    <w:rsid w:val="2E990003"/>
    <w:rsid w:val="2F4D5528"/>
    <w:rsid w:val="2F4E2FA9"/>
    <w:rsid w:val="30783D60"/>
    <w:rsid w:val="30CC5DD0"/>
    <w:rsid w:val="31280F0C"/>
    <w:rsid w:val="318200EF"/>
    <w:rsid w:val="318906F7"/>
    <w:rsid w:val="32F5021B"/>
    <w:rsid w:val="332B5883"/>
    <w:rsid w:val="34274EEA"/>
    <w:rsid w:val="347E742F"/>
    <w:rsid w:val="35582536"/>
    <w:rsid w:val="35774526"/>
    <w:rsid w:val="35B74DFC"/>
    <w:rsid w:val="367E70FE"/>
    <w:rsid w:val="37272C99"/>
    <w:rsid w:val="37FF5D6B"/>
    <w:rsid w:val="3ABA4164"/>
    <w:rsid w:val="3AC20E4B"/>
    <w:rsid w:val="3B144638"/>
    <w:rsid w:val="3BA0608D"/>
    <w:rsid w:val="3D621A0D"/>
    <w:rsid w:val="3DE60A3D"/>
    <w:rsid w:val="3DF8292A"/>
    <w:rsid w:val="3EB8535D"/>
    <w:rsid w:val="3F1C380D"/>
    <w:rsid w:val="40576819"/>
    <w:rsid w:val="4206515C"/>
    <w:rsid w:val="433D2460"/>
    <w:rsid w:val="44A318EF"/>
    <w:rsid w:val="44D96091"/>
    <w:rsid w:val="44F84C67"/>
    <w:rsid w:val="452E3658"/>
    <w:rsid w:val="452F0843"/>
    <w:rsid w:val="469235CB"/>
    <w:rsid w:val="46E37CD8"/>
    <w:rsid w:val="47A11F37"/>
    <w:rsid w:val="480F2CC9"/>
    <w:rsid w:val="49593F65"/>
    <w:rsid w:val="49E335D2"/>
    <w:rsid w:val="4A5D250E"/>
    <w:rsid w:val="4C1166DC"/>
    <w:rsid w:val="4C9563B1"/>
    <w:rsid w:val="4D004273"/>
    <w:rsid w:val="4DEB7696"/>
    <w:rsid w:val="4E1857AC"/>
    <w:rsid w:val="4E834E5B"/>
    <w:rsid w:val="4F5B70BD"/>
    <w:rsid w:val="4F6A1710"/>
    <w:rsid w:val="4F707062"/>
    <w:rsid w:val="50EC30E0"/>
    <w:rsid w:val="51C74FB8"/>
    <w:rsid w:val="521A3F9A"/>
    <w:rsid w:val="528E031D"/>
    <w:rsid w:val="52E5467F"/>
    <w:rsid w:val="52E72A9C"/>
    <w:rsid w:val="531972A9"/>
    <w:rsid w:val="548A3E02"/>
    <w:rsid w:val="552F624E"/>
    <w:rsid w:val="55B442A9"/>
    <w:rsid w:val="56226294"/>
    <w:rsid w:val="563C147E"/>
    <w:rsid w:val="56985339"/>
    <w:rsid w:val="572730E5"/>
    <w:rsid w:val="57653C70"/>
    <w:rsid w:val="58056AA8"/>
    <w:rsid w:val="584B1CDF"/>
    <w:rsid w:val="58877CCE"/>
    <w:rsid w:val="59AA4777"/>
    <w:rsid w:val="59DF307F"/>
    <w:rsid w:val="5AEB6EC3"/>
    <w:rsid w:val="5C5E0C99"/>
    <w:rsid w:val="5C9A5240"/>
    <w:rsid w:val="5E6C2874"/>
    <w:rsid w:val="60157D74"/>
    <w:rsid w:val="602C4CF9"/>
    <w:rsid w:val="60E443F7"/>
    <w:rsid w:val="610B673B"/>
    <w:rsid w:val="611F6EE4"/>
    <w:rsid w:val="61B41449"/>
    <w:rsid w:val="626866FE"/>
    <w:rsid w:val="62D93262"/>
    <w:rsid w:val="64942380"/>
    <w:rsid w:val="64CD637E"/>
    <w:rsid w:val="65171FE8"/>
    <w:rsid w:val="659A4242"/>
    <w:rsid w:val="67BE7FA3"/>
    <w:rsid w:val="686E5B0B"/>
    <w:rsid w:val="689C69F1"/>
    <w:rsid w:val="6B171559"/>
    <w:rsid w:val="6B5A7319"/>
    <w:rsid w:val="6DE54BFE"/>
    <w:rsid w:val="6E0B0643"/>
    <w:rsid w:val="6FB67229"/>
    <w:rsid w:val="70E92897"/>
    <w:rsid w:val="710C1901"/>
    <w:rsid w:val="715D3C07"/>
    <w:rsid w:val="72350A98"/>
    <w:rsid w:val="7285321E"/>
    <w:rsid w:val="73F6144E"/>
    <w:rsid w:val="740116E1"/>
    <w:rsid w:val="74455840"/>
    <w:rsid w:val="76892689"/>
    <w:rsid w:val="77933B3B"/>
    <w:rsid w:val="77D62AFF"/>
    <w:rsid w:val="7AD37490"/>
    <w:rsid w:val="7ADE2C3C"/>
    <w:rsid w:val="7CD30075"/>
    <w:rsid w:val="7CF65CAB"/>
    <w:rsid w:val="7E580057"/>
    <w:rsid w:val="7E9640E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2373</Words>
  <Characters>10701</Characters>
  <Lines>0</Lines>
  <Paragraphs>0</Paragraphs>
  <TotalTime>73</TotalTime>
  <ScaleCrop>false</ScaleCrop>
  <LinksUpToDate>false</LinksUpToDate>
  <CharactersWithSpaces>14102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2025-08-04T16:49:37Z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