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E75B6"/>
          <w:sz w:val="26"/>
          <w:szCs w:val="26"/>
        </w:rPr>
        <w:t xml:space="preserve">Machine Learning Course</w:t>
      </w:r>
    </w:p>
    <w:p>
      <w:pPr>
        <w:spacing w:after="600"/>
        <w:jc w:val="center"/>
      </w:pPr>
      <w:r>
        <w:rPr>
          <w:color w:val="595959"/>
          <w:sz w:val="24"/>
          <w:szCs w:val="24"/>
        </w:rPr>
        <w:t xml:space="preserve">Phase 2 — Proposal and Technical Implementation</w:t>
      </w:r>
    </w:p>
    <w:p>
      <w:pPr>
        <w:pBdr>
          <w:bottom w:val="single" w:color="2E75B6" w:sz="6" w:space="8"/>
        </w:pBdr>
        <w:spacing w:after="240"/>
        <w:jc w:val="center"/>
      </w:pPr>
      <w:r>
        <w:rPr>
          <w:b/>
          <w:bCs/>
          <w:color w:val="1F3864"/>
          <w:sz w:val="44"/>
          <w:szCs w:val="44"/>
        </w:rPr>
        <w:t xml:space="preserve">Deforestation Monitoring Using Deep Learning</w:t>
      </w:r>
    </w:p>
    <w:p>
      <w:pPr>
        <w:spacing w:after="800" w:before="120"/>
        <w:jc w:val="center"/>
      </w:pPr>
      <w:r>
        <w:rPr>
          <w:i/>
          <w:iCs/>
          <w:color w:val="595959"/>
          <w:sz w:val="24"/>
          <w:szCs w:val="24"/>
        </w:rPr>
        <w:t xml:space="preserve">A CNN-Based Forest / Non-Forest Classification of Aerial Imagery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Student Name</w:t>
            </w:r>
          </w:p>
        </w:tc>
        <w:tc>
          <w:tcPr>
            <w:tcW w:type="dxa" w:w="5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Alok Prakashbhai Kevadiya</w:t>
            </w:r>
          </w:p>
        </w:tc>
      </w:tr>
      <w:tr>
        <w:tc>
          <w:tcPr>
            <w:tcW w:type="dxa" w:w="30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Field</w:t>
            </w:r>
          </w:p>
        </w:tc>
        <w:tc>
          <w:tcPr>
            <w:tcW w:type="dxa" w:w="5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Remote Sensing and Satellite Image Analysis</w:t>
            </w:r>
          </w:p>
        </w:tc>
      </w:tr>
      <w:tr>
        <w:tc>
          <w:tcPr>
            <w:tcW w:type="dxa" w:w="30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Project Title</w:t>
            </w:r>
          </w:p>
        </w:tc>
        <w:tc>
          <w:tcPr>
            <w:tcW w:type="dxa" w:w="5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Deforestation Monitoring Using Deep Learning</w:t>
            </w:r>
          </w:p>
        </w:tc>
      </w:tr>
      <w:tr>
        <w:tc>
          <w:tcPr>
            <w:tcW w:type="dxa" w:w="30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Course</w:t>
            </w:r>
          </w:p>
        </w:tc>
        <w:tc>
          <w:tcPr>
            <w:tcW w:type="dxa" w:w="5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Machine Learning</w:t>
            </w:r>
          </w:p>
        </w:tc>
      </w:tr>
      <w:tr>
        <w:tc>
          <w:tcPr>
            <w:tcW w:type="dxa" w:w="30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Institution</w:t>
            </w:r>
          </w:p>
        </w:tc>
        <w:tc>
          <w:tcPr>
            <w:tcW w:type="dxa" w:w="5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University of Europe for Applied Sciences</w:t>
            </w:r>
          </w:p>
        </w:tc>
      </w:tr>
      <w:tr>
        <w:tc>
          <w:tcPr>
            <w:tcW w:type="dxa" w:w="30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Submission</w:t>
            </w:r>
          </w:p>
        </w:tc>
        <w:tc>
          <w:tcPr>
            <w:tcW w:type="dxa" w:w="54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Phase 2 — Proposal and Code Implementation</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Title</w:t>
      </w:r>
    </w:p>
    <w:p>
      <w:pPr>
        <w:spacing w:after="120" w:line="276"/>
        <w:jc w:val="both"/>
      </w:pPr>
      <w:r>
        <w:t xml:space="preserve">Deforestation Monitoring Using Deep Learning: A CNN-Based Forest / Non-Forest Classification of Aerial Imagery.</w:t>
      </w:r>
    </w:p>
    <w:p>
      <w:pPr>
        <w:spacing w:after="120" w:line="276"/>
        <w:jc w:val="both"/>
      </w:pPr>
      <w:r>
        <w:t xml:space="preserve">This project falls under the field of Remote Sensing and Satellite Image Analysis. It applies convolutional neural networks (CNNs) to aerial imagery to automatically distinguish forested land from non-forested land, which is the foundational capability required for monitoring deforestation over time.</w:t>
      </w:r>
    </w:p>
    <w:p>
      <w:pPr>
        <w:pStyle w:val="Heading1"/>
      </w:pPr>
      <w:r>
        <w:t xml:space="preserve">2. Background and Motivation</w:t>
      </w:r>
    </w:p>
    <w:p>
      <w:pPr>
        <w:spacing w:after="120" w:line="276"/>
        <w:jc w:val="both"/>
      </w:pPr>
      <w:r>
        <w:t xml:space="preserve">Deforestation is one of the most pressing environmental challenges of our time. The loss of forest cover contributes directly to biodiversity decline, carbon emissions, soil erosion, and disruption of the water cycle. Traditional methods of monitoring forest loss rely on manual interpretation of satellite and aerial imagery, which is slow, labour-intensive, and difficult to scale across the vast areas that need to be observed.</w:t>
      </w:r>
    </w:p>
    <w:p>
      <w:pPr>
        <w:spacing w:after="120" w:line="276"/>
        <w:jc w:val="both"/>
      </w:pPr>
      <w:r>
        <w:t xml:space="preserve">Advances in remote sensing have made high-resolution aerial and satellite imagery widely available. At the same time, deep learning, and convolutional neural networks in particular, has proven extremely effective at automatically extracting meaningful patterns from images without hand-engineered features. Combining these two developments offers a powerful and scalable approach to environmental monitoring.</w:t>
      </w:r>
    </w:p>
    <w:p>
      <w:pPr>
        <w:spacing w:after="120" w:line="276"/>
        <w:jc w:val="both"/>
      </w:pPr>
      <w:r>
        <w:t xml:space="preserve">The motivation for this project is to demonstrate how a CNN can be trained to recognise forest cover in aerial images. Once a model can reliably classify whether a given image patch is forest or non-forest, the same capability can be applied to time-series imagery of the same region to detect when forest cover is lost. This project therefore builds the core classification engine that underpins practical, automated deforestation monitoring systems.</w:t>
      </w:r>
    </w:p>
    <w:p>
      <w:pPr>
        <w:pStyle w:val="Heading1"/>
      </w:pPr>
      <w:r>
        <w:t xml:space="preserve">3. Problem Statement</w:t>
      </w:r>
    </w:p>
    <w:p>
      <w:pPr>
        <w:spacing w:after="120" w:line="276"/>
        <w:jc w:val="both"/>
      </w:pPr>
      <w:r>
        <w:t xml:space="preserve">Manual monitoring of forest cover from aerial imagery does not scale to the volume of data now available, and it is subject to human error and inconsistency. There is a need for an automated, reproducible, and accurate method to classify aerial imagery according to the presence of forest cover.</w:t>
      </w:r>
    </w:p>
    <w:p>
      <w:pPr>
        <w:spacing w:after="120" w:line="276"/>
        <w:jc w:val="both"/>
      </w:pPr>
      <w:r>
        <w:t xml:space="preserve">This project addresses the following problem: given an aerial image patch, can a convolutional neural network accurately classify it as Forest or Non-Forest? The task is framed as a binary image classification problem. A reliable solution to this problem provides the basis for detecting deforestation, because change in the classification of a region over time directly indicates loss or gain of forest cover.</w:t>
      </w:r>
    </w:p>
    <w:p>
      <w:pPr>
        <w:pStyle w:val="Heading1"/>
      </w:pPr>
      <w:r>
        <w:t xml:space="preserve">4. Selected Dataset and Dataset Link</w:t>
      </w:r>
    </w:p>
    <w:p>
      <w:pPr>
        <w:spacing w:after="120" w:line="276"/>
        <w:jc w:val="both"/>
      </w:pPr>
      <w:r>
        <w:t xml:space="preserve">The dataset selected for this project is the Forest Aerial Images for Segmentation dataset, hosted publicly on Kaggle. This dataset was approved by the course instructor for use in this project (see the Instructor Approval section at the end of this document).</w:t>
      </w:r>
    </w:p>
    <w:p>
      <w:pPr>
        <w:spacing w:after="120"/>
      </w:pPr>
      <w:r>
        <w:rPr>
          <w:b/>
          <w:bCs/>
        </w:rPr>
        <w:t xml:space="preserve">Dataset name: </w:t>
      </w:r>
      <w:r>
        <w:t xml:space="preserve">Forest Aerial Images for Segmentation</w:t>
      </w:r>
    </w:p>
    <w:p>
      <w:pPr>
        <w:spacing w:after="120"/>
      </w:pPr>
      <w:r>
        <w:rPr>
          <w:b/>
          <w:bCs/>
        </w:rPr>
        <w:t xml:space="preserve">Dataset link: </w:t>
      </w:r>
      <w:hyperlink w:history="1" r:id="rId-e6yb2v1lwfzkufmlfpez">
        <w:r>
          <w:rPr>
            <w:rStyle w:val="Hyperlink"/>
            <w:color w:val="2E75B6"/>
            <w:u w:val="single"/>
          </w:rPr>
          <w:t xml:space="preserve">https://www.kaggle.com/datasets/quadeer15sh/augmented-forest-segmentation</w:t>
        </w:r>
      </w:hyperlink>
    </w:p>
    <w:p>
      <w:pPr>
        <w:spacing w:after="120" w:line="276"/>
        <w:jc w:val="both"/>
      </w:pPr>
      <w:r>
        <w:t xml:space="preserve">The dataset was originally published for semantic segmentation tasks: each aerial image is paired with a binary mask indicating which pixels are forest and which are not. For this project, the dataset is adapted into a binary image classification dataset. Each image is assigned a single label, Forest or Non-Forest, based on the proportion of forest pixels in its corresponding mask. This adaptation is described in detail in the Proposed Methodology section.</w:t>
      </w:r>
    </w:p>
    <w:p>
      <w:pPr>
        <w:pStyle w:val="Heading1"/>
      </w:pPr>
      <w:r>
        <w:t xml:space="preserve">5. Dataset Description</w:t>
      </w:r>
    </w:p>
    <w:p>
      <w:pPr>
        <w:spacing w:after="120" w:line="276"/>
        <w:jc w:val="both"/>
      </w:pPr>
      <w:r>
        <w:t xml:space="preserve">The original dataset consists of aerial RGB images of forested and non-forested terrain, each accompanied by a pixel-level segmentation mask. The key characteristics of the dataset, as used in this project, are summarised below. Exact counts are confirmed at runtime when the data is loaded in the notebook; the values below describe the dataset structure and the typical scale of the collection.</w:t>
      </w:r>
    </w:p>
    <w:p>
      <w:pPr>
        <w:pStyle w:val="Heading2"/>
      </w:pPr>
      <w:r>
        <w:t xml:space="preserve">5.1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Property</w:t>
            </w:r>
          </w:p>
        </w:tc>
        <w:tc>
          <w:tcPr>
            <w:tcW w:type="dxa" w:w="61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Description</w:t>
            </w:r>
          </w:p>
        </w:tc>
      </w:tr>
      <w:tr>
        <w:tc>
          <w:tcPr>
            <w:tcW w:type="dxa" w:w="3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Number of images</w:t>
            </w:r>
          </w:p>
        </w:tc>
        <w:tc>
          <w:tcPr>
            <w:tcW w:type="dxa" w:w="6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Approximately 5,100 aerial image–mask pairs (confirmed at load time in the notebook).</w:t>
            </w:r>
          </w:p>
        </w:tc>
      </w:tr>
      <w:tr>
        <w:tc>
          <w:tcPr>
            <w:tcW w:type="dxa" w:w="3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Number of classes</w:t>
            </w:r>
          </w:p>
        </w:tc>
        <w:tc>
          <w:tcPr>
            <w:tcW w:type="dxa" w:w="6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2 (Forest, Non-Forest) — derived from the segmentation masks.</w:t>
            </w:r>
          </w:p>
        </w:tc>
      </w:tr>
      <w:tr>
        <w:tc>
          <w:tcPr>
            <w:tcW w:type="dxa" w:w="3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Image type</w:t>
            </w:r>
          </w:p>
        </w:tc>
        <w:tc>
          <w:tcPr>
            <w:tcW w:type="dxa" w:w="6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RGB aerial / satellite imagery in JPG format, paired with single-channel mask images.</w:t>
            </w:r>
          </w:p>
        </w:tc>
      </w:tr>
      <w:tr>
        <w:tc>
          <w:tcPr>
            <w:tcW w:type="dxa" w:w="3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Original task</w:t>
            </w:r>
          </w:p>
        </w:tc>
        <w:tc>
          <w:tcPr>
            <w:tcW w:type="dxa" w:w="6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Semantic segmentation (forest vs background at pixel level).</w:t>
            </w:r>
          </w:p>
        </w:tc>
      </w:tr>
      <w:tr>
        <w:tc>
          <w:tcPr>
            <w:tcW w:type="dxa" w:w="3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Adapted task</w:t>
            </w:r>
          </w:p>
        </w:tc>
        <w:tc>
          <w:tcPr>
            <w:tcW w:type="dxa" w:w="6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Binary image classification (one label per image).</w:t>
            </w:r>
          </w:p>
        </w:tc>
      </w:tr>
      <w:tr>
        <w:tc>
          <w:tcPr>
            <w:tcW w:type="dxa" w:w="3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Input size used</w:t>
            </w:r>
          </w:p>
        </w:tc>
        <w:tc>
          <w:tcPr>
            <w:tcW w:type="dxa" w:w="6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Images resized to 128 x 128 x 3 before being fed to the network.</w:t>
            </w:r>
          </w:p>
        </w:tc>
      </w:tr>
    </w:tbl>
    <w:p>
      <w:pPr>
        <w:pStyle w:val="Heading2"/>
      </w:pPr>
      <w:r>
        <w:t xml:space="preserve">5.2 Class Distribution</w:t>
      </w:r>
    </w:p>
    <w:p>
      <w:pPr>
        <w:spacing w:after="120" w:line="276"/>
        <w:jc w:val="both"/>
      </w:pPr>
      <w:r>
        <w:t xml:space="preserve">Class labels are generated by computing the fraction of forest pixels in each mask. An image whose mask contains at least 50% forest pixels is labelled Forest; otherwise it is labelled Non-Forest. Because the threshold is applied to a dataset that contains a mixture of densely forested, partially forested, and largely non-forested scenes, the resulting two classes are expected to be reasonably balanced but not perfectly equal.</w:t>
      </w:r>
    </w:p>
    <w:p>
      <w:pPr>
        <w:spacing w:after="120" w:line="276"/>
        <w:jc w:val="both"/>
      </w:pPr>
      <w:r>
        <w:t xml:space="preserve">The exact class distribution is computed and reported in the notebook after labelling, and is visualised as a bar chart. Where any class imbalance is observed, it is addressed during training through the use of class weights and data augmentation, so that the model is not biased toward the majority class.</w:t>
      </w:r>
    </w:p>
    <w:p>
      <w:pPr>
        <w:pStyle w:val="Heading1"/>
      </w:pPr>
      <w:r>
        <w:t xml:space="preserve">6. Research Questions</w:t>
      </w:r>
    </w:p>
    <w:p>
      <w:pPr>
        <w:spacing w:after="120" w:line="276"/>
        <w:jc w:val="both"/>
      </w:pPr>
      <w:r>
        <w:t xml:space="preserve">This project is guided by the following research questions:</w:t>
      </w:r>
    </w:p>
    <w:p>
      <w:pPr>
        <w:pStyle w:val="ListParagraph"/>
        <w:numPr>
          <w:ilvl w:val="0"/>
          <w:numId w:val="2"/>
        </w:numPr>
        <w:spacing w:after="60" w:line="276"/>
      </w:pPr>
      <w:r>
        <w:t xml:space="preserve">Can a convolutional neural network accurately classify aerial image patches as Forest or Non-Forest?</w:t>
      </w:r>
    </w:p>
    <w:p>
      <w:pPr>
        <w:pStyle w:val="ListParagraph"/>
        <w:numPr>
          <w:ilvl w:val="0"/>
          <w:numId w:val="2"/>
        </w:numPr>
        <w:spacing w:after="60" w:line="276"/>
      </w:pPr>
      <w:r>
        <w:t xml:space="preserve">How does a custom CNN built from scratch compare against a transfer-learning model (a pretrained network fine-tuned on this dataset) in terms of accuracy and other evaluation metrics?</w:t>
      </w:r>
    </w:p>
    <w:p>
      <w:pPr>
        <w:pStyle w:val="ListParagraph"/>
        <w:numPr>
          <w:ilvl w:val="0"/>
          <w:numId w:val="2"/>
        </w:numPr>
        <w:spacing w:after="60" w:line="276"/>
      </w:pPr>
      <w:r>
        <w:t xml:space="preserve">What level of classification performance (accuracy, precision, recall, F1-score) can be achieved on this adapted dataset, and is it sufficient to support practical deforestation monitoring?</w:t>
      </w:r>
    </w:p>
    <w:p>
      <w:pPr>
        <w:pStyle w:val="ListParagraph"/>
        <w:numPr>
          <w:ilvl w:val="0"/>
          <w:numId w:val="2"/>
        </w:numPr>
        <w:spacing w:after="60" w:line="276"/>
      </w:pPr>
      <w:r>
        <w:t xml:space="preserve">Which regions of an input image most influence the model's prediction, and do these correspond to visually meaningful forest features (investigated using Grad-CAM)?</w:t>
      </w:r>
    </w:p>
    <w:p>
      <w:pPr>
        <w:pStyle w:val="Heading1"/>
      </w:pPr>
      <w:r>
        <w:t xml:space="preserve">7. Expected Results</w:t>
      </w:r>
    </w:p>
    <w:p>
      <w:pPr>
        <w:spacing w:after="120" w:line="276"/>
        <w:jc w:val="both"/>
      </w:pPr>
      <w:r>
        <w:t xml:space="preserve">Based on the nature of the task and comparable studies in remote-sensing image classification, the following results are expected:</w:t>
      </w:r>
    </w:p>
    <w:p>
      <w:pPr>
        <w:pStyle w:val="ListParagraph"/>
        <w:numPr>
          <w:ilvl w:val="0"/>
          <w:numId w:val="3"/>
        </w:numPr>
        <w:spacing w:after="60" w:line="276"/>
      </w:pPr>
      <w:r>
        <w:t xml:space="preserve">The custom CNN is expected to achieve a test accuracy in the region of 85–92%, learning to distinguish the texture and colour patterns of forest cover from other land types.</w:t>
      </w:r>
    </w:p>
    <w:p>
      <w:pPr>
        <w:pStyle w:val="ListParagraph"/>
        <w:numPr>
          <w:ilvl w:val="0"/>
          <w:numId w:val="3"/>
        </w:numPr>
        <w:spacing w:after="60" w:line="276"/>
      </w:pPr>
      <w:r>
        <w:t xml:space="preserve">The transfer-learning model (e.g. MobileNetV2 or VGG16 pretrained on ImageNet) is expected to match or exceed the custom CNN, typically reaching 90–96% accuracy, while converging in fewer epochs thanks to its pretrained feature extractor.</w:t>
      </w:r>
    </w:p>
    <w:p>
      <w:pPr>
        <w:pStyle w:val="ListParagraph"/>
        <w:numPr>
          <w:ilvl w:val="0"/>
          <w:numId w:val="3"/>
        </w:numPr>
        <w:spacing w:after="60" w:line="276"/>
      </w:pPr>
      <w:r>
        <w:t xml:space="preserve">Precision, recall, and F1-score for both classes are expected to be high and reasonably balanced, indicating that the model does not systematically favour one class.</w:t>
      </w:r>
    </w:p>
    <w:p>
      <w:pPr>
        <w:pStyle w:val="ListParagraph"/>
        <w:numPr>
          <w:ilvl w:val="0"/>
          <w:numId w:val="3"/>
        </w:numPr>
        <w:spacing w:after="60" w:line="276"/>
      </w:pPr>
      <w:r>
        <w:t xml:space="preserve">Accuracy and loss curves are expected to show convergence with a small, controlled gap between training and validation, indicating limited overfitting once augmentation and regularisation are applied.</w:t>
      </w:r>
    </w:p>
    <w:p>
      <w:pPr>
        <w:pStyle w:val="ListParagraph"/>
        <w:numPr>
          <w:ilvl w:val="0"/>
          <w:numId w:val="3"/>
        </w:numPr>
        <w:spacing w:after="60" w:line="276"/>
      </w:pPr>
      <w:r>
        <w:t xml:space="preserve">Grad-CAM visualisations are expected to highlight forested regions of the image, confirming that the model bases its decisions on relevant visual evidence.</w:t>
      </w:r>
    </w:p>
    <w:p>
      <w:pPr>
        <w:pStyle w:val="Heading1"/>
      </w:pPr>
      <w:r>
        <w:t xml:space="preserve">8. Proposed Methodology</w:t>
      </w:r>
    </w:p>
    <w:p>
      <w:pPr>
        <w:spacing w:after="120" w:line="276"/>
        <w:jc w:val="both"/>
      </w:pPr>
      <w:r>
        <w:t xml:space="preserve">The project follows a standard supervised deep-learning pipeline, adapted to convert the segmentation dataset into a classification dataset. The methodology consists of the following stages:</w:t>
      </w:r>
    </w:p>
    <w:p>
      <w:pPr>
        <w:pStyle w:val="Heading2"/>
      </w:pPr>
      <w:r>
        <w:t xml:space="preserve">8.1 Label Generation (Segmentation to Classification)</w:t>
      </w:r>
    </w:p>
    <w:p>
      <w:pPr>
        <w:spacing w:after="120" w:line="276"/>
        <w:jc w:val="both"/>
      </w:pPr>
      <w:r>
        <w:t xml:space="preserve">Because the source dataset provides segmentation masks rather than image-level labels, the first step is to derive a single label per image. For each image, the corresponding mask is loaded and the proportion of forest pixels is computed. If this proportion is greater than or equal to 0.5, the image is labelled Forest; otherwise it is labelled Non-Forest. This produces a clean, well-defined binary classification dataset from the approved source data.</w:t>
      </w:r>
    </w:p>
    <w:p>
      <w:pPr>
        <w:pStyle w:val="Heading2"/>
      </w:pPr>
      <w:r>
        <w:t xml:space="preserve">8.2 Data Loading and Preprocessing</w:t>
      </w:r>
    </w:p>
    <w:p>
      <w:pPr>
        <w:pStyle w:val="ListParagraph"/>
        <w:numPr>
          <w:ilvl w:val="0"/>
          <w:numId w:val="3"/>
        </w:numPr>
        <w:spacing w:after="60" w:line="276"/>
      </w:pPr>
      <w:r>
        <w:t xml:space="preserve">Images are loaded from the dataset directory along with their generated labels.</w:t>
      </w:r>
    </w:p>
    <w:p>
      <w:pPr>
        <w:pStyle w:val="ListParagraph"/>
        <w:numPr>
          <w:ilvl w:val="0"/>
          <w:numId w:val="3"/>
        </w:numPr>
        <w:spacing w:after="60" w:line="276"/>
      </w:pPr>
      <w:r>
        <w:t xml:space="preserve">Each image is resized to a fixed input size of 128 x 128 pixels to ensure uniform input dimensions.</w:t>
      </w:r>
    </w:p>
    <w:p>
      <w:pPr>
        <w:pStyle w:val="ListParagraph"/>
        <w:numPr>
          <w:ilvl w:val="0"/>
          <w:numId w:val="3"/>
        </w:numPr>
        <w:spacing w:after="60" w:line="276"/>
      </w:pPr>
      <w:r>
        <w:t xml:space="preserve">Pixel values are normalised from the range [0, 255] to [0, 1] by dividing by 255, which stabilises and speeds up training.</w:t>
      </w:r>
    </w:p>
    <w:p>
      <w:pPr>
        <w:pStyle w:val="Heading2"/>
      </w:pPr>
      <w:r>
        <w:t xml:space="preserve">8.3 Train / Validation / Test Split</w:t>
      </w:r>
    </w:p>
    <w:p>
      <w:pPr>
        <w:spacing w:after="120" w:line="276"/>
        <w:jc w:val="both"/>
      </w:pPr>
      <w:r>
        <w:t xml:space="preserve">The labelled dataset is split into three subsets: a training set (approximately 70%), a validation set (approximately 15%), and a test set (approximately 15%). The split is stratified so that the class proportions are preserved in each subset. The training set is used to fit the model, the validation set is used to tune and monitor training, and the test set is held out and used only for final, unbiased evaluation.</w:t>
      </w:r>
    </w:p>
    <w:p>
      <w:pPr>
        <w:pStyle w:val="Heading2"/>
      </w:pPr>
      <w:r>
        <w:t xml:space="preserve">8.4 Data Augmentation</w:t>
      </w:r>
    </w:p>
    <w:p>
      <w:pPr>
        <w:spacing w:after="120" w:line="276"/>
        <w:jc w:val="both"/>
      </w:pPr>
      <w:r>
        <w:t xml:space="preserve">To improve generalisation and reduce overfitting, data augmentation is applied to the training images. Augmentation techniques include random horizontal and vertical flips, small rotations, zoom, and width/height shifts. These transformations expose the model to a wider variety of views of the same underlying scenes, which is particularly appropriate for aerial imagery where orientation carries no fixed meaning.</w:t>
      </w:r>
    </w:p>
    <w:p>
      <w:pPr>
        <w:pStyle w:val="Heading2"/>
      </w:pPr>
      <w:r>
        <w:t xml:space="preserve">8.5 Model Development and Training</w:t>
      </w:r>
    </w:p>
    <w:p>
      <w:pPr>
        <w:spacing w:after="120" w:line="276"/>
        <w:jc w:val="both"/>
      </w:pPr>
      <w:r>
        <w:t xml:space="preserve">Two models are developed and compared: a custom CNN built from scratch, and a transfer-learning model based on a pretrained network. Both are trained using the Adam optimiser and binary cross-entropy loss. Callbacks such as early stopping and model checkpointing are used to retain the best-performing weights and to prevent unnecessary overtraining.</w:t>
      </w:r>
    </w:p>
    <w:p>
      <w:pPr>
        <w:pStyle w:val="Heading2"/>
      </w:pPr>
      <w:r>
        <w:t xml:space="preserve">8.6 Evaluation</w:t>
      </w:r>
    </w:p>
    <w:p>
      <w:pPr>
        <w:spacing w:after="120" w:line="276"/>
        <w:jc w:val="both"/>
      </w:pPr>
      <w:r>
        <w:t xml:space="preserve">Both models are evaluated on the held-out test set using a consistent set of metrics and visualisations: a confusion matrix, a classification report, accuracy and loss curves, and ROC curves. A model comparison table summarises the performance of the two approaches side by side, and Grad-CAM is used for qualitative error and behaviour analysis.</w:t>
      </w:r>
    </w:p>
    <w:p>
      <w:pPr>
        <w:pStyle w:val="Heading1"/>
      </w:pPr>
      <w:r>
        <w:t xml:space="preserve">9. CNN Model Design</w:t>
      </w:r>
    </w:p>
    <w:p>
      <w:pPr>
        <w:spacing w:after="120" w:line="276"/>
        <w:jc w:val="both"/>
      </w:pPr>
      <w:r>
        <w:t xml:space="preserve">The custom CNN is a sequential network designed to learn hierarchical visual features from the aerial images. Its architecture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Layer</w:t>
            </w:r>
          </w:p>
        </w:tc>
        <w:tc>
          <w:tcPr>
            <w:tcW w:type="dxa" w:w="5160"/>
            <w:tcBorders>
              <w:top w:val="single" w:color="B0B0B0" w:sz="1"/>
              <w:left w:val="single" w:color="B0B0B0" w:sz="1"/>
              <w:bottom w:val="single" w:color="B0B0B0" w:sz="1"/>
              <w:right w:val="single" w:color="B0B0B0" w:sz="1"/>
            </w:tcBorders>
            <w:shd w:fill="1F3864" w:val="clear"/>
            <w:tcMar>
              <w:top w:type="dxa" w:w="80"/>
              <w:left w:type="dxa" w:w="120"/>
              <w:bottom w:type="dxa" w:w="80"/>
              <w:right w:type="dxa" w:w="120"/>
            </w:tcMar>
            <w:vAlign w:val="center"/>
          </w:tcPr>
          <w:p>
            <w:pPr>
              <w:jc w:val="left"/>
            </w:pPr>
            <w:r>
              <w:rPr>
                <w:b/>
                <w:bCs/>
                <w:color w:val="FFFFFF"/>
              </w:rPr>
              <w:t xml:space="preserve">Configuration</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Input</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128 x 128 x 3 RGB image</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Conv Block 1</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Conv2D (32 filters, 3x3, ReLU) + BatchNorm + MaxPooling (2x2)</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Conv Block 2</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Conv2D (64 filters, 3x3, ReLU) + BatchNorm + MaxPooling (2x2)</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Conv Block 3</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Conv2D (128 filters, 3x3, ReLU) + BatchNorm + MaxPooling (2x2)</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Flatten / Pooling</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GlobalAveragePooling2D or Flatten</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Dense</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Dense (128 units, ReLU) + Dropout (0.5)</w:t>
            </w:r>
          </w:p>
        </w:tc>
      </w:tr>
      <w:tr>
        <w:tc>
          <w:tcPr>
            <w:tcW w:type="dxa" w:w="420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bCs/>
                <w:color w:val="000000"/>
              </w:rPr>
              <w:t xml:space="preserve">Output</w:t>
            </w:r>
          </w:p>
        </w:tc>
        <w:tc>
          <w:tcPr>
            <w:tcW w:type="dxa" w:w="5160"/>
            <w:tcBorders>
              <w:top w:val="single" w:color="B0B0B0" w:sz="1"/>
              <w:left w:val="single" w:color="B0B0B0" w:sz="1"/>
              <w:bottom w:val="single" w:color="B0B0B0" w:sz="1"/>
              <w:right w:val="single" w:color="B0B0B0" w:sz="1"/>
            </w:tcBorders>
            <w:shd w:fill="FFFFFF" w:val="clear"/>
            <w:tcMar>
              <w:top w:type="dxa" w:w="80"/>
              <w:left w:type="dxa" w:w="120"/>
              <w:bottom w:type="dxa" w:w="80"/>
              <w:right w:type="dxa" w:w="120"/>
            </w:tcMar>
            <w:vAlign w:val="center"/>
          </w:tcPr>
          <w:p>
            <w:pPr>
              <w:jc w:val="left"/>
            </w:pPr>
            <w:r>
              <w:rPr>
                <w:b w:val="false"/>
                <w:bCs w:val="false"/>
                <w:color w:val="000000"/>
              </w:rPr>
              <w:t xml:space="preserve">Dense (1 unit, Sigmoid) for binary classification</w:t>
            </w:r>
          </w:p>
        </w:tc>
      </w:tr>
    </w:tbl>
    <w:p>
      <w:pPr>
        <w:spacing w:after="120" w:line="276"/>
        <w:jc w:val="both"/>
      </w:pPr>
      <w:r>
        <w:t xml:space="preserve">The convolutional blocks progressively extract low-level features (edges, colour) through to higher-level features (texture, forest patterns). Batch normalisation stabilises training, max pooling reduces spatial dimensions, and dropout in the dense layer reduces overfitting. The single sigmoid output produces the probability that the image belongs to the Forest class.</w:t>
      </w:r>
    </w:p>
    <w:p>
      <w:pPr>
        <w:pStyle w:val="Heading1"/>
      </w:pPr>
      <w:r>
        <w:t xml:space="preserve">10. Transfer Learning Models</w:t>
      </w:r>
    </w:p>
    <w:p>
      <w:pPr>
        <w:spacing w:after="120" w:line="276"/>
        <w:jc w:val="both"/>
      </w:pPr>
      <w:r>
        <w:t xml:space="preserve">A transfer-learning model is used as a comparison baseline. A network pretrained on the ImageNet dataset, MobileNetV2 (with VGG16 as an alternative), is used as a fixed or partially fine-tuned feature extractor. The pretrained convolutional base is loaded without its original classification head; a new classification head suited to the binary task is added on top.</w:t>
      </w:r>
    </w:p>
    <w:p>
      <w:pPr>
        <w:pStyle w:val="ListParagraph"/>
        <w:numPr>
          <w:ilvl w:val="0"/>
          <w:numId w:val="3"/>
        </w:numPr>
        <w:spacing w:after="60" w:line="276"/>
      </w:pPr>
      <w:r>
        <w:rPr>
          <w:b/>
          <w:bCs/>
        </w:rPr>
        <w:t xml:space="preserve">Base network: </w:t>
      </w:r>
      <w:r>
        <w:t xml:space="preserve">MobileNetV2 pretrained on ImageNet, with its top classification layers removed.</w:t>
      </w:r>
    </w:p>
    <w:p>
      <w:pPr>
        <w:pStyle w:val="ListParagraph"/>
        <w:numPr>
          <w:ilvl w:val="0"/>
          <w:numId w:val="3"/>
        </w:numPr>
        <w:spacing w:after="60" w:line="276"/>
      </w:pPr>
      <w:r>
        <w:rPr>
          <w:b/>
          <w:bCs/>
        </w:rPr>
        <w:t xml:space="preserve">Added head: </w:t>
      </w:r>
      <w:r>
        <w:t xml:space="preserve">GlobalAveragePooling2D, followed by a Dropout layer and a Dense sigmoid output layer.</w:t>
      </w:r>
    </w:p>
    <w:p>
      <w:pPr>
        <w:pStyle w:val="ListParagraph"/>
        <w:numPr>
          <w:ilvl w:val="0"/>
          <w:numId w:val="3"/>
        </w:numPr>
        <w:spacing w:after="60" w:line="276"/>
      </w:pPr>
      <w:r>
        <w:rPr>
          <w:b/>
          <w:bCs/>
        </w:rPr>
        <w:t xml:space="preserve">Training strategy: </w:t>
      </w:r>
      <w:r>
        <w:t xml:space="preserve">The pretrained base is initially frozen and only the new head is trained; optionally, the top layers of the base are then unfrozen and fine-tuned at a low learning rate.</w:t>
      </w:r>
    </w:p>
    <w:p>
      <w:pPr>
        <w:spacing w:after="120" w:line="276"/>
        <w:jc w:val="both"/>
      </w:pPr>
      <w:r>
        <w:t xml:space="preserve">Transfer learning is expected to perform strongly because the low-level features learned on ImageNet (edges, textures, colour gradients) transfer well to aerial imagery, allowing good performance with less training data and fewer epochs.</w:t>
      </w:r>
    </w:p>
    <w:p>
      <w:pPr>
        <w:pStyle w:val="Heading1"/>
      </w:pPr>
      <w:r>
        <w:t xml:space="preserve">11. Evaluation Metrics</w:t>
      </w:r>
    </w:p>
    <w:p>
      <w:pPr>
        <w:spacing w:after="120" w:line="276"/>
        <w:jc w:val="both"/>
      </w:pPr>
      <w:r>
        <w:t xml:space="preserve">The following metrics are used to evaluate and compare the models:</w:t>
      </w:r>
    </w:p>
    <w:p>
      <w:pPr>
        <w:pStyle w:val="ListParagraph"/>
        <w:numPr>
          <w:ilvl w:val="0"/>
          <w:numId w:val="3"/>
        </w:numPr>
        <w:spacing w:after="60" w:line="276"/>
      </w:pPr>
      <w:r>
        <w:rPr>
          <w:b/>
          <w:bCs/>
        </w:rPr>
        <w:t xml:space="preserve">Accuracy — </w:t>
      </w:r>
      <w:r>
        <w:t xml:space="preserve">the overall proportion of correctly classified images.</w:t>
      </w:r>
    </w:p>
    <w:p>
      <w:pPr>
        <w:pStyle w:val="ListParagraph"/>
        <w:numPr>
          <w:ilvl w:val="0"/>
          <w:numId w:val="3"/>
        </w:numPr>
        <w:spacing w:after="60" w:line="276"/>
      </w:pPr>
      <w:r>
        <w:rPr>
          <w:b/>
          <w:bCs/>
        </w:rPr>
        <w:t xml:space="preserve">Precision — </w:t>
      </w:r>
      <w:r>
        <w:t xml:space="preserve">of the images predicted as Forest, the proportion that are actually Forest.</w:t>
      </w:r>
    </w:p>
    <w:p>
      <w:pPr>
        <w:pStyle w:val="ListParagraph"/>
        <w:numPr>
          <w:ilvl w:val="0"/>
          <w:numId w:val="3"/>
        </w:numPr>
        <w:spacing w:after="60" w:line="276"/>
      </w:pPr>
      <w:r>
        <w:rPr>
          <w:b/>
          <w:bCs/>
        </w:rPr>
        <w:t xml:space="preserve">Recall (Sensitivity) — </w:t>
      </w:r>
      <w:r>
        <w:t xml:space="preserve">of the actual Forest images, the proportion correctly identified.</w:t>
      </w:r>
    </w:p>
    <w:p>
      <w:pPr>
        <w:pStyle w:val="ListParagraph"/>
        <w:numPr>
          <w:ilvl w:val="0"/>
          <w:numId w:val="3"/>
        </w:numPr>
        <w:spacing w:after="60" w:line="276"/>
      </w:pPr>
      <w:r>
        <w:rPr>
          <w:b/>
          <w:bCs/>
        </w:rPr>
        <w:t xml:space="preserve">F1-score — </w:t>
      </w:r>
      <w:r>
        <w:t xml:space="preserve">the harmonic mean of precision and recall, giving a single balanced measure.</w:t>
      </w:r>
    </w:p>
    <w:p>
      <w:pPr>
        <w:pStyle w:val="ListParagraph"/>
        <w:numPr>
          <w:ilvl w:val="0"/>
          <w:numId w:val="3"/>
        </w:numPr>
        <w:spacing w:after="60" w:line="276"/>
      </w:pPr>
      <w:r>
        <w:rPr>
          <w:b/>
          <w:bCs/>
        </w:rPr>
        <w:t xml:space="preserve">Confusion matrix — </w:t>
      </w:r>
      <w:r>
        <w:t xml:space="preserve">a breakdown of true positives, true negatives, false positives, and false negatives.</w:t>
      </w:r>
    </w:p>
    <w:p>
      <w:pPr>
        <w:pStyle w:val="ListParagraph"/>
        <w:numPr>
          <w:ilvl w:val="0"/>
          <w:numId w:val="3"/>
        </w:numPr>
        <w:spacing w:after="60" w:line="276"/>
      </w:pPr>
      <w:r>
        <w:rPr>
          <w:b/>
          <w:bCs/>
        </w:rPr>
        <w:t xml:space="preserve">ROC curve and AUC — </w:t>
      </w:r>
      <w:r>
        <w:t xml:space="preserve">the trade-off between true-positive and false-positive rates across thresholds, and the area under that curve.</w:t>
      </w:r>
    </w:p>
    <w:p>
      <w:pPr>
        <w:pStyle w:val="Heading1"/>
      </w:pPr>
      <w:r>
        <w:t xml:space="preserve">12. Expected Figures and Tables</w:t>
      </w:r>
    </w:p>
    <w:p>
      <w:pPr>
        <w:spacing w:after="120" w:line="276"/>
        <w:jc w:val="both"/>
      </w:pPr>
      <w:r>
        <w:t xml:space="preserve">The following figures and tables are produced by the implementation and saved to disk:</w:t>
      </w:r>
    </w:p>
    <w:p>
      <w:pPr>
        <w:pStyle w:val="ListParagraph"/>
        <w:numPr>
          <w:ilvl w:val="0"/>
          <w:numId w:val="4"/>
        </w:numPr>
        <w:spacing w:after="60" w:line="276"/>
      </w:pPr>
      <w:r>
        <w:t xml:space="preserve">Sample images from each class (Forest and Non-Forest) with their labels.</w:t>
      </w:r>
    </w:p>
    <w:p>
      <w:pPr>
        <w:pStyle w:val="ListParagraph"/>
        <w:numPr>
          <w:ilvl w:val="0"/>
          <w:numId w:val="4"/>
        </w:numPr>
        <w:spacing w:after="60" w:line="276"/>
      </w:pPr>
      <w:r>
        <w:t xml:space="preserve">Class distribution bar chart.</w:t>
      </w:r>
    </w:p>
    <w:p>
      <w:pPr>
        <w:pStyle w:val="ListParagraph"/>
        <w:numPr>
          <w:ilvl w:val="0"/>
          <w:numId w:val="4"/>
        </w:numPr>
        <w:spacing w:after="60" w:line="276"/>
      </w:pPr>
      <w:r>
        <w:t xml:space="preserve">Accuracy and loss curves for the custom CNN across training epochs.</w:t>
      </w:r>
    </w:p>
    <w:p>
      <w:pPr>
        <w:pStyle w:val="ListParagraph"/>
        <w:numPr>
          <w:ilvl w:val="0"/>
          <w:numId w:val="4"/>
        </w:numPr>
        <w:spacing w:after="60" w:line="276"/>
      </w:pPr>
      <w:r>
        <w:t xml:space="preserve">Accuracy and loss curves for the transfer-learning model.</w:t>
      </w:r>
    </w:p>
    <w:p>
      <w:pPr>
        <w:pStyle w:val="ListParagraph"/>
        <w:numPr>
          <w:ilvl w:val="0"/>
          <w:numId w:val="4"/>
        </w:numPr>
        <w:spacing w:after="60" w:line="276"/>
      </w:pPr>
      <w:r>
        <w:t xml:space="preserve">Confusion matrix for each model on the test set.</w:t>
      </w:r>
    </w:p>
    <w:p>
      <w:pPr>
        <w:pStyle w:val="ListParagraph"/>
        <w:numPr>
          <w:ilvl w:val="0"/>
          <w:numId w:val="4"/>
        </w:numPr>
        <w:spacing w:after="60" w:line="276"/>
      </w:pPr>
      <w:r>
        <w:t xml:space="preserve">Classification report (precision, recall, F1-score per class) for each model.</w:t>
      </w:r>
    </w:p>
    <w:p>
      <w:pPr>
        <w:pStyle w:val="ListParagraph"/>
        <w:numPr>
          <w:ilvl w:val="0"/>
          <w:numId w:val="4"/>
        </w:numPr>
        <w:spacing w:after="60" w:line="276"/>
      </w:pPr>
      <w:r>
        <w:t xml:space="preserve">ROC curves with AUC values.</w:t>
      </w:r>
    </w:p>
    <w:p>
      <w:pPr>
        <w:pStyle w:val="ListParagraph"/>
        <w:numPr>
          <w:ilvl w:val="0"/>
          <w:numId w:val="4"/>
        </w:numPr>
        <w:spacing w:after="60" w:line="276"/>
      </w:pPr>
      <w:r>
        <w:t xml:space="preserve">Model comparison table summarising accuracy and key metrics for both models.</w:t>
      </w:r>
    </w:p>
    <w:p>
      <w:pPr>
        <w:pStyle w:val="ListParagraph"/>
        <w:numPr>
          <w:ilvl w:val="0"/>
          <w:numId w:val="4"/>
        </w:numPr>
        <w:spacing w:after="60" w:line="276"/>
      </w:pPr>
      <w:r>
        <w:t xml:space="preserve">Grad-CAM heatmaps overlaid on sample images for qualitative analysis.</w:t>
      </w:r>
    </w:p>
    <w:p>
      <w:r>
        <w:br w:type="page"/>
      </w:r>
    </w:p>
    <w:p>
      <w:pPr>
        <w:pStyle w:val="Heading1"/>
      </w:pPr>
      <w:r>
        <w:t xml:space="preserve">Appendix A — Instructor Approval</w:t>
      </w:r>
    </w:p>
    <w:p>
      <w:pPr>
        <w:spacing w:after="120" w:line="276"/>
        <w:jc w:val="both"/>
      </w:pPr>
      <w:r>
        <w:t xml:space="preserve">The dataset used in this project (Forest Aerial Images for Segmentation) was explicitly approved by the course instructor, Raja Hashim Ali, via Microsoft Teams. As instructed, a screenshot of this approval is included below and is reproduced in all Phase 2 and Phase 3 submission materials.</w:t>
      </w:r>
    </w:p>
    <w:p>
      <w:pPr>
        <w:spacing w:before="12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14525"/>
                    </a:xfrm>
                    <a:prstGeom prst="rect">
                      <a:avLst/>
                    </a:prstGeom>
                  </pic:spPr>
                </pic:pic>
              </a:graphicData>
            </a:graphic>
          </wp:inline>
        </w:drawing>
      </w:r>
    </w:p>
    <w:p>
      <w:pPr>
        <w:spacing w:before="120"/>
        <w:jc w:val="center"/>
      </w:pPr>
      <w:r>
        <w:rPr>
          <w:i/>
          <w:iCs/>
          <w:color w:val="595959"/>
          <w:sz w:val="20"/>
          <w:szCs w:val="20"/>
        </w:rPr>
        <w:t xml:space="preserve">Figure A.1 — Instructor approval of the selected dataset (Microsoft Teams).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Q%1."/>
      <w:lvlJc w:val="left"/>
      <w:pPr>
        <w:ind w:left="900" w:hanging="54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6yb2v1lwfzkufmlfpez" Type="http://schemas.openxmlformats.org/officeDocument/2006/relationships/hyperlink" Target="https://www.kaggle.com/datasets/quadeer15sh/augmented-forest-segmentation" TargetMode="External"/><Relationship Id="rId7" Type="http://schemas.openxmlformats.org/officeDocument/2006/relationships/image" Target="media/787259791f5e3282b9954b9cc10d8ef70557bbe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Deforestation Monitoring Using Deep Learning - Phase 2 Proposal</dc:title>
  <dc:creator>Alok Prakashbhai Kevadiya</dc:creator>
  <cp:lastModifiedBy>Un-named</cp:lastModifiedBy>
  <cp:revision>1</cp:revision>
  <dcterms:created xsi:type="dcterms:W3CDTF">2026-06-05T16:25:20.634Z</dcterms:created>
  <dcterms:modified xsi:type="dcterms:W3CDTF">2026-06-05T16:25:20.634Z</dcterms:modified>
</cp:coreProperties>
</file>

<file path=docProps/custom.xml><?xml version="1.0" encoding="utf-8"?>
<Properties xmlns="http://schemas.openxmlformats.org/officeDocument/2006/custom-properties" xmlns:vt="http://schemas.openxmlformats.org/officeDocument/2006/docPropsVTypes"/>
</file>