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5496"/>
          <w:sz w:val="52"/>
          <w:szCs w:val="52"/>
        </w:rPr>
        <w:t xml:space="preserve">Greenhouse Acoustic Sensor Mesh Network</w:t>
      </w:r>
    </w:p>
    <w:p>
      <w:pPr>
        <w:spacing w:after="80" w:before="0"/>
        <w:jc w:val="center"/>
      </w:pPr>
      <w:r>
        <w:rPr>
          <w:rFonts w:ascii="Arial" w:cs="Arial" w:eastAsia="Arial" w:hAnsi="Arial"/>
          <w:color w:val="555555"/>
          <w:sz w:val="28"/>
          <w:szCs w:val="28"/>
        </w:rPr>
        <w:t xml:space="preserve">Project Proposal — Proof of Concept (v2, Extended Scope)</w:t>
      </w:r>
    </w:p>
    <w:p>
      <w:pPr>
        <w:spacing w:after="480" w:before="0"/>
        <w:jc w:val="center"/>
      </w:pPr>
      <w:r>
        <w:rPr>
          <w:rFonts w:ascii="Arial" w:cs="Arial" w:eastAsia="Arial" w:hAnsi="Arial"/>
          <w:color w:val="888888"/>
          <w:sz w:val="22"/>
          <w:szCs w:val="22"/>
        </w:rPr>
        <w:t xml:space="preserve">May 2026</w:t>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 Executive Summary</w:t>
      </w:r>
    </w:p>
    <w:p>
      <w:pPr>
        <w:spacing w:after="80" w:before="80"/>
      </w:pPr>
      <w:r>
        <w:rPr>
          <w:rFonts w:ascii="Arial" w:cs="Arial" w:eastAsia="Arial" w:hAnsi="Arial"/>
          <w:sz w:val="22"/>
          <w:szCs w:val="22"/>
        </w:rPr>
        <w:t xml:space="preserve">This proposal describes a proof-of-concept project to develop a wireless acoustic sensor mesh network for automated plant stress detection in a greenhouse environment. Peer-reviewed research has established that plants under stress emit ultrasonic clicks in the 40 to 80 kHz range [1]. This system captures those signals across four sensor nodes, identifies stress events through click-rate analysis, and localises the source plant using signal intensity comparison and time-difference-of-arrival (TDOA) techniques [2].</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second draft extends the original scope to include soil moisture and humidity sensing on every node, a hybrid star-mesh network topology, and a time-series Excel data logger. Together these additions transform the system from a single-purpose acoustic detector into a multi-parameter environmental monitoring platform suitable for greenhouse management and research.</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2. Background and Motivation</w:t>
      </w:r>
    </w:p>
    <w:p>
      <w:pPr>
        <w:spacing w:after="80" w:before="80"/>
      </w:pPr>
      <w:r>
        <w:rPr>
          <w:rFonts w:ascii="Arial" w:cs="Arial" w:eastAsia="Arial" w:hAnsi="Arial"/>
          <w:sz w:val="22"/>
          <w:szCs w:val="22"/>
        </w:rPr>
        <w:t xml:space="preserve">Greenhouse operators currently rely on visual inspection to identify pest damage or plant stress, a process that is time-consuming and detects damage only after it has become visible. Early detection through acoustic monitoring would enable targeted, localised pesticide application, reducing chemical use, labour costs, and crop losses.</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Plant acoustic emissions. </w:t>
      </w:r>
      <w:r>
        <w:rPr>
          <w:rFonts w:ascii="Arial" w:cs="Arial" w:eastAsia="Arial" w:hAnsi="Arial"/>
          <w:sz w:val="22"/>
          <w:szCs w:val="22"/>
        </w:rPr>
        <w:t xml:space="preserve">Research published in </w:t>
      </w:r>
      <w:r>
        <w:rPr>
          <w:rFonts w:ascii="Arial" w:cs="Arial" w:eastAsia="Arial" w:hAnsi="Arial"/>
          <w:i/>
          <w:iCs/>
          <w:sz w:val="22"/>
          <w:szCs w:val="22"/>
        </w:rPr>
        <w:t xml:space="preserve">Cell</w:t>
      </w:r>
      <w:r>
        <w:rPr>
          <w:rFonts w:ascii="Arial" w:cs="Arial" w:eastAsia="Arial" w:hAnsi="Arial"/>
          <w:sz w:val="22"/>
          <w:szCs w:val="22"/>
        </w:rPr>
        <w:t xml:space="preserve"> (Khait et al., 2023) demonstrated that tomato and tobacco plants emit remotely detectable ultrasonic airborne sounds when stressed by drought or physical injury [1]. Stressed plants emit approximately 30 to 50 clicks per hour in the 40 to 80 kHz range, compared to near silence from healthy plants, and these signals can be detected from distances of 3 to 5 metres. Machine learning models trained on these recordings were able to distinguish between drought stress, cutting injury, and healthy plants based on sound alone.</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Soil moisture and humidity. </w:t>
      </w:r>
      <w:r>
        <w:rPr>
          <w:rFonts w:ascii="Arial" w:cs="Arial" w:eastAsia="Arial" w:hAnsi="Arial"/>
          <w:sz w:val="22"/>
          <w:szCs w:val="22"/>
        </w:rPr>
        <w:t xml:space="preserve">Soil moisture is a critical variable in plant health monitoring. Capacitive sensors have been validated as reliable, low-cost instruments for IoT-based agricultural deployments [3][4]. High greenhouse humidity can accelerate fungal disease and pest activity, making it a relevant co-variable for interpreting acoustic stress events [5].</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3. Project Objectives</w:t>
      </w:r>
    </w:p>
    <w:p>
      <w:pPr>
        <w:pStyle w:val="ListParagraph"/>
        <w:numPr>
          <w:ilvl w:val="0"/>
          <w:numId w:val="2"/>
        </w:numPr>
        <w:spacing w:after="40" w:before="40"/>
      </w:pPr>
      <w:r>
        <w:rPr>
          <w:rFonts w:ascii="Arial" w:cs="Arial" w:eastAsia="Arial" w:hAnsi="Arial"/>
          <w:sz w:val="22"/>
          <w:szCs w:val="22"/>
        </w:rPr>
        <w:t xml:space="preserve">Deploy a four-node wireless acoustic sensor mesh in a greenhouse environment</w:t>
      </w:r>
    </w:p>
    <w:p>
      <w:pPr>
        <w:pStyle w:val="ListParagraph"/>
        <w:numPr>
          <w:ilvl w:val="0"/>
          <w:numId w:val="2"/>
        </w:numPr>
        <w:spacing w:after="40" w:before="40"/>
      </w:pPr>
      <w:r>
        <w:rPr>
          <w:rFonts w:ascii="Arial" w:cs="Arial" w:eastAsia="Arial" w:hAnsi="Arial"/>
          <w:sz w:val="22"/>
          <w:szCs w:val="22"/>
        </w:rPr>
        <w:t xml:space="preserve">Detect ultrasonic stress events in the 20 to 100 kHz range from each node</w:t>
      </w:r>
    </w:p>
    <w:p>
      <w:pPr>
        <w:pStyle w:val="ListParagraph"/>
        <w:numPr>
          <w:ilvl w:val="0"/>
          <w:numId w:val="2"/>
        </w:numPr>
        <w:spacing w:after="40" w:before="40"/>
      </w:pPr>
      <w:r>
        <w:rPr>
          <w:rFonts w:ascii="Arial" w:cs="Arial" w:eastAsia="Arial" w:hAnsi="Arial"/>
          <w:sz w:val="22"/>
          <w:szCs w:val="22"/>
        </w:rPr>
        <w:t xml:space="preserve">Monitor soil moisture and ambient humidity at each node location</w:t>
      </w:r>
    </w:p>
    <w:p>
      <w:pPr>
        <w:pStyle w:val="ListParagraph"/>
        <w:numPr>
          <w:ilvl w:val="0"/>
          <w:numId w:val="2"/>
        </w:numPr>
        <w:spacing w:after="40" w:before="40"/>
      </w:pPr>
      <w:r>
        <w:rPr>
          <w:rFonts w:ascii="Arial" w:cs="Arial" w:eastAsia="Arial" w:hAnsi="Arial"/>
          <w:sz w:val="22"/>
          <w:szCs w:val="22"/>
        </w:rPr>
        <w:t xml:space="preserve">Localise the source of stress signals using intensity-based zone detection with a TDOA upgrade path [2]</w:t>
      </w:r>
    </w:p>
    <w:p>
      <w:pPr>
        <w:pStyle w:val="ListParagraph"/>
        <w:numPr>
          <w:ilvl w:val="0"/>
          <w:numId w:val="2"/>
        </w:numPr>
        <w:spacing w:after="40" w:before="40"/>
      </w:pPr>
      <w:r>
        <w:rPr>
          <w:rFonts w:ascii="Arial" w:cs="Arial" w:eastAsia="Arial" w:hAnsi="Arial"/>
          <w:sz w:val="22"/>
          <w:szCs w:val="22"/>
        </w:rPr>
        <w:t xml:space="preserve">Log all sensor readings in a time-series Excel workbook (one sheet per day)</w:t>
      </w:r>
    </w:p>
    <w:p>
      <w:pPr>
        <w:pStyle w:val="ListParagraph"/>
        <w:numPr>
          <w:ilvl w:val="0"/>
          <w:numId w:val="2"/>
        </w:numPr>
        <w:spacing w:after="40" w:before="40"/>
      </w:pPr>
      <w:r>
        <w:rPr>
          <w:rFonts w:ascii="Arial" w:cs="Arial" w:eastAsia="Arial" w:hAnsi="Arial"/>
          <w:sz w:val="22"/>
          <w:szCs w:val="22"/>
        </w:rPr>
        <w:t xml:space="preserve">Deliver real-time alerts to operators via a web dashboard</w:t>
      </w:r>
    </w:p>
    <w:p>
      <w:pPr>
        <w:pStyle w:val="ListParagraph"/>
        <w:numPr>
          <w:ilvl w:val="0"/>
          <w:numId w:val="2"/>
        </w:numPr>
        <w:spacing w:after="40" w:before="40"/>
      </w:pPr>
      <w:r>
        <w:rPr>
          <w:rFonts w:ascii="Arial" w:cs="Arial" w:eastAsia="Arial" w:hAnsi="Arial"/>
          <w:sz w:val="22"/>
          <w:szCs w:val="22"/>
        </w:rPr>
        <w:t xml:space="preserve">Validate detection against manually induced plant stress events</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4. System Architecture</w:t>
      </w:r>
    </w:p>
    <w:p>
      <w:pPr>
        <w:spacing w:after="80" w:before="80"/>
      </w:pPr>
      <w:r>
        <w:rPr>
          <w:rFonts w:ascii="Arial" w:cs="Arial" w:eastAsia="Arial" w:hAnsi="Arial"/>
          <w:sz w:val="22"/>
          <w:szCs w:val="22"/>
        </w:rPr>
        <w:t xml:space="preserve">The system is organised into three layers: sensor nodes at the edge, a gateway hub for aggregation and processing, and a dashboard and logging layer. The architecture diagram below illustrates the full hybrid star-mesh topology.</w:t>
      </w:r>
    </w:p>
    <w:p>
      <w:pPr>
        <w:spacing w:after="60" w:before="60"/>
      </w:pPr>
      <w:r>
        <w:rPr>
          <w:rFonts w:ascii="Arial" w:cs="Arial" w:eastAsia="Arial" w:hAnsi="Arial"/>
          <w:sz w:val="22"/>
          <w:szCs w:val="22"/>
        </w:rPr>
        <w:t xml:space="preserve"/>
      </w:r>
    </w:p>
    <w:p>
      <w:pPr>
        <w:pBdr>
          <w:top w:val="single" w:color="CCCCCC" w:sz="4"/>
          <w:left w:val="single" w:color="CCCCCC" w:sz="4"/>
          <w:bottom w:val="single" w:color="CCCCCC" w:sz="4"/>
          <w:right w:val="single" w:color="CCCCCC" w:sz="4"/>
        </w:pBdr>
        <w:spacing w:after="80" w:before="120"/>
        <w:jc w:val="center"/>
      </w:pPr>
      <w:r>
        <w:rPr>
          <w:rFonts w:ascii="Arial" w:cs="Arial" w:eastAsia="Arial" w:hAnsi="Arial"/>
          <w:i/>
          <w:iCs/>
          <w:color w:val="888888"/>
          <w:sz w:val="20"/>
          <w:szCs w:val="20"/>
        </w:rPr>
        <w:t xml:space="preserve">[ Figure 1: Hybrid Star-Mesh Network Topology Diagram ]</w:t>
      </w:r>
    </w:p>
    <w:p>
      <w:pPr>
        <w:spacing w:after="160" w:before="40"/>
        <w:jc w:val="center"/>
      </w:pPr>
      <w:r>
        <w:rPr>
          <w:rFonts w:ascii="Arial" w:cs="Arial" w:eastAsia="Arial" w:hAnsi="Arial"/>
          <w:i/>
          <w:iCs/>
          <w:color w:val="666666"/>
          <w:sz w:val="18"/>
          <w:szCs w:val="18"/>
        </w:rPr>
        <w:t xml:space="preserve">Figure 1. Hybrid star-mesh topology showing four multi-sensor nodes, gateway, dashboard, and Excel logger. Solid lines = primary ESP-NOW links. Dashed lines = relay fallback paths.</w:t>
      </w:r>
    </w:p>
    <w:p>
      <w:pPr>
        <w:pStyle w:val="Heading2"/>
        <w:spacing w:after="120" w:before="240"/>
      </w:pPr>
      <w:r>
        <w:rPr>
          <w:rFonts w:ascii="Arial" w:cs="Arial" w:eastAsia="Arial" w:hAnsi="Arial"/>
          <w:b/>
          <w:bCs/>
          <w:color w:val="2E5496"/>
          <w:sz w:val="26"/>
          <w:szCs w:val="26"/>
        </w:rPr>
        <w:t xml:space="preserve">4.1 Sensor Nodes (x4)</w:t>
      </w:r>
    </w:p>
    <w:p>
      <w:pPr>
        <w:spacing w:after="80" w:before="80"/>
      </w:pPr>
      <w:r>
        <w:rPr>
          <w:rFonts w:ascii="Arial" w:cs="Arial" w:eastAsia="Arial" w:hAnsi="Arial"/>
          <w:sz w:val="22"/>
          <w:szCs w:val="22"/>
        </w:rPr>
        <w:t xml:space="preserve">Each node is an ESP32 microcontroller paired with three sensors: an ultrasonic MEMS microphone (acoustic), a capacitive soil moisture probe [3], and a Sensirion SHT31-D temperature and humidity sensor [5]. The ESP32 samples acoustic data at 200 kHz via the I2S digital audio interface. Soil moisture is read via ADC, and the SHT31 communicates over I2C. All three buses operate concurrently without contention. Nodes transmit a structured packet to the gateway every 60 seconds containing all sensor readings, plus an immediate event packet when an acoustic stress threshold is breached.</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data payload per node is structured as follows: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node_id</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Unique node identifier (e.g. node_A)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 in milliseconds</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soil_moisture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Relative soil moisture (0–100%)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humidity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humidity (%RH, ±2% accuracy)</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Air temperature (°C, ±0.3°C accuracy)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 per minute in 40–80 kHz band</w:t>
            </w:r>
          </w:p>
        </w:tc>
      </w:tr>
      <w:tr>
        <w:tc>
          <w:tcPr>
            <w:tcW w:type="dxa" w:w="2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stress_event</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bool</w:t>
            </w:r>
          </w:p>
        </w:tc>
        <w:tc>
          <w:tcPr>
            <w:tcW w:type="dxa" w:w="59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True if click-rate threshold breached</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4.2 Network Topology: Hybrid Star-Mesh</w:t>
      </w:r>
    </w:p>
    <w:p>
      <w:pPr>
        <w:spacing w:after="80" w:before="80"/>
      </w:pPr>
      <w:r>
        <w:rPr>
          <w:rFonts w:ascii="Arial" w:cs="Arial" w:eastAsia="Arial" w:hAnsi="Arial"/>
          <w:sz w:val="22"/>
          <w:szCs w:val="22"/>
        </w:rPr>
        <w:t xml:space="preserve">A </w:t>
      </w:r>
      <w:r>
        <w:rPr>
          <w:rFonts w:ascii="Arial" w:cs="Arial" w:eastAsia="Arial" w:hAnsi="Arial"/>
          <w:b/>
          <w:bCs/>
          <w:sz w:val="22"/>
          <w:szCs w:val="22"/>
        </w:rPr>
        <w:t xml:space="preserve">hybrid star-mesh</w:t>
      </w:r>
      <w:r>
        <w:rPr>
          <w:rFonts w:ascii="Arial" w:cs="Arial" w:eastAsia="Arial" w:hAnsi="Arial"/>
          <w:sz w:val="22"/>
          <w:szCs w:val="22"/>
        </w:rPr>
        <w:t xml:space="preserve"> topology is recommended over a pure star or pure full-mesh arrangement. In this topology, each node communicates directly with the gateway as its primary path (star behaviour). If a node loses direct contact due to distance or obstruction, it relays packets through a neighbouring node (mesh behaviour). This approach is self-healing, requires no router infrastructure, and scales to larger greenhouse deployments without architectural changes [6][7].</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ESP-NOW is selected as the wireless protocol. It is a proprietary Espressif peer-to-peer protocol operating on 802.11 channels that achieves sub-10 ms latency, supports up to 20 peer registrations per node, and does not require a WiFi access point. This makes it well-suited for greenhouse environments where router availability may be unreliable [6]. Each node maintains a routing table of its direct neighbours and the gateway address, selecting the best path per packet based on RSSI.</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4.3 Gateway Node</w:t>
      </w:r>
    </w:p>
    <w:p>
      <w:pPr>
        <w:spacing w:after="80" w:before="80"/>
      </w:pPr>
      <w:r>
        <w:rPr>
          <w:rFonts w:ascii="Arial" w:cs="Arial" w:eastAsia="Arial" w:hAnsi="Arial"/>
          <w:sz w:val="22"/>
          <w:szCs w:val="22"/>
        </w:rPr>
        <w:t xml:space="preserve">One dedicated ESP32 acts as timing master and network gateway. It broadcasts a clock synchronisation beacon every 10 seconds using ESP-NOW, achieving approximately 100 to 500 microsecond synchronisation accuracy across nodes. It aggregates incoming sensor packets, computes localisation estimates, and publishes structured MQTT messages to the Raspberry Pi over WiFi.</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4.4 Dashboard and Logging Layer</w:t>
      </w:r>
    </w:p>
    <w:p>
      <w:pPr>
        <w:spacing w:after="80" w:before="80"/>
      </w:pPr>
      <w:r>
        <w:rPr>
          <w:rFonts w:ascii="Arial" w:cs="Arial" w:eastAsia="Arial" w:hAnsi="Arial"/>
          <w:sz w:val="22"/>
          <w:szCs w:val="22"/>
        </w:rPr>
        <w:t xml:space="preserve">A Raspberry Pi 4 hosts the Mosquitto MQTT broker, a Node.js backend, a React web dashboard, and the Python-based Excel logger. No cloud connectivity is required. The system is fully self-contained within the greenhouse local network.</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 to gateway</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(802.11)</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Low-latency peer-to-peer packets, mesh relay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 synchronisation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ESP-NOW sync beacon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time reference, ~100–500 µs accuracy</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Gateway to dashboard</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MQTT over WiFi (Mosquitto)</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Structured alert and telemetry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endpoints for log access</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React + Leaflet.js</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Interactive floor-plan overlay and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logging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openpyxl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workbook, one sheet per day</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2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SQLite</w:t>
            </w:r>
          </w:p>
        </w:tc>
        <w:tc>
          <w:tcPr>
            <w:tcW w:type="dxa" w:w="4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Event log persistence on Raspberry Pi</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5. Localisation Method</w:t>
      </w:r>
    </w:p>
    <w:p>
      <w:pPr>
        <w:pStyle w:val="Heading2"/>
        <w:spacing w:after="120" w:before="240"/>
      </w:pPr>
      <w:r>
        <w:rPr>
          <w:rFonts w:ascii="Arial" w:cs="Arial" w:eastAsia="Arial" w:hAnsi="Arial"/>
          <w:b/>
          <w:bCs/>
          <w:color w:val="2E5496"/>
          <w:sz w:val="26"/>
          <w:szCs w:val="26"/>
        </w:rPr>
        <w:t xml:space="preserve">5.1 Primary: Intensity-Based Zone Detection</w:t>
      </w:r>
    </w:p>
    <w:p>
      <w:pPr>
        <w:spacing w:after="80" w:before="80"/>
      </w:pPr>
      <w:r>
        <w:rPr>
          <w:rFonts w:ascii="Arial" w:cs="Arial" w:eastAsia="Arial" w:hAnsi="Arial"/>
          <w:sz w:val="22"/>
          <w:szCs w:val="22"/>
        </w:rPr>
        <w:t xml:space="preserve">When a stress event is detected, the gateway compares RSSI values reported by each node. The node with the strongest reading is closest to the source. By computing weighted intensity ratios, the gateway assigns the event to one of four quadrants and renders a highlighted zone on the dashboard floor plan. This approach requires no additional hardware and provides sufficient precision for directing an operator to the correct plant row.</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5.2 Upgrade Path: TDOA Acoustic Localisation</w:t>
      </w:r>
    </w:p>
    <w:p>
      <w:pPr>
        <w:spacing w:after="80" w:before="80"/>
      </w:pPr>
      <w:r>
        <w:rPr>
          <w:rFonts w:ascii="Arial" w:cs="Arial" w:eastAsia="Arial" w:hAnsi="Arial"/>
          <w:sz w:val="22"/>
          <w:szCs w:val="22"/>
        </w:rPr>
        <w:t xml:space="preserve">For sub-metre spatial precision, the system is architected to support Time Difference of Arrival (TDOA) localisation. Each node timestamps detected click events using its synchronised clock. The gateway collects timestamps from all nodes and computes arrival time differences between pairs. Each pair defines a hyperbola on the floor plan; intersections of hyperbolas from multiple pairs yield a coordinate estimate [2].</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Chen et al. (2019) demonstrated acoustic TDOA localisation across a 10.97 × 5.68 metre indoor area using four anchor points, achieving positioning errors well below one metre [2]. At greenhouse scale, with nodes synchronised to within 30 microseconds, the same approach applied to plant acoustic events can achieve comparable accuracy. A GPS PPS module added to the gateway (NEO-6M, ~8 EUR) provides microsecond-level synchronisation to support this upgrade.</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6. Extended Scope: Multi-Sensor Integration</w:t>
      </w:r>
    </w:p>
    <w:p>
      <w:pPr>
        <w:spacing w:after="80" w:before="80"/>
      </w:pPr>
      <w:r>
        <w:rPr>
          <w:rFonts w:ascii="Arial" w:cs="Arial" w:eastAsia="Arial" w:hAnsi="Arial"/>
          <w:sz w:val="22"/>
          <w:szCs w:val="22"/>
        </w:rPr>
        <w:t xml:space="preserve">Each sensor node is extended beyond acoustic detection to carry soil moisture and humidity sensors, transforming each node into a full environmental monitoring unit for its greenhouse zone. This section describes the sensor selection, integration rationale, and the additional analytical value these sensors provide.</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6.1 Soil Moisture Sensing</w:t>
      </w:r>
    </w:p>
    <w:p>
      <w:pPr>
        <w:spacing w:after="80" w:before="80"/>
      </w:pPr>
      <w:r>
        <w:rPr>
          <w:rFonts w:ascii="Arial" w:cs="Arial" w:eastAsia="Arial" w:hAnsi="Arial"/>
          <w:sz w:val="22"/>
          <w:szCs w:val="22"/>
        </w:rPr>
        <w:t xml:space="preserve">Each node carries a </w:t>
      </w:r>
      <w:r>
        <w:rPr>
          <w:rFonts w:ascii="Arial" w:cs="Arial" w:eastAsia="Arial" w:hAnsi="Arial"/>
          <w:b/>
          <w:bCs/>
          <w:sz w:val="22"/>
          <w:szCs w:val="22"/>
        </w:rPr>
        <w:t xml:space="preserve">capacitive soil moisture sensor</w:t>
      </w:r>
      <w:r>
        <w:rPr>
          <w:rFonts w:ascii="Arial" w:cs="Arial" w:eastAsia="Arial" w:hAnsi="Arial"/>
          <w:sz w:val="22"/>
          <w:szCs w:val="22"/>
        </w:rPr>
        <w:t xml:space="preserve"> (Capacitive Soil Moisture Sensor v1.2 / SKU SEN0193). Placidi et al. (2020) characterised this class of sensor and demonstrated a reliable relationship between output voltage and gravimetric water content for IoT agricultural deployments [3]. The sensor connects to the ESP32 ADC and outputs a 0 to 3.3 V analogue signal corresponding to dry to saturated soil. Two probes per node, inserted near the plants in that zone, provide a local average reading.</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Soil moisture data is transmitted with every regular 60-second packet and logged to the Excel time-series. This enables correlation analysis between moisture levels and acoustic stress events: for example, whether click rates increase before visible wilting as soil moisture drops below a threshold. Okasha et al. (2021) validated a similar real-time capacitive sensing approach for greenhouse irrigation management [4].</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6.2 Humidity and Temperature Sensing</w:t>
      </w:r>
    </w:p>
    <w:p>
      <w:pPr>
        <w:spacing w:after="80" w:before="80"/>
      </w:pPr>
      <w:r>
        <w:rPr>
          <w:rFonts w:ascii="Arial" w:cs="Arial" w:eastAsia="Arial" w:hAnsi="Arial"/>
          <w:sz w:val="22"/>
          <w:szCs w:val="22"/>
        </w:rPr>
        <w:t xml:space="preserve">Each node carries a </w:t>
      </w:r>
      <w:r>
        <w:rPr>
          <w:rFonts w:ascii="Arial" w:cs="Arial" w:eastAsia="Arial" w:hAnsi="Arial"/>
          <w:b/>
          <w:bCs/>
          <w:sz w:val="22"/>
          <w:szCs w:val="22"/>
        </w:rPr>
        <w:t xml:space="preserve">Sensirion SHT31-D</w:t>
      </w:r>
      <w:r>
        <w:rPr>
          <w:rFonts w:ascii="Arial" w:cs="Arial" w:eastAsia="Arial" w:hAnsi="Arial"/>
          <w:sz w:val="22"/>
          <w:szCs w:val="22"/>
        </w:rPr>
        <w:t xml:space="preserve"> temperature and humidity sensor on the I2C bus. The SHT31 provides humidity accuracy of ±2% RH and temperature accuracy of ±0.3°C, and is designed for high-humidity environments [5]. It operates on 3.3 V, requires no external calibration, and shares the I2C bus with no conflict since the acoustic sampling uses the separate I2S peripheral.</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Temperature is logged as a secondary metric. Humidity data is particularly relevant because high relative humidity in localised greenhouse zones correlates with increased fungal risk and pest activity, providing environmental context for interpreting concurrent acoustic stress events.</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6.3 Combined Sensor Value</w:t>
      </w:r>
    </w:p>
    <w:p>
      <w:pPr>
        <w:spacing w:after="80" w:before="80"/>
      </w:pPr>
      <w:r>
        <w:rPr>
          <w:rFonts w:ascii="Arial" w:cs="Arial" w:eastAsia="Arial" w:hAnsi="Arial"/>
          <w:sz w:val="22"/>
          <w:szCs w:val="22"/>
        </w:rPr>
        <w:t xml:space="preserve">Having all three sensors co-located on every node enables cross-variable analysis that neither sensor alone could provide. A stress event accompanied by low soil moisture in the same zone suggests drought stress. A stress event accompanied by normal moisture but elevated humidity may point to fungal damage or insect activity. This contextual enrichment reduces false positive alerts and assists the operator in diagnosing the cause of the detected stress before inspecting the plant.</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7. Bill of Materials (Extended MVP)</w:t>
      </w:r>
    </w:p>
    <w:p>
      <w:pPr>
        <w:spacing w:after="80" w:before="80"/>
      </w:pPr>
      <w:r>
        <w:rPr>
          <w:rFonts w:ascii="Arial" w:cs="Arial" w:eastAsia="Arial" w:hAnsi="Arial"/>
          <w:sz w:val="22"/>
          <w:szCs w:val="22"/>
        </w:rPr>
        <w:t xml:space="preserve">The following table lists all components required for a four-node deployment with full sensor expansion. Prices are approximate retail estimates in EUR as of mid-2026.</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600"/>
        <w:gridCol w:w="1600"/>
        <w:gridCol w:w="2660"/>
      </w:tblGrid>
      <w:tr>
        <w:trPr>
          <w:tblHeader/>
        </w:trPr>
        <w:tc>
          <w:tcPr>
            <w:tcW w:type="dxa" w:w="29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Unit (EUR)</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Total (EUR)</w:t>
            </w:r>
          </w:p>
        </w:tc>
        <w:tc>
          <w:tcPr>
            <w:tcW w:type="dxa" w:w="26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ESP32 DevKit C (38-pin)</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 sensor nodes + 1 gateway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ICS-40720 ultrasonic MEMS mic module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Hz–100 kHz, I2S output</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Capacitive soil moisture sensor v1.2</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~1.50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~12.00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probes per node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Sensirion SHT31-D humidity + temp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±2% RH, ±0.3°C</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Raspberry Pi 4 Model B (2 GB)</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~55.00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~55.00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Dashboard + broker + logger</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18650 Li-ion battery + holder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sensor node</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TP4056 USB charge module</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~1.50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~6.00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Battery charge management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3D-printed enclosure (PLA)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Weatherproofing per node</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PCB prototyping board + headers</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Node assembly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 USB / USB-C cables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and power</w:t>
            </w:r>
          </w:p>
        </w:tc>
      </w:tr>
      <w:tr>
        <w:tc>
          <w:tcPr>
            <w:tcW w:type="dxa" w:w="29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Miscellaneous (wires, resistors, caps)</w:t>
            </w:r>
          </w:p>
        </w:tc>
        <w:tc>
          <w:tcPr>
            <w:tcW w:type="dxa" w:w="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16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~10.00</w:t>
            </w:r>
          </w:p>
        </w:tc>
        <w:tc>
          <w:tcPr>
            <w:tcW w:type="dxa" w:w="26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General consumables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NEO-6M GPS module (TDOA upgrade)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PPS timing, optional</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Estimated extended MVP total: </w:t>
      </w:r>
      <w:r>
        <w:rPr>
          <w:rFonts w:ascii="Arial" w:cs="Arial" w:eastAsia="Arial" w:hAnsi="Arial"/>
          <w:sz w:val="22"/>
          <w:szCs w:val="22"/>
        </w:rPr>
        <w:t xml:space="preserve">approximately EUR 218 (excluding optional GPS). With TDOA GPS upgrade: approximately EUR 226.</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8. Alert System</w:t>
      </w:r>
    </w:p>
    <w:p>
      <w:pPr>
        <w:pStyle w:val="Heading2"/>
        <w:spacing w:after="120" w:before="240"/>
      </w:pPr>
      <w:r>
        <w:rPr>
          <w:rFonts w:ascii="Arial" w:cs="Arial" w:eastAsia="Arial" w:hAnsi="Arial"/>
          <w:b/>
          <w:bCs/>
          <w:color w:val="2E5496"/>
          <w:sz w:val="26"/>
          <w:szCs w:val="26"/>
        </w:rPr>
        <w:t xml:space="preserve">8.1 Detection Logic</w:t>
      </w:r>
    </w:p>
    <w:p>
      <w:pPr>
        <w:spacing w:after="80" w:before="80"/>
      </w:pPr>
      <w:r>
        <w:rPr>
          <w:rFonts w:ascii="Arial" w:cs="Arial" w:eastAsia="Arial" w:hAnsi="Arial"/>
          <w:sz w:val="22"/>
          <w:szCs w:val="22"/>
        </w:rPr>
        <w:t xml:space="preserve">Each sensor node runs a rolling window click counter in firmware. A stress event is declared when the click rate exceeds 20 clicks per minute sustained over a 3-minute window in the 40 to 80 kHz band. This threshold is derived from published research values [1] and is adjustable via the dashboard.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8.2 Alert Pipeline</w:t>
      </w:r>
    </w:p>
    <w:p>
      <w:pPr>
        <w:pStyle w:val="ListParagraph"/>
        <w:numPr>
          <w:ilvl w:val="0"/>
          <w:numId w:val="2"/>
        </w:numPr>
        <w:spacing w:after="40" w:before="40"/>
      </w:pPr>
      <w:r>
        <w:rPr>
          <w:rFonts w:ascii="Arial" w:cs="Arial" w:eastAsia="Arial" w:hAnsi="Arial"/>
          <w:sz w:val="22"/>
          <w:szCs w:val="22"/>
        </w:rPr>
        <w:t xml:space="preserve">Sensor node detects click-rate threshold breach</w:t>
      </w:r>
    </w:p>
    <w:p>
      <w:pPr>
        <w:pStyle w:val="ListParagraph"/>
        <w:numPr>
          <w:ilvl w:val="0"/>
          <w:numId w:val="2"/>
        </w:numPr>
        <w:spacing w:after="40" w:before="40"/>
      </w:pPr>
      <w:r>
        <w:rPr>
          <w:rFonts w:ascii="Arial" w:cs="Arial" w:eastAsia="Arial" w:hAnsi="Arial"/>
          <w:sz w:val="22"/>
          <w:szCs w:val="22"/>
        </w:rPr>
        <w:t xml:space="preserve">Node transmits event packet (node ID, timestamp, RSSI, click rate, soil moisture, humidity) to gateway via ESP-NOW</w:t>
      </w:r>
    </w:p>
    <w:p>
      <w:pPr>
        <w:pStyle w:val="ListParagraph"/>
        <w:numPr>
          <w:ilvl w:val="0"/>
          <w:numId w:val="2"/>
        </w:numPr>
        <w:spacing w:after="40" w:before="40"/>
      </w:pPr>
      <w:r>
        <w:rPr>
          <w:rFonts w:ascii="Arial" w:cs="Arial" w:eastAsia="Arial" w:hAnsi="Arial"/>
          <w:sz w:val="22"/>
          <w:szCs w:val="22"/>
        </w:rPr>
        <w:t xml:space="preserve">Gateway aggregates readings from all nodes and computes localisation zone</w:t>
      </w:r>
    </w:p>
    <w:p>
      <w:pPr>
        <w:pStyle w:val="ListParagraph"/>
        <w:numPr>
          <w:ilvl w:val="0"/>
          <w:numId w:val="2"/>
        </w:numPr>
        <w:spacing w:after="40" w:before="40"/>
      </w:pPr>
      <w:r>
        <w:rPr>
          <w:rFonts w:ascii="Arial" w:cs="Arial" w:eastAsia="Arial" w:hAnsi="Arial"/>
          <w:sz w:val="22"/>
          <w:szCs w:val="22"/>
        </w:rPr>
        <w:t xml:space="preserve">Gateway publishes MQTT alert to local Mosquitto broker</w:t>
      </w:r>
    </w:p>
    <w:p>
      <w:pPr>
        <w:pStyle w:val="ListParagraph"/>
        <w:numPr>
          <w:ilvl w:val="0"/>
          <w:numId w:val="2"/>
        </w:numPr>
        <w:spacing w:after="40" w:before="40"/>
      </w:pPr>
      <w:r>
        <w:rPr>
          <w:rFonts w:ascii="Arial" w:cs="Arial" w:eastAsia="Arial" w:hAnsi="Arial"/>
          <w:sz w:val="22"/>
          <w:szCs w:val="22"/>
        </w:rPr>
        <w:t xml:space="preserve">Dashboard receives alert and updates floor-plan display in real time</w:t>
      </w:r>
    </w:p>
    <w:p>
      <w:pPr>
        <w:pStyle w:val="ListParagraph"/>
        <w:numPr>
          <w:ilvl w:val="0"/>
          <w:numId w:val="2"/>
        </w:numPr>
        <w:spacing w:after="40" w:before="40"/>
      </w:pPr>
      <w:r>
        <w:rPr>
          <w:rFonts w:ascii="Arial" w:cs="Arial" w:eastAsia="Arial" w:hAnsi="Arial"/>
          <w:sz w:val="22"/>
          <w:szCs w:val="22"/>
        </w:rPr>
        <w:t xml:space="preserve">Operator receives push notification or email with zone highlighted and co-sensor readings included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8.3 False Positive Mitigation</w:t>
      </w:r>
    </w:p>
    <w:p>
      <w:pPr>
        <w:spacing w:after="80" w:before="80"/>
      </w:pPr>
      <w:r>
        <w:rPr>
          <w:rFonts w:ascii="Arial" w:cs="Arial" w:eastAsia="Arial" w:hAnsi="Arial"/>
          <w:sz w:val="22"/>
          <w:szCs w:val="22"/>
        </w:rPr>
        <w:t xml:space="preserve">Two filters reduce false alerts. First, a coincidence filter requires at least two nodes to register elevated click rates within a 5-second window before generating an operator alert. Second, a frequency band filter restricts detection to 40 to 80 kHz, rejecting broadband noise from fans or irrigation. Single-node detections are logged but do not generate alerts.</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9. Time-Series Excel Logging</w:t>
      </w:r>
    </w:p>
    <w:p>
      <w:pPr>
        <w:spacing w:after="80" w:before="80"/>
      </w:pPr>
      <w:r>
        <w:rPr>
          <w:rFonts w:ascii="Arial" w:cs="Arial" w:eastAsia="Arial" w:hAnsi="Arial"/>
          <w:sz w:val="22"/>
          <w:szCs w:val="22"/>
        </w:rPr>
        <w:t xml:space="preserve">All sensor readings are logged to a single Excel workbook stored on the Raspberry Pi. A new sheet is created at midnight each day, named in ISO date format (e.g. 2026-05-09). Each row represents one reading from one node. Columns are as follows: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2026-05-09 14:32:01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node_A</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Zone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NW quadrant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Humidity (%RH)</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67.8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w:t>
            </w:r>
          </w:p>
        </w:tc>
      </w:tr>
      <w:tr>
        <w:tc>
          <w:tcPr>
            <w:tcW w:type="dxa" w:w="2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Click rate (cpm)</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logger is a Python service using openpyxl, triggered by incoming MQTT messages. Writes are batched every 30 seconds to reduce file I/O overhead. If the workbook does not exist it is created; if today's sheet does not exist it is added with column headers. The resulting workbook is accessible for analysis in Excel or any compatible tool, enabling straightforward time-series filtering, cross-node comparison, and correlation between sensor types.</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10. Dashboard and Visualisation</w:t>
      </w:r>
    </w:p>
    <w:p>
      <w:pPr>
        <w:pStyle w:val="Heading2"/>
        <w:spacing w:after="120" w:before="240"/>
      </w:pPr>
      <w:r>
        <w:rPr>
          <w:rFonts w:ascii="Arial" w:cs="Arial" w:eastAsia="Arial" w:hAnsi="Arial"/>
          <w:b/>
          <w:bCs/>
          <w:color w:val="2E5496"/>
          <w:sz w:val="26"/>
          <w:szCs w:val="26"/>
        </w:rPr>
        <w:t xml:space="preserve">10.1 Floor Plan Display</w:t>
      </w:r>
    </w:p>
    <w:p>
      <w:pPr>
        <w:spacing w:after="80" w:before="80"/>
      </w:pPr>
      <w:r>
        <w:rPr>
          <w:rFonts w:ascii="Arial" w:cs="Arial" w:eastAsia="Arial" w:hAnsi="Arial"/>
          <w:sz w:val="22"/>
          <w:szCs w:val="22"/>
        </w:rPr>
        <w:t xml:space="preserve">The dashboard renders a schematic floor plan with the four node positions marked. When a stress event fires, the estimated source zone is highlighted with a colour-coded overlay: amber for a single-node detection and red for a confirmed multi-node event. The overlay fades after 30 minutes if no further events occur from the same zone. Soil moisture and humidity readings for each zone are displayed as live badges on the node markers.</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10.2 Event Log and Data Export</w:t>
      </w:r>
    </w:p>
    <w:p>
      <w:pPr>
        <w:spacing w:after="80" w:before="80"/>
      </w:pPr>
      <w:r>
        <w:rPr>
          <w:rFonts w:ascii="Arial" w:cs="Arial" w:eastAsia="Arial" w:hAnsi="Arial"/>
          <w:sz w:val="22"/>
          <w:szCs w:val="22"/>
        </w:rPr>
        <w:t xml:space="preserve">All events are recorded in a timestamped log showing node IDs, zone, peak click rate, and co-sensor readings at the time of the event. Logs are stored in SQLite and exportable as CSV. The Excel workbook is accessible directly from the dashboard via a download link.</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5496"/>
          <w:sz w:val="26"/>
          <w:szCs w:val="26"/>
        </w:rPr>
        <w:t xml:space="preserve">10.3 Node Status Panel</w:t>
      </w:r>
    </w:p>
    <w:p>
      <w:pPr>
        <w:spacing w:after="80" w:before="80"/>
      </w:pPr>
      <w:r>
        <w:rPr>
          <w:rFonts w:ascii="Arial" w:cs="Arial" w:eastAsia="Arial" w:hAnsi="Arial"/>
          <w:sz w:val="22"/>
          <w:szCs w:val="22"/>
        </w:rPr>
        <w:t xml:space="preserve">A secondary panel displays live node status: online/offline, battery voltage, current click rate, soil moisture, humidity, and time since last sync beacon. This allows operators to identify battery replacement needs or sensor faults without physical inspection.</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Greenhouse noise floor masks plant signal</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Frequency band filter (40–80 kHz) + two-node coincidence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ADC insufficient for ultrasonic sampling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I2S digital MEMS mic interface, bypasses ADC limitation</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Clock drift degrades TDOA accuracy</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sync beacon every 10 s; GPS PPS for precision upgrade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probe calibration varies by soil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readings sufficient for zone comparison; absolute calibration optional</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High humidity corrodes unenclosed electronics</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3D-printed sealed enclosures per node; SHT31 rated for high-humidity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life too short for deployment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Duty-cycle sleep mode between 60 s sampling windows</w:t>
            </w:r>
          </w:p>
        </w:tc>
      </w:tr>
      <w:tr>
        <w:tc>
          <w:tcPr>
            <w:tcW w:type="dxa" w:w="28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WiFi congestion in greenhouse structure</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ESP-NOW peer-to-peer, no router dependency [6]</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12.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7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1: Hardware procurement and bench testing</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All components sourced; I2S mic, I2C SHT31, ADC soil probe verified on ESP32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Firmware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detection, soil + humidity sampling, ESP-NOW mesh, clock sync</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3: Gateway, dashboard, and Excel logger</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3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MQTT pipeline, floor-plan UI, alert logic, openpyxl logger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Greenhouse deployment and 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nodes installed; sensor thresholds calibrated to environment</w:t>
            </w:r>
          </w:p>
        </w:tc>
      </w:tr>
      <w:tr>
        <w:tc>
          <w:tcPr>
            <w:tcW w:type="dxa" w:w="32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Phase 5: Validation testing</w:t>
            </w:r>
          </w:p>
        </w:tc>
        <w:tc>
          <w:tcPr>
            <w:tcW w:type="dxa" w:w="14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 weeks</w:t>
            </w:r>
          </w:p>
        </w:tc>
        <w:tc>
          <w:tcPr>
            <w:tcW w:type="dxa" w:w="47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Induced stress events tested; false positive rate and localisation accuracy measured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Review and documentation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report, code repository, lessons learned</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Total estimated duration: 13 weeks from project approval.</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13.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Estimated Cost (EUR)</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Hardware components (extended MVP)</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~218</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optional TDOA GPS upgrade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Software and tooling</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0 (all open source)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Contingency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6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Total estimate</w:t>
            </w:r>
          </w:p>
        </w:tc>
        <w:tc>
          <w:tcPr>
            <w:tcW w:type="dxa" w:w="3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rFonts w:ascii="Arial" w:cs="Arial" w:eastAsia="Arial" w:hAnsi="Arial"/>
                <w:sz w:val="20"/>
                <w:szCs w:val="20"/>
              </w:rPr>
              <w:t xml:space="preserve">~240</w:t>
            </w:r>
          </w:p>
        </w:tc>
      </w:tr>
    </w:tbl>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14. Conclusion</w:t>
      </w:r>
    </w:p>
    <w:p>
      <w:pPr>
        <w:spacing w:after="80" w:before="80"/>
      </w:pPr>
      <w:r>
        <w:rPr>
          <w:rFonts w:ascii="Arial" w:cs="Arial" w:eastAsia="Arial" w:hAnsi="Arial"/>
          <w:sz w:val="22"/>
          <w:szCs w:val="22"/>
        </w:rPr>
        <w:t xml:space="preserve">The Greenhouse Acoustic Sensor Mesh Network is a technically grounded, low-cost proof-of-concept with a clear path from prototype to production deployment. The scientific basis for plant acoustic stress emissions is firmly established in peer-reviewed literature [1]. The hardware platform is accessible and well-documented. The hybrid star-mesh topology provides robustness and scalability [6][7], and the multi-sensor node design adds soil moisture and humidity context that meaningfully increases the diagnostic value of each stress detection.</w:t>
      </w:r>
    </w:p>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time-series Excel logging architecture provides a ready foundation for post-deployment analysis, including correlation between acoustic events and environmental conditions. A successful MVP will demonstrate automated plant stress detection, zone-level localisation, environmental co-monitoring, and structured data logging — capabilities that together provide greenhouse operators with an early-warning tool that reduces inspection labour and enables targeted, evidence-based pest response.</w:t>
      </w:r>
    </w:p>
    <w:p>
      <w:pPr>
        <w:spacing w:after="60" w:before="60"/>
      </w:pPr>
      <w:r>
        <w:rPr>
          <w:rFonts w:ascii="Arial" w:cs="Arial" w:eastAsia="Arial" w:hAnsi="Arial"/>
          <w:sz w:val="22"/>
          <w:szCs w:val="22"/>
        </w:rPr>
        <w:t xml:space="preserve"/>
      </w:r>
    </w:p>
    <w:p>
      <w:pPr>
        <w:pBdr>
          <w:bottom w:val="single" w:color="CCCCCC" w:sz="4" w:space="1"/>
        </w:pBdr>
        <w:spacing w:after="120" w:before="120"/>
      </w:pPr>
      <w:r>
        <w:rPr>
          <w:rFonts w:ascii="Arial" w:cs="Arial" w:eastAsia="Arial" w:hAnsi="Arial"/>
          <w:sz w:val="22"/>
          <w:szCs w:val="22"/>
        </w:rPr>
        <w:t xml:space="preserve"/>
      </w:r>
    </w:p>
    <w:p>
      <w:pPr>
        <w:pStyle w:val="Heading1"/>
        <w:spacing w:after="160" w:before="320"/>
      </w:pPr>
      <w:r>
        <w:rPr>
          <w:rFonts w:ascii="Arial" w:cs="Arial" w:eastAsia="Arial" w:hAnsi="Arial"/>
          <w:b/>
          <w:bCs/>
          <w:color w:val="2E5496"/>
          <w:sz w:val="32"/>
          <w:szCs w:val="32"/>
        </w:rPr>
        <w:t xml:space="preserve">References</w:t>
      </w:r>
    </w:p>
    <w:p>
      <w:pPr>
        <w:spacing w:after="60" w:before="60"/>
        <w:ind w:left="720" w:hanging="720"/>
      </w:pPr>
      <w:r>
        <w:rPr>
          <w:rFonts w:ascii="Arial" w:cs="Arial" w:eastAsia="Arial" w:hAnsi="Arial"/>
          <w:color w:val="444444"/>
          <w:sz w:val="20"/>
          <w:szCs w:val="20"/>
        </w:rPr>
        <w:t xml:space="preserve">[1]  Khait, I., Lewin-Epstein, O., Sharon, R., Saban, K., Perelman, R., Boonman, A., Yovel, Y., &amp; Hadany, L. (2023). Sounds emitted by plants under stress are airborne and informative. Cell, 186(7), 1282–1294. https://doi.org/10.1016/j.cell.2023.03.009</w:t>
      </w:r>
    </w:p>
    <w:p>
      <w:pPr>
        <w:spacing w:after="60" w:before="60"/>
        <w:ind w:left="720" w:hanging="720"/>
      </w:pPr>
      <w:r>
        <w:rPr>
          <w:rFonts w:ascii="Arial" w:cs="Arial" w:eastAsia="Arial" w:hAnsi="Arial"/>
          <w:color w:val="444444"/>
          <w:sz w:val="20"/>
          <w:szCs w:val="20"/>
        </w:rPr>
        <w:t xml:space="preserve">[2]  Chen, X., Chen, Y., Cao, S., Zhang, L., Zhang, X., &amp; Chen, X. (2019). Acoustic indoor localization system integrating TDMA+FDMA transmission scheme and positioning correction technique. Sensors, 19(10), 2353. https://doi.org/10.3390/s19102353</w:t>
      </w:r>
    </w:p>
    <w:p>
      <w:pPr>
        <w:spacing w:after="60" w:before="60"/>
        <w:ind w:left="720" w:hanging="720"/>
      </w:pPr>
      <w:r>
        <w:rPr>
          <w:rFonts w:ascii="Arial" w:cs="Arial" w:eastAsia="Arial" w:hAnsi="Arial"/>
          <w:color w:val="444444"/>
          <w:sz w:val="20"/>
          <w:szCs w:val="20"/>
        </w:rPr>
        <w:t xml:space="preserve">[3]  Placidi, P., Gasperini, L., Grassi, A., Cecconi, M., &amp; Scorzoni, A. (2020). Characterization of low-cost capacitive soil moisture sensors for IoT networks. Sensors, 20(12), 3585. https://doi.org/10.3390/s20123585</w:t>
      </w:r>
    </w:p>
    <w:p>
      <w:pPr>
        <w:spacing w:after="60" w:before="60"/>
        <w:ind w:left="720" w:hanging="720"/>
      </w:pPr>
      <w:r>
        <w:rPr>
          <w:rFonts w:ascii="Arial" w:cs="Arial" w:eastAsia="Arial" w:hAnsi="Arial"/>
          <w:color w:val="444444"/>
          <w:sz w:val="20"/>
          <w:szCs w:val="20"/>
        </w:rPr>
        <w:t xml:space="preserve">[4]  Okasha, A. M., Ibrahim, H. G., Elmetwalli, A. H., Khedher, K. M., Yaseen, Z. M., &amp; Elsayed, S. (2021). Designing low-cost capacitive-based soil moisture sensor and smart monitoring unit operated by solar cells for greenhouse irrigation management. Sensors, 21(16), 5387. https://doi.org/10.3390/s21165387</w:t>
      </w:r>
    </w:p>
    <w:p>
      <w:pPr>
        <w:spacing w:after="60" w:before="60"/>
        <w:ind w:left="720" w:hanging="720"/>
      </w:pPr>
      <w:r>
        <w:rPr>
          <w:rFonts w:ascii="Arial" w:cs="Arial" w:eastAsia="Arial" w:hAnsi="Arial"/>
          <w:color w:val="444444"/>
          <w:sz w:val="20"/>
          <w:szCs w:val="20"/>
        </w:rPr>
        <w:t xml:space="preserve">[5]  Sensirion AG. (2023). SHT3x-DIS datasheet: Humidity and temperature sensor IC. Document version 7. https://sensirion.com/media/documents/213E6A3B/63A5A569/Datasheet_SHT3x_DIS.pdf</w:t>
      </w:r>
    </w:p>
    <w:p>
      <w:pPr>
        <w:spacing w:after="60" w:before="60"/>
        <w:ind w:left="720" w:hanging="720"/>
      </w:pPr>
      <w:r>
        <w:rPr>
          <w:rFonts w:ascii="Arial" w:cs="Arial" w:eastAsia="Arial" w:hAnsi="Arial"/>
          <w:color w:val="444444"/>
          <w:sz w:val="20"/>
          <w:szCs w:val="20"/>
        </w:rPr>
        <w:t xml:space="preserve">[6]  Labib, A., Jaber, M., &amp; Farooq, M. (2021). ESP-NOW mesh topology for wireless sensor networks. PeerJ Computer Science, 7, e780. https://doi.org/10.7717/peerj-cs.780</w:t>
      </w:r>
    </w:p>
    <w:p>
      <w:pPr>
        <w:spacing w:after="60" w:before="60"/>
        <w:ind w:left="720" w:hanging="720"/>
      </w:pPr>
      <w:r>
        <w:rPr>
          <w:rFonts w:ascii="Arial" w:cs="Arial" w:eastAsia="Arial" w:hAnsi="Arial"/>
          <w:color w:val="444444"/>
          <w:sz w:val="20"/>
          <w:szCs w:val="20"/>
        </w:rPr>
        <w:t xml:space="preserve">[7]  Santos, L. H. B., et al. (2023). Monitoring industrial systems using ESP-NOW protocol with mesh and ad hoc network. IEEE Xplore. https://doi.org/10.1109/IEMTRONICS58414.2023.10258423</w:t>
      </w:r>
    </w:p>
    <w:p>
      <w:pPr>
        <w:spacing w:after="60" w:before="60"/>
        <w:ind w:left="720" w:hanging="720"/>
      </w:pPr>
      <w:r>
        <w:rPr>
          <w:rFonts w:ascii="Arial" w:cs="Arial" w:eastAsia="Arial" w:hAnsi="Arial"/>
          <w:color w:val="444444"/>
          <w:sz w:val="20"/>
          <w:szCs w:val="20"/>
        </w:rPr>
        <w:t xml:space="preserve">[8]  Schwamback, D., Persson, M., Berndtsson, R., Bertotto, L. E., Kobayashi, A. N. A., &amp; Wendland, E. C. (2023). Automated low-cost soil moisture sensors: Trade-off between cost and accuracy. Sensors, 23(5), 2451. https://doi.org/10.3390/s23052451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6"/>
        <w:szCs w:val="16"/>
      </w:rPr>
      <w:t xml:space="preserve">Greenhouse Acoustic Sensor Mesh Network | Project Proposal — v2</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4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2026-05-09T01:33:16.609Z</dcterms:created>
  <dcterms:modified xsi:type="dcterms:W3CDTF">2026-05-09T01:33:16.622Z</dcterms:modified>
</cp:coreProperties>
</file>

<file path=docProps/custom.xml><?xml version="1.0" encoding="utf-8"?>
<Properties xmlns="http://schemas.openxmlformats.org/officeDocument/2006/custom-properties" xmlns:vt="http://schemas.openxmlformats.org/officeDocument/2006/docPropsVTypes"/>
</file>