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Understanding Opioid Usage: A Global Health Perspective</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global</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opioid</w:t>
        </w:r>
      </w:hyperlink>
      <w:r w:rsidDel="00000000" w:rsidR="00000000" w:rsidRPr="00000000">
        <w:rPr>
          <w:sz w:val="24"/>
          <w:szCs w:val="24"/>
          <w:rtl w:val="0"/>
        </w:rPr>
        <w:t xml:space="preserve"> crisis is a complex and multifaceted public health challenge affecting millions worldwide. As we delve into the intricacies of opioid usage, it is essential to understand the underlying factors contributing to this crisis and explore potential solutions to mitigate its impact. This article provides a comprehensive overview of opioid usage from a global health perspective, incorporating high-volume keywords to enhance visibility and understanding.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Global Opioid Crisis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Opioids, including prescription pain relievers like oxycodone and hydrocodone, as well as illicit drugs like heroin, have been at the center of a growing epidemic. The World Health Organization (WHO) reports that opioids are responsible for a significant portion of drug-related deaths globally, with opioid overdoses accounting for approximately 80% of these fatalities. The misuse of opioids has led to widespread addiction, overdose, and death, particularly in high-income countries where access to these drugs is more prevalent.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Factors Contributing to Opioid Misuse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Several factors contribute to the global opioid crisis: </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Overprescription</w:t>
      </w:r>
      <w:r w:rsidDel="00000000" w:rsidR="00000000" w:rsidRPr="00000000">
        <w:rPr>
          <w:sz w:val="24"/>
          <w:szCs w:val="24"/>
          <w:rtl w:val="0"/>
        </w:rPr>
        <w:t xml:space="preserve">: In many high-income countries, opioids have been overprescribed for chronic pain management, leading to increased availability and potential misuse. </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Lack of Access</w:t>
      </w:r>
      <w:r w:rsidDel="00000000" w:rsidR="00000000" w:rsidRPr="00000000">
        <w:rPr>
          <w:sz w:val="24"/>
          <w:szCs w:val="24"/>
          <w:rtl w:val="0"/>
        </w:rPr>
        <w:t xml:space="preserve">: Conversely, in low- and middle-income countries, access to opioids for legitimate medical use, such as pain management and palliative care, is often limited due to regulatory, financial, and cultural barriers. </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Illicit Drug Trade</w:t>
      </w:r>
      <w:r w:rsidDel="00000000" w:rsidR="00000000" w:rsidRPr="00000000">
        <w:rPr>
          <w:sz w:val="24"/>
          <w:szCs w:val="24"/>
          <w:rtl w:val="0"/>
        </w:rPr>
        <w:t xml:space="preserve">: The illegal production and distribution of opioids, including synthetic opioids like fentanyl, have exacerbated the crisis by increasing the availability of potent drugs that are often more dangerous than their prescription counterparts.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Impact on Public Health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opioid crisis has far-reaching implications for public health: </w:t>
      </w:r>
    </w:p>
    <w:p w:rsidR="00000000" w:rsidDel="00000000" w:rsidP="00000000" w:rsidRDefault="00000000" w:rsidRPr="00000000" w14:paraId="0000000D">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Increased Mortality</w:t>
      </w:r>
      <w:r w:rsidDel="00000000" w:rsidR="00000000" w:rsidRPr="00000000">
        <w:rPr>
          <w:sz w:val="24"/>
          <w:szCs w:val="24"/>
          <w:rtl w:val="0"/>
        </w:rPr>
        <w:t xml:space="preserve">: Opioid overdoses have led to a significant increase in mortality rates, particularly in North America, where the crisis is most severe. </w:t>
      </w:r>
    </w:p>
    <w:p w:rsidR="00000000" w:rsidDel="00000000" w:rsidP="00000000" w:rsidRDefault="00000000" w:rsidRPr="00000000" w14:paraId="0000000E">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Healthcare Burden</w:t>
      </w:r>
      <w:r w:rsidDel="00000000" w:rsidR="00000000" w:rsidRPr="00000000">
        <w:rPr>
          <w:sz w:val="24"/>
          <w:szCs w:val="24"/>
          <w:rtl w:val="0"/>
        </w:rPr>
        <w:t xml:space="preserve">: The treatment of opioid addiction and overdose places a substantial burden on healthcare systems, requiring resources for emergency care, rehabilitation, and long-term support. </w:t>
      </w:r>
    </w:p>
    <w:p w:rsidR="00000000" w:rsidDel="00000000" w:rsidP="00000000" w:rsidRDefault="00000000" w:rsidRPr="00000000" w14:paraId="0000000F">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Economic Costs</w:t>
      </w:r>
      <w:r w:rsidDel="00000000" w:rsidR="00000000" w:rsidRPr="00000000">
        <w:rPr>
          <w:sz w:val="24"/>
          <w:szCs w:val="24"/>
          <w:rtl w:val="0"/>
        </w:rPr>
        <w:t xml:space="preserve">: The economic impact of the opioid crisis includes healthcare costs, lost productivity, and criminal justice expenses, amounting to billions of dollars annually.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Addressing the Opioid Crisis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Efforts to address the opioid crisis must be multifaceted and include: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Regulation and Control</w:t>
      </w:r>
      <w:r w:rsidDel="00000000" w:rsidR="00000000" w:rsidRPr="00000000">
        <w:rPr>
          <w:sz w:val="24"/>
          <w:szCs w:val="24"/>
          <w:rtl w:val="0"/>
        </w:rPr>
        <w:t xml:space="preserve">: Stricter regulations on opioid prescriptions and improved monitoring of prescription practices can help reduce misuse. The WHO supports countries in implementing policies to ensure the rational use of opioids while minimizing their misuse. </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Access to Treatment</w:t>
      </w:r>
      <w:r w:rsidDel="00000000" w:rsidR="00000000" w:rsidRPr="00000000">
        <w:rPr>
          <w:sz w:val="24"/>
          <w:szCs w:val="24"/>
          <w:rtl w:val="0"/>
        </w:rPr>
        <w:t xml:space="preserve">: Expanding access to treatment for opioid addiction, including medication-assisted treatment (MAT) with drugs like methadone and buprenorphine, is crucial. These treatments have proven effective in reducing opioid dependence and preventing overdose. </w:t>
      </w:r>
    </w:p>
    <w:p w:rsidR="00000000" w:rsidDel="00000000" w:rsidP="00000000" w:rsidRDefault="00000000" w:rsidRPr="00000000" w14:paraId="00000015">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Public Education</w:t>
      </w:r>
      <w:r w:rsidDel="00000000" w:rsidR="00000000" w:rsidRPr="00000000">
        <w:rPr>
          <w:sz w:val="24"/>
          <w:szCs w:val="24"/>
          <w:rtl w:val="0"/>
        </w:rPr>
        <w:t xml:space="preserve">: Increasing public awareness about the risks of opioid misuse and the importance of seeking help for addiction can help reduce stigma and encourage individuals to seek treatment. </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International Cooperation</w:t>
      </w:r>
      <w:r w:rsidDel="00000000" w:rsidR="00000000" w:rsidRPr="00000000">
        <w:rPr>
          <w:sz w:val="24"/>
          <w:szCs w:val="24"/>
          <w:rtl w:val="0"/>
        </w:rPr>
        <w:t xml:space="preserve">: Global collaboration is essential to combat the illicit production and distribution of opioids. Countries must work together to share information and resources to tackle this global issue effectively.</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Role of Healthcare Providers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Healthcare providers play a critical role in addressing the opioid crisis by: </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Educating Patients</w:t>
      </w:r>
      <w:r w:rsidDel="00000000" w:rsidR="00000000" w:rsidRPr="00000000">
        <w:rPr>
          <w:sz w:val="24"/>
          <w:szCs w:val="24"/>
          <w:rtl w:val="0"/>
        </w:rPr>
        <w:t xml:space="preserve">: Providers should educate patients about the risks of opioid use and discuss alternative pain management strategies when appropriate. </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Monitoring Prescriptions</w:t>
      </w:r>
      <w:r w:rsidDel="00000000" w:rsidR="00000000" w:rsidRPr="00000000">
        <w:rPr>
          <w:sz w:val="24"/>
          <w:szCs w:val="24"/>
          <w:rtl w:val="0"/>
        </w:rPr>
        <w:t xml:space="preserve">: Implementing prescription monitoring programs can help identify patterns of misuse and prevent overprescription. </w:t>
      </w:r>
    </w:p>
    <w:p w:rsidR="00000000" w:rsidDel="00000000" w:rsidP="00000000" w:rsidRDefault="00000000" w:rsidRPr="00000000" w14:paraId="0000001C">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Providing Support</w:t>
      </w:r>
      <w:r w:rsidDel="00000000" w:rsidR="00000000" w:rsidRPr="00000000">
        <w:rPr>
          <w:sz w:val="24"/>
          <w:szCs w:val="24"/>
          <w:rtl w:val="0"/>
        </w:rPr>
        <w:t xml:space="preserve">: Healthcare providers should offer support and resources for patients struggling with opioid addiction, including referrals to addiction treatment programs.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Future Directions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As we move forward, addressing the opioid crisis requires ongoing research and innovation. Potential future directions include: </w:t>
      </w:r>
    </w:p>
    <w:p w:rsidR="00000000" w:rsidDel="00000000" w:rsidP="00000000" w:rsidRDefault="00000000" w:rsidRPr="00000000" w14:paraId="00000020">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Developing Non-Opioid Pain Management</w:t>
      </w:r>
      <w:r w:rsidDel="00000000" w:rsidR="00000000" w:rsidRPr="00000000">
        <w:rPr>
          <w:sz w:val="24"/>
          <w:szCs w:val="24"/>
          <w:rtl w:val="0"/>
        </w:rPr>
        <w:t xml:space="preserve">: Research into alternative pain management options, such as non-opioid medications and therapies, can help reduce reliance on opioids for pain relief. </w:t>
      </w:r>
    </w:p>
    <w:p w:rsidR="00000000" w:rsidDel="00000000" w:rsidP="00000000" w:rsidRDefault="00000000" w:rsidRPr="00000000" w14:paraId="00000021">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Enhancing Data Collection</w:t>
      </w:r>
      <w:r w:rsidDel="00000000" w:rsidR="00000000" w:rsidRPr="00000000">
        <w:rPr>
          <w:sz w:val="24"/>
          <w:szCs w:val="24"/>
          <w:rtl w:val="0"/>
        </w:rPr>
        <w:t xml:space="preserve">: Improved data collection and analysis can provide insights into opioid usage patterns and inform targeted interventions. </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Strengthening Global Partnerships</w:t>
      </w:r>
      <w:r w:rsidDel="00000000" w:rsidR="00000000" w:rsidRPr="00000000">
        <w:rPr>
          <w:sz w:val="24"/>
          <w:szCs w:val="24"/>
          <w:rtl w:val="0"/>
        </w:rPr>
        <w:t xml:space="preserve">: International collaboration and information sharing are essential to address the global nature of the opioid crisis effectively.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conclusion, understanding opioid usage from a global health perspective is crucial to addressing the ongoing crisis. By incorporating high-volume keywords such as "opioid addiction treatment," "opioid overdose," and "</w:t>
      </w:r>
      <w:hyperlink r:id="rId8">
        <w:r w:rsidDel="00000000" w:rsidR="00000000" w:rsidRPr="00000000">
          <w:rPr>
            <w:color w:val="467886"/>
            <w:sz w:val="24"/>
            <w:szCs w:val="24"/>
            <w:u w:val="single"/>
            <w:rtl w:val="0"/>
          </w:rPr>
          <w:t xml:space="preserve">opioid crisis solutions</w:t>
        </w:r>
      </w:hyperlink>
      <w:r w:rsidDel="00000000" w:rsidR="00000000" w:rsidRPr="00000000">
        <w:rPr>
          <w:sz w:val="24"/>
          <w:szCs w:val="24"/>
          <w:rtl w:val="0"/>
        </w:rPr>
        <w:t xml:space="preserve">," we can enhance the visibility of this critical issue and support efforts to mitigate its impact on public health. Through comprehensive strategies and international cooperation, we can work towards a future where opioids are used safely and effectively, minimizing their potential for harm. </w:t>
      </w:r>
    </w:p>
    <w:p w:rsidR="00000000" w:rsidDel="00000000" w:rsidP="00000000" w:rsidRDefault="00000000" w:rsidRPr="00000000" w14:paraId="00000025">
      <w:pPr>
        <w:rPr/>
      </w:pPr>
      <w:r w:rsidDel="00000000" w:rsidR="00000000" w:rsidRPr="00000000">
        <w:rPr>
          <w:rtl w:val="0"/>
        </w:rPr>
        <w:t xml:space="preserve">#OpioidCrisis</w:t>
      </w:r>
    </w:p>
    <w:p w:rsidR="00000000" w:rsidDel="00000000" w:rsidP="00000000" w:rsidRDefault="00000000" w:rsidRPr="00000000" w14:paraId="00000026">
      <w:pPr>
        <w:rPr/>
      </w:pPr>
      <w:r w:rsidDel="00000000" w:rsidR="00000000" w:rsidRPr="00000000">
        <w:rPr>
          <w:rtl w:val="0"/>
        </w:rPr>
        <w:t xml:space="preserve">#PublicHealth</w:t>
      </w:r>
    </w:p>
    <w:p w:rsidR="00000000" w:rsidDel="00000000" w:rsidP="00000000" w:rsidRDefault="00000000" w:rsidRPr="00000000" w14:paraId="00000027">
      <w:pPr>
        <w:rPr/>
      </w:pPr>
      <w:r w:rsidDel="00000000" w:rsidR="00000000" w:rsidRPr="00000000">
        <w:rPr>
          <w:rtl w:val="0"/>
        </w:rPr>
        <w:t xml:space="preserve">#OpioidAddiction</w:t>
      </w:r>
    </w:p>
    <w:p w:rsidR="00000000" w:rsidDel="00000000" w:rsidP="00000000" w:rsidRDefault="00000000" w:rsidRPr="00000000" w14:paraId="00000028">
      <w:pPr>
        <w:rPr/>
      </w:pPr>
      <w:r w:rsidDel="00000000" w:rsidR="00000000" w:rsidRPr="00000000">
        <w:rPr>
          <w:rtl w:val="0"/>
        </w:rPr>
        <w:t xml:space="preserve">#OverdosePrevention</w:t>
      </w:r>
    </w:p>
    <w:p w:rsidR="00000000" w:rsidDel="00000000" w:rsidP="00000000" w:rsidRDefault="00000000" w:rsidRPr="00000000" w14:paraId="00000029">
      <w:pPr>
        <w:rPr/>
      </w:pPr>
      <w:r w:rsidDel="00000000" w:rsidR="00000000" w:rsidRPr="00000000">
        <w:rPr>
          <w:rtl w:val="0"/>
        </w:rPr>
        <w:t xml:space="preserve">#GlobalHealth</w:t>
      </w:r>
    </w:p>
    <w:p w:rsidR="00000000" w:rsidDel="00000000" w:rsidP="00000000" w:rsidRDefault="00000000" w:rsidRPr="00000000" w14:paraId="0000002A">
      <w:pPr>
        <w:rPr/>
      </w:pPr>
      <w:r w:rsidDel="00000000" w:rsidR="00000000" w:rsidRPr="00000000">
        <w:rPr>
          <w:rtl w:val="0"/>
        </w:rPr>
        <w:t xml:space="preserve">#AddictionRecovery</w:t>
      </w:r>
    </w:p>
    <w:p w:rsidR="00000000" w:rsidDel="00000000" w:rsidP="00000000" w:rsidRDefault="00000000" w:rsidRPr="00000000" w14:paraId="0000002B">
      <w:pPr>
        <w:rPr/>
      </w:pPr>
      <w:r w:rsidDel="00000000" w:rsidR="00000000" w:rsidRPr="00000000">
        <w:rPr>
          <w:rtl w:val="0"/>
        </w:rPr>
        <w:t xml:space="preserve">#HealthcareCrisis</w:t>
      </w:r>
    </w:p>
    <w:p w:rsidR="00000000" w:rsidDel="00000000" w:rsidP="00000000" w:rsidRDefault="00000000" w:rsidRPr="00000000" w14:paraId="0000002C">
      <w:pPr>
        <w:rPr/>
      </w:pPr>
      <w:r w:rsidDel="00000000" w:rsidR="00000000" w:rsidRPr="00000000">
        <w:rPr>
          <w:rtl w:val="0"/>
        </w:rPr>
        <w:t xml:space="preserve">#SubstanceAbuse</w:t>
      </w:r>
    </w:p>
    <w:p w:rsidR="00000000" w:rsidDel="00000000" w:rsidP="00000000" w:rsidRDefault="00000000" w:rsidRPr="00000000" w14:paraId="0000002D">
      <w:pPr>
        <w:rPr/>
      </w:pPr>
      <w:r w:rsidDel="00000000" w:rsidR="00000000" w:rsidRPr="00000000">
        <w:rPr>
          <w:rtl w:val="0"/>
        </w:rPr>
        <w:t xml:space="preserve">#MentalHealthAwareness</w:t>
      </w:r>
    </w:p>
    <w:p w:rsidR="00000000" w:rsidDel="00000000" w:rsidP="00000000" w:rsidRDefault="00000000" w:rsidRPr="00000000" w14:paraId="0000002E">
      <w:pPr>
        <w:rPr/>
      </w:pPr>
      <w:r w:rsidDel="00000000" w:rsidR="00000000" w:rsidRPr="00000000">
        <w:rPr>
          <w:rtl w:val="0"/>
        </w:rPr>
        <w:t xml:space="preserve">#HarmReduction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understanding-opioid-usage-a-global-health-perspective" TargetMode="External"/><Relationship Id="rId7" Type="http://schemas.openxmlformats.org/officeDocument/2006/relationships/hyperlink" Target="https://www.grgonline.com/post/understanding-opioid-usage-a-global-health-perspective" TargetMode="External"/><Relationship Id="rId8" Type="http://schemas.openxmlformats.org/officeDocument/2006/relationships/hyperlink" Target="https://www.grgonline.com/post/understanding-opioid-usage-a-global-health-per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