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766E"/>
          <w:sz w:val="44"/>
          <w:szCs w:val="44"/>
        </w:rPr>
        <w:t xml:space="preserve">Mini Transaction Ledger</w:t>
      </w:r>
    </w:p>
    <w:p>
      <w:pPr>
        <w:spacing w:after="100"/>
      </w:pPr>
      <w:r>
        <w:rPr>
          <w:i/>
          <w:iCs/>
          <w:color w:val="444444"/>
          <w:sz w:val="26"/>
          <w:szCs w:val="26"/>
        </w:rPr>
        <w:t xml:space="preserve">Written Explanation — Architecture &amp; Internal Workflow</w:t>
      </w:r>
    </w:p>
    <w:p>
      <w:pPr>
        <w:spacing w:after="40"/>
      </w:pPr>
      <w:r>
        <w:rPr>
          <w:sz w:val="22"/>
          <w:szCs w:val="22"/>
        </w:rPr>
        <w:t xml:space="preserve">Prepared by: Md. Alomgir</w:t>
      </w:r>
    </w:p>
    <w:p>
      <w:pPr>
        <w:pBdr>
          <w:bottom w:val="single" w:color="0F766E" w:sz="8" w:space="8"/>
        </w:pBdr>
        <w:spacing w:after="300"/>
      </w:pPr>
      <w:r>
        <w:rPr>
          <w:sz w:val="22"/>
          <w:szCs w:val="22"/>
        </w:rPr>
        <w:t xml:space="preserve">Submission for: Fresher Assessment — Full-Stack Mini Web Application Challenge</w:t>
      </w:r>
    </w:p>
    <w:p>
      <w:pPr>
        <w:pStyle w:val="Heading1"/>
        <w:spacing w:after="150" w:before="300"/>
      </w:pPr>
      <w:r>
        <w:t xml:space="preserve">1. Project Description</w:t>
      </w:r>
    </w:p>
    <w:p>
      <w:pPr>
        <w:spacing w:after="160"/>
      </w:pPr>
      <w:r>
        <w:t xml:space="preserve">The Mini Transaction Ledger is a full-stack web application that lets a user create ledger accounts, record debit and credit entries against those accounts, and automatically track a running balance over time — similar in spirit to a simplified bank statement. It was built to satisfy the assessment's "Mini Transaction Ledger" problem statement.</w:t>
      </w:r>
    </w:p>
    <w:p>
      <w:pPr>
        <w:pStyle w:val="Heading1"/>
        <w:spacing w:after="150" w:before="300"/>
      </w:pPr>
      <w:r>
        <w:t xml:space="preserve">2. Tech Stack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18 (built with Vite) styled with Tailwind CSS, using Axios for HTTP calls.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Spring Boot 3 (Java 17) exposing a REST API, using Spring Data JPA for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PostgreSQL 16.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Containerization: Docker (multi-stage builds for both services) orchestrated with Docker Compose.</w:t>
      </w:r>
    </w:p>
    <w:p>
      <w:pPr>
        <w:pStyle w:val="Heading1"/>
        <w:spacing w:after="150" w:before="300"/>
      </w:pPr>
      <w:r>
        <w:t xml:space="preserve">3. Application Architecture</w:t>
      </w:r>
    </w:p>
    <w:p>
      <w:pPr>
        <w:spacing w:after="160"/>
      </w:pPr>
      <w:r>
        <w:t xml:space="preserve">The system follows a classic three-tier architecture: a React single-page application (frontend), a Spring Boot REST API (backend), and a PostgreSQL database. The frontend never talks to the database directly — every read or write goes through the backend, which is the only layer that enforces ledger rules such as preventing an account from going negative.</w:t>
      </w:r>
    </w:p>
    <w:p>
      <w:pPr>
        <w:spacing w:after="160"/>
      </w:pPr>
      <w:r>
        <w:t xml:space="preserve">Inside the backend, requests flow through four layers: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Controller — receives the HTTP request, validates the request body using Bean Validation (@Valid), and delegates to the service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— contains the actual business logic. TransactionService.recordTransaction() computes the new balance, rejects a debit that would overdraw the account, and persists both the updated account and the new transaction row inside a single @Transactional boundary so the two can never get out of sync.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 — Spring Data JPA interfaces (AccountRepository, TransactionRepository) that translate method calls into SQL against PostgreSQL.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 / DTO — Account and Transaction are the JPA entities mapped to database tables; AccountResponse and TransactionResponse are separate DTO classes returned to the client so the API never leaks persistence internals.</w:t>
      </w:r>
    </w:p>
    <w:p>
      <w:pPr>
        <w:spacing w:after="160"/>
      </w:pPr>
      <w:r>
        <w:t xml:space="preserve">Errors are handled centrally by a GlobalExceptionHandler using @RestControllerAdvice, so validation errors, not-found accounts, and insufficient-balance errors all return a consistent JSON error shape with an HTTP status, message, and timestamp.</w:t>
      </w:r>
    </w:p>
    <w:p>
      <w:pPr>
        <w:pStyle w:val="Heading1"/>
        <w:spacing w:after="150" w:before="300"/>
      </w:pPr>
      <w:r>
        <w:t xml:space="preserve">4. Key Code Components and Their Purpose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(entity) — represents a ledger account. Stores accountNumber, accountHolderName, and a balance snapshot that is updated every time a transaction is posted.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(entity) — represents a single debit or credit entry. Stores the type (DEBIT/CREDIT), amount, description, and balanceAfter — a snapshot of the account balance immediately after this entry was applied.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TransactionService — the heart of the ledger logic. On every new entry it reads the account's current balance, adds or subtracts the amount depending on the entry type, rejects the operation if a debit would push the balance below zero, then saves the updated account and the new transaction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AccountService — handles account creation (guarding against duplicate account numbers) and lookups, and exposes a package-private findAccountOrThrow() helper reused by TransactionService.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CorsConfig — allows the React frontend (running on a different origin/port) to call the backend API during local development and in Docker.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App.jsx (frontend) — the root component. It loads accounts on startup, tracks which account is selected, and reloads the ledger whenever the selection changes. It holds no balance-calculation logic of its own — it only displays what the backend computed, which keeps the single source of truth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api.js (frontend) — a small Axios wrapper that centralises every backend call (getAccounts, createAccount, getLedger, postTransaction) behind one module.</w:t>
      </w:r>
    </w:p>
    <w:p>
      <w:pPr>
        <w:pStyle w:val="Heading1"/>
        <w:spacing w:after="150" w:before="300"/>
      </w:pPr>
      <w:r>
        <w:t xml:space="preserve">5. How the API Works Internally</w:t>
      </w:r>
    </w:p>
    <w:p>
      <w:pPr>
        <w:spacing w:after="160"/>
      </w:pPr>
      <w:r>
        <w:t xml:space="preserve">The table below summarises the REST endpoints exposed by the backend:</w:t>
      </w:r>
    </w:p>
    <w:tbl>
      <w:tblPr>
        <w:tblW w:type="dxa" w:w="11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4460"/>
      </w:tblGrid>
      <w:tr>
        <w:tc>
          <w:tcPr>
            <w:tcW w:type="dxa" w:w="1500"/>
            <w:shd w:fill="0F7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00"/>
            <w:shd w:fill="0F7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60"/>
            <w:shd w:fill="0F766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new account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accounts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/api/accounts/{id}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 single account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/api/accounts/{accountId}/transactions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a debit/credit entry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/api/accounts/{accountId}/transactions</w:t>
            </w:r>
          </w:p>
        </w:tc>
        <w:tc>
          <w:tcPr>
            <w:tcW w:type="dxa" w:w="44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the full ledger for an account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Example: when a user posts a credit of 500 to account #1 with description "Salary", the flow is: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1. React sends POST /api/accounts/1/transactions with { type: 'CREDIT', amount: 500, description: 'Salary' }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2. TransactionController validates the payload and calls transactionService.recordTransaction(1, request)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3. TransactionService loads Account #1, computes newBalance = currentBalance + 500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4. A new Transaction row is created with balanceAfter = newBalance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5. Both the Account (new balance) and Transaction are saved inside one @Transactional method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6. The saved transaction is mapped to a TransactionResponse and returned as JSON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7. The frontend refreshes the account list and ledger table to show the new balance</w:t>
      </w:r>
    </w:p>
    <w:p>
      <w:pPr>
        <w:pStyle w:val="Heading1"/>
        <w:spacing w:after="150" w:before="300"/>
      </w:pPr>
      <w:r>
        <w:t xml:space="preserve">6. Docker Setup Explanation</w:t>
      </w:r>
    </w:p>
    <w:p>
      <w:pPr>
        <w:spacing w:after="160"/>
      </w:pPr>
      <w:r>
        <w:t xml:space="preserve">Each service has its own multi-stage Dockerfile so the final runtime image only contains what it needs to run, not the build tools: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backend/Dockerfile — Stage 1 uses a Maven + JDK 17 image to compile the Spring Boot application into a JAR. Stage 2 copies only that JAR into a lightweight JRE 17 Alpine image and runs it with `java -jar app.jar`.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frontend/Dockerfile — Stage 1 uses a Node 20 image to run `npm install` and `npm run build`, producing a static dist/ folder. Stage 2 copies that folder into an nginx Alpine image, which serves the compiled React app on port 80 and falls back to index.html for client-side routing.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docker-compose.yml — Defines three services: db (PostgreSQL 16 with a named volume for persistence and a healthcheck), backend (built from ./backend, waits for the database healthcheck before starting, receives DB connection details via environment variables), and frontend (built from ./frontend, depends on backend, published on port 3000).</w:t>
      </w:r>
    </w:p>
    <w:p>
      <w:pPr>
        <w:spacing w:after="160"/>
      </w:pPr>
      <w:r>
        <w:t xml:space="preserve">Running `docker-compose up --build` from the project root builds and starts all three containers together — the frontend becomes available at http://localhost:3000 and the API at http://localhost:8080/api.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60"/>
      </w:pPr>
      <w:r>
        <w:t xml:space="preserve">This project demonstrates a complete, working full-stack application: a Spring Boot REST API implementing real ledger logic (running balance, overdraft protection), a React + Tailwind CSS frontend consuming that API, and a fully Dockerized deployment backed by PostgreSQL — covering every requirement in the assessment brief.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2026-07-27T07:05:33.904Z</dcterms:created>
  <dcterms:modified xsi:type="dcterms:W3CDTF">2026-07-27T07:05:33.904Z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