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7"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495"/>
        <w:gridCol w:w="495"/>
        <w:gridCol w:w="660"/>
        <w:gridCol w:w="660"/>
        <w:gridCol w:w="660"/>
        <w:gridCol w:w="660"/>
        <w:gridCol w:w="660"/>
        <w:gridCol w:w="660"/>
        <w:gridCol w:w="660"/>
        <w:gridCol w:w="660"/>
        <w:gridCol w:w="495"/>
        <w:gridCol w:w="660"/>
        <w:gridCol w:w="495"/>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0"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Sessions differ several-fold in calibration files, cross-validation folds and surviving epochs, and the standard error of the score itself ranges from 0.008 to 0.031 across cohorts, a fourfold spread, tabulated per cohort in</w:t>
      </w:r>
      <w:r>
        <w:t xml:space="preserve"> </w:t>
      </w:r>
      <w:r>
        <w:rPr>
          <w:rStyle w:val="VerbatimChar"/>
        </w:rPr>
        <w:t xml:space="preserve">predictor_precision.csv</w:t>
      </w:r>
      <w:r>
        <w:t xml:space="preserve">.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0"/>
    <w:bookmarkStart w:id="23" w:name="s10.-reproducibility"/>
    <w:p>
      <w:pPr>
        <w:pStyle w:val="Heading2"/>
      </w:pPr>
      <w:r>
        <w:t xml:space="preserve">S10. Reproducibility</w:t>
      </w:r>
    </w:p>
    <w:bookmarkStart w:id="21"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1"/>
    <w:bookmarkStart w:id="22"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2"/>
    <w:bookmarkEnd w:id="23"/>
    <w:bookmarkStart w:id="24" w:name="s11.-transparency-statement"/>
    <w:p>
      <w:pPr>
        <w:pStyle w:val="Heading2"/>
      </w:pPr>
      <w:r>
        <w:t xml:space="preserve">S11.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2026-07-28T03:59:25Z</dcterms:created>
  <dcterms:modified xsi:type="dcterms:W3CDTF">2026-07-28T03:59:25Z</dcterms:modified>
</cp:coreProperties>
</file>

<file path=docProps/custom.xml><?xml version="1.0" encoding="utf-8"?>
<Properties xmlns="http://schemas.openxmlformats.org/officeDocument/2006/custom-properties" xmlns:vt="http://schemas.openxmlformats.org/officeDocument/2006/docPropsVTypes"/>
</file>