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title: "Calibration-derived decoder discriminability is associated with online P300-speller accuracy, but the fitted mapping does not transport across cohorts"</w:t>
      </w:r>
      <w:r>
        <w:t xml:space="preserve"> </w:t>
      </w:r>
      <w:r>
        <w:t xml:space="preserve">subtitle: "Journal of Neural Engineering, Paper"</w:t>
      </w:r>
    </w:p>
    <w:p>
      <w:pPr>
        <w:pStyle w:val="BodyText"/>
      </w:pPr>
      <w:r>
        <w:rPr>
          <w:b/>
          <w:bCs/>
        </w:rPr>
        <w:t xml:space="preserve">Authors, affiliations, corresponding author, funding, competing interests, and CRediT roles:</w:t>
      </w:r>
      <w:r>
        <w:t xml:space="preserve"> </w:t>
      </w:r>
      <w:r>
        <w:t xml:space="preserve">[to be completed by submitting authors]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S7)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every specification and none was dropped.</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The study involved no new data collection, participant contact, or intervention. The original source studies' ethics and consent statements are reported in the archive documentation. The submitting institution must confirm its own determination for this secondary analysis of a de-identified public archive.</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every between-cohort difference is removed.</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every between-cohort difference, gave r = 0.677 (0.621 to 0.726, p &lt; 0.001), so the association is not produced by cohorts differing in both difficulty and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averaged 0.101 with a between-cohort standard deviation of 0.047, giving a 95% interval for the mean of 0.077 to 0.124 and a 95% interval for a cohort not represented in the archive of -0.002 to 0.203 (Figure 3). Area under the curve averaged 0.713 across cohorts, with a new-cohort interval of 0.491 to 0.935, the lower bound of which is chance. Brier skill averaged 0.174 across cohorts with a new-cohort interval of -0.296 to 0.644.</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-0.002 to 0.203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but it is a competing explanation for part of the spread and it is not addressed by collecting more cohorts.</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2066"/>
        <w:gridCol w:w="964"/>
        <w:gridCol w:w="1377"/>
        <w:gridCol w:w="1308"/>
        <w:gridCol w:w="2203"/>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560"/>
        <w:gridCol w:w="981"/>
        <w:gridCol w:w="630"/>
        <w:gridCol w:w="841"/>
        <w:gridCol w:w="1191"/>
        <w:gridCol w:w="490"/>
        <w:gridCol w:w="490"/>
        <w:gridCol w:w="1121"/>
        <w:gridCol w:w="1612"/>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r>
        <w:t xml:space="preserve">{width=100%}</w:t>
      </w:r>
    </w:p>
    <w:p>
      <w:pPr>
        <w:pStyle w:val="BodyText"/>
      </w:pPr>
      <w:r>
        <w:drawing>
          <wp:inline>
            <wp:extent cx="5334000" cy="3250867"/>
            <wp:effectExtent b="0" l="0" r="0" t="0"/>
            <wp:docPr descr="" title="" id="43" name="Picture"/>
            <a:graphic>
              <a:graphicData uri="http://schemas.openxmlformats.org/drawingml/2006/picture">
                <pic:pic>
                  <pic:nvPicPr>
                    <pic:cNvPr descr="../output/expanded/figures/figure_calibration_curves.png" id="44" name="Picture"/>
                    <pic:cNvPicPr>
                      <a:picLocks noChangeArrowheads="1" noChangeAspect="1"/>
                    </pic:cNvPicPr>
                  </pic:nvPicPr>
                  <pic:blipFill>
                    <a:blip r:embed="rId42"/>
                    <a:stretch>
                      <a:fillRect/>
                    </a:stretch>
                  </pic:blipFill>
                  <pic:spPr bwMode="auto">
                    <a:xfrm>
                      <a:off x="0" y="0"/>
                      <a:ext cx="5334000" cy="3250867"/>
                    </a:xfrm>
                    <a:prstGeom prst="rect">
                      <a:avLst/>
                    </a:prstGeom>
                    <a:noFill/>
                    <a:ln w="9525">
                      <a:noFill/>
                      <a:headEnd/>
                      <a:tailEnd/>
                    </a:ln>
                  </pic:spPr>
                </pic:pic>
              </a:graphicData>
            </a:graphic>
          </wp:inline>
        </w:drawing>
      </w:r>
      <w:r>
        <w:t xml:space="preserve">{width=100%}</w:t>
      </w:r>
    </w:p>
    <w:p>
      <w:pPr>
        <w:pStyle w:val="BodyText"/>
      </w:pPr>
      <w:r>
        <w:drawing>
          <wp:inline>
            <wp:extent cx="5334000" cy="4956449"/>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5334000" cy="4956449"/>
                    </a:xfrm>
                    <a:prstGeom prst="rect">
                      <a:avLst/>
                    </a:prstGeom>
                    <a:noFill/>
                    <a:ln w="9525">
                      <a:noFill/>
                      <a:headEnd/>
                      <a:tailEnd/>
                    </a:ln>
                  </pic:spPr>
                </pic:pic>
              </a:graphicData>
            </a:graphic>
          </wp:inline>
        </w:drawing>
      </w:r>
      <w:r>
        <w:t xml:space="preserve">{width=88%}</w:t>
      </w:r>
    </w:p>
    <w:p>
      <w:pPr>
        <w:pStyle w:val="BodyText"/>
      </w:pPr>
      <w:r>
        <w:drawing>
          <wp:inline>
            <wp:extent cx="5334000" cy="4277443"/>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5334000" cy="4277443"/>
                    </a:xfrm>
                    <a:prstGeom prst="rect">
                      <a:avLst/>
                    </a:prstGeom>
                    <a:noFill/>
                    <a:ln w="9525">
                      <a:noFill/>
                      <a:headEnd/>
                      <a:tailEnd/>
                    </a:ln>
                  </pic:spPr>
                </pic:pic>
              </a:graphicData>
            </a:graphic>
          </wp:inline>
        </w:drawing>
      </w:r>
      <w:r>
        <w:t xml:space="preserve">{width=88%}</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[REPOSITORY URL TO BE INSERTED BY THE SUBMITTING AUTHORS]. The archive is not redistributed.</w:t>
      </w:r>
    </w:p>
    <w:bookmarkEnd w:id="52"/>
    <w:bookmarkStart w:id="53" w:name="references"/>
    <w:p>
      <w:pPr>
        <w:pStyle w:val="Heading2"/>
      </w:pPr>
      <w:r>
        <w:t xml:space="preserve">References</w:t>
      </w:r>
    </w:p>
    <w:p>
      <w:pPr>
        <w:pStyle w:val="Compact"/>
        <w:numPr>
          <w:ilvl w:val="0"/>
          <w:numId w:val="1001"/>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1"/>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1"/>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1"/>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1"/>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1"/>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1"/>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1"/>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1"/>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1"/>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1"/>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1"/>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1"/>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1"/>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1"/>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1"/>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1"/>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1"/>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1"/>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1"/>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1"/>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1"/>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1"/>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1"/>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1"/>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1"/>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1"/>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1"/>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1"/>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1"/>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1"/>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1"/>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1"/>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1"/>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1"/>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1"/>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2026-07-27T07:58:53Z</dcterms:created>
  <dcterms:modified xsi:type="dcterms:W3CDTF">2026-07-27T07:58:53Z</dcterms:modified>
</cp:coreProperties>
</file>

<file path=docProps/custom.xml><?xml version="1.0" encoding="utf-8"?>
<Properties xmlns="http://schemas.openxmlformats.org/officeDocument/2006/custom-properties" xmlns:vt="http://schemas.openxmlformats.org/officeDocument/2006/docPropsVTypes"/>
</file>