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additionally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targeted primary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495"/>
        <w:gridCol w:w="495"/>
        <w:gridCol w:w="660"/>
        <w:gridCol w:w="660"/>
        <w:gridCol w:w="660"/>
        <w:gridCol w:w="660"/>
        <w:gridCol w:w="660"/>
        <w:gridCol w:w="660"/>
        <w:gridCol w:w="660"/>
        <w:gridCol w:w="660"/>
        <w:gridCol w:w="495"/>
        <w:gridCol w:w="660"/>
        <w:gridCol w:w="495"/>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2026-07-28T05:32:34Z</dcterms:created>
  <dcterms:modified xsi:type="dcterms:W3CDTF">2026-07-28T05:32:34Z</dcterms:modified>
</cp:coreProperties>
</file>

<file path=docProps/custom.xml><?xml version="1.0" encoding="utf-8"?>
<Properties xmlns="http://schemas.openxmlformats.org/officeDocument/2006/custom-properties" xmlns:vt="http://schemas.openxmlformats.org/officeDocument/2006/docPropsVTypes"/>
</file>