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Here we test this directly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Models 1 and 2 were fitted maximal (random intercept and slope for reward_oneback, allowed to correlate), with a pre-specified remedy ladder (control tweaks, then the bobyqa optimizer, then dropping only the random correlation via ||) had the maximal model been singular or failed to converge; both fitted maximal cleanly (not singular, gradient &lt; 2e-5), so no remedy was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reward_oneback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(https://doi.org/10.1093/aje/kwaa267). The K_c main effect (γ_01) was b = 0.290, 95% CI [−0.082, 0.663], z = 1.527, p = .127 (OR = 1.34, 95% CI [0.92, 1.94]). The reward_oneback × K_c interaction (γ_11) was b = −0.408, 95% CI [−0.906, 0.090], z = −1.607, p = .108 (OR = 0.66, 95% CI [0.40, 1.09]): higher capacity went with a numerically weaker reward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reward_oneback effect was 1.46 log-odds, 95% CI [0.64, 2.28] (OR = 4.31; P(stay) .19 → .50); at the mean, 0.98, 95% CI [0.41, 1.56] (OR = 2.67; .25 → .47); at +1 SD, 0.51, 95% CI [−0.31, 1.32], p = .222 (OR = 1.66; .31 → .43). Reward_oneback clearly moved low-capacity participants' predicted P(stay), and its effect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reward_oneback sensitivity (√τ11 = 1.67), and the two correlated negatively (r(U_0, U_1) = −0.51): participants who stayed more at baseline gained less from reward, consistent with a ceiling on P(stay).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Model 2 predicted P(stay) after an unrewarded and a rewarded trial at −1 SD and +1 SD of K, population-average (re.form = NA) predictions from marginaleffects::plot_predictions(); bars are 95% CIs.</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