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A two-stage analysis of these data is consistent with that idea but weak (the correlation between each participant's observed reward effect and their capacity K is r = −.24). Here we ask the same question in one step,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and its between-person ICC is [TBD after glmer re-run]: there is nothing to separate, and its 0 point is already meaningful, so it enters uncentred. Models were fitted with glmer() (lme4/lmerTest), family = binomial(link = "logit"), maximum likelihood. Models 1 and 2 were fitted maximal (random intercept and slope for reward_oneback, allowed to correlate), checked with performance::check_singularity() and check_convergence(), with a pre-specified remedy ladder if the maximal model was singular or failed to converge (glmerControl(calc.derivs = FALSE), then the bobyqa optimizer, then dropping only the random intercept-slope correlation via the || syntax -- never dropping a random slope or intercept, per Barr et al., 2013); [TBD after glmer re-run] which step (if any) was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χ²([TBD after glmer re-run]) = [TBD after glmer re-run], p = [TBD after glmer re-run]. The effect size that fits a cross-level interaction is the pseudo-R² for the reduction in random-effect variance (r2_pseudo(), comparing the VarCorr() of the two nested models): adding K_c reduced τ11 (the reward_oneback random-slope variance) by [TBD after glmer re-run] and τ00 (the intercept variance) by [TBD after glmer re-run].</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[TBD after glmer re-run]) the unconditional ICC (performance::icc() on Model 0) was [TBD after glmer re-run]: [TBD after glmer re-run]%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[TBD after glmer re-run]</w:t>
            </w:r>
          </w:p>
        </w:tc>
        <w:tc>
          <w:tcPr>
            <w:tcW w:w="2256" w:type="dxa"/>
          </w:tcPr>
          <w:p w14:paraId="1FA21BEB" w14:textId="77777777" w:rsidR="00386F54" w:rsidRDefault="00000000">
            <w:pPr>
              <w:keepNext/>
              <w:spacing w:after="0" w:line="240" w:lineRule="auto"/>
              <w:jc w:val="center"/>
            </w:pPr>
            <w:r>
              <w:rPr>
                <w:sz w:val="17"/>
              </w:rPr>
              <w:t xml:space="preserve">[TBD after glmer re-run]</w:t>
            </w:r>
          </w:p>
        </w:tc>
        <w:tc>
          <w:tcPr>
            <w:tcW w:w="2256" w:type="dxa"/>
          </w:tcPr>
          <w:p w14:paraId="2915C11E" w14:textId="77777777" w:rsidR="00386F54" w:rsidRDefault="00000000">
            <w:pPr>
              <w:keepNext/>
              <w:spacing w:after="0" w:line="240" w:lineRule="auto"/>
              <w:jc w:val="center"/>
            </w:pPr>
            <w:r>
              <w:rPr>
                <w:sz w:val="17"/>
              </w:rPr>
              <w:t xml:space="preserve">[TBD after glmer re-run]</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[TBD after glmer re-run]</w:t>
            </w:r>
          </w:p>
        </w:tc>
        <w:tc>
          <w:tcPr>
            <w:tcW w:w="2256" w:type="dxa"/>
          </w:tcPr>
          <w:p w14:paraId="6B68F2A6" w14:textId="77777777" w:rsidR="00386F54" w:rsidRDefault="00000000">
            <w:pPr>
              <w:keepNext/>
              <w:spacing w:after="0" w:line="240" w:lineRule="auto"/>
              <w:jc w:val="center"/>
            </w:pPr>
            <w:r>
              <w:rPr>
                <w:sz w:val="17"/>
              </w:rPr>
              <w:t xml:space="preserve">[TBD after glmer re-run]</w:t>
            </w:r>
          </w:p>
        </w:tc>
        <w:tc>
          <w:tcPr>
            <w:tcW w:w="2256" w:type="dxa"/>
          </w:tcPr>
          <w:p w14:paraId="3431B8D3" w14:textId="77777777" w:rsidR="00386F54" w:rsidRDefault="00000000">
            <w:pPr>
              <w:keepNext/>
              <w:spacing w:after="0" w:line="240" w:lineRule="auto"/>
              <w:jc w:val="center"/>
            </w:pPr>
            <w:r>
              <w:rPr>
                <w:sz w:val="17"/>
              </w:rPr>
              <w:t xml:space="preserve">[TBD after glmer re-run]</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[TBD after glmer re-run]</w:t>
            </w:r>
          </w:p>
        </w:tc>
        <w:tc>
          <w:tcPr>
            <w:tcW w:w="2256" w:type="dxa"/>
          </w:tcPr>
          <w:p w14:paraId="0B6FE497" w14:textId="77777777" w:rsidR="00386F54" w:rsidRDefault="00000000">
            <w:pPr>
              <w:keepNext/>
              <w:spacing w:after="0" w:line="240" w:lineRule="auto"/>
              <w:jc w:val="center"/>
            </w:pPr>
            <w:r>
              <w:rPr>
                <w:sz w:val="17"/>
              </w:rPr>
              <w:t xml:space="preserve">[TBD after glmer re-run]</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[TBD after glmer re-run]</w:t>
            </w:r>
          </w:p>
        </w:tc>
        <w:tc>
          <w:tcPr>
            <w:tcW w:w="2256" w:type="dxa"/>
          </w:tcPr>
          <w:p w14:paraId="50BEB066" w14:textId="77777777" w:rsidR="00386F54" w:rsidRDefault="00000000">
            <w:pPr>
              <w:keepNext/>
              <w:spacing w:after="0" w:line="240" w:lineRule="auto"/>
              <w:jc w:val="center"/>
            </w:pPr>
            <w:r>
              <w:rPr>
                <w:sz w:val="17"/>
              </w:rPr>
              <w:t xml:space="preserve">[TBD after glmer re-run]</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[TBD after glmer re-run]</w:t>
            </w:r>
          </w:p>
        </w:tc>
        <w:tc>
          <w:tcPr>
            <w:tcW w:w="2256" w:type="dxa"/>
          </w:tcPr>
          <w:p w14:paraId="0E717F91" w14:textId="77777777" w:rsidR="00386F54" w:rsidRDefault="00000000">
            <w:pPr>
              <w:keepNext/>
              <w:spacing w:after="0" w:line="240" w:lineRule="auto"/>
              <w:jc w:val="center"/>
            </w:pPr>
            <w:r>
              <w:rPr>
                <w:sz w:val="17"/>
              </w:rPr>
              <w:t xml:space="preserve">[TBD after glmer re-run]</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[TBD after glmer re-run]</w:t>
            </w:r>
          </w:p>
        </w:tc>
        <w:tc>
          <w:tcPr>
            <w:tcW w:w="2256" w:type="dxa"/>
          </w:tcPr>
          <w:p w14:paraId="28CC23E9" w14:textId="77777777" w:rsidR="00386F54" w:rsidRDefault="00000000">
            <w:pPr>
              <w:keepNext/>
              <w:spacing w:after="0" w:line="240" w:lineRule="auto"/>
              <w:jc w:val="center"/>
            </w:pPr>
            <w:r>
              <w:rPr>
                <w:sz w:val="17"/>
              </w:rPr>
              <w:t xml:space="preserve">[TBD after glmer re-run]</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[TBD after glmer re-run]</w:t>
            </w:r>
          </w:p>
        </w:tc>
        <w:tc>
          <w:tcPr>
            <w:tcW w:w="2256" w:type="dxa"/>
          </w:tcPr>
          <w:p w14:paraId="33E4E4CA" w14:textId="77777777" w:rsidR="00386F54" w:rsidRDefault="00000000">
            <w:pPr>
              <w:keepNext/>
              <w:spacing w:after="0" w:line="240" w:lineRule="auto"/>
              <w:jc w:val="center"/>
            </w:pPr>
            <w:r>
              <w:rPr>
                <w:sz w:val="17"/>
              </w:rPr>
              <w:t xml:space="preserve">[TBD after glmer re-run]</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[95% Wald CI], Models 1 and 2 (glmer(), family = binomial(link = "logit")); p = Wald z-test p-value for Model 2 (model_parameters()). Fixed effects are on the log-odds scale.</w:t>
      </w:r>
    </w:p>
    <w:p w14:paraId="3BF45906" w14:textId="77777777" w:rsidR="00386F54" w:rsidRDefault="00000000">
      <w:r>
        <w:t xml:space="preserve">The reward_oneback effect (γ_10) was b = [TBD after glmer re-run], 95% CI [[TBD after glmer re-run], [TBD after glmer re-run]], z = [TBD after glmer re-run], p = [TBD after glmer re-run] (Model 2), corresponding to an odds ratio OR = [TBD after glmer re-run], 95% CI [[TBD after glmer re-run], [TBD after glmer re-run]] (model_parameters(exponentiate = TRUE)); the average marginal effect (marginaleffects::avg_slopes(), unbiased for the population-average probability scale, unlike the conditional coefficient) was [TBD after glmer re-run] percentage points, 95% CI [[TBD after glmer re-run], [TBD after glmer re-run]], z = [TBD after glmer re-run], p = [TBD after glmer re-run]. The K_c main effect (γ_01) was b = [TBD after glmer re-run], 95% CI [[TBD after glmer re-run], [TBD after glmer re-run]], z = [TBD after glmer re-run], p = [TBD after glmer re-run] (OR = [TBD after glmer re-run]). The reward_oneback × K_c interaction (γ_11) was b = [TBD after glmer re-run], 95% CI [[TBD after glmer re-run], [TBD after glmer re-run]], z = [TBD after glmer re-run], p = [TBD after glmer re-run] ([TBD after glmer re-run] direction/interpretation once refit).</w:t>
      </w:r>
    </w:p>
    <w:p w14:paraId="280803C9" w14:textId="77777777" w:rsidR="00386F54" w:rsidRDefault="00000000">
      <w:r>
        <w:t xml:space="preserve">Simple slopes (Figure 1A, marginaleffects::avg_slopes() at −1 SD, the mean, and +1 SD of K, re.form = NULL): at −1 SD of K the reward_oneback effect was [TBD after glmer re-run] log-odds (OR = [TBD after glmer re-run]; P(stay) [TBD after glmer re-run] → [TBD after glmer re-run]); at the mean, [TBD after glmer re-run] (OR = [TBD after glmer re-run]); at +1 SD, [TBD after glmer re-run] (OR = [TBD after glmer re-run]). [TBD after glmer re-run] whether reward_oneback moved low-capacity participants more than high-capacity ones, consistent with the interaction estimate above.</w:t>
      </w:r>
    </w:p>
    <w:p w14:paraId="5686103B" w14:textId="77777777" w:rsidR="00386F54" w:rsidRDefault="00000000">
      <w:r>
        <w:t xml:space="preserve">The random effects carry most of the story. Between-person variability was substantial in both the baseline tendency to stay (√τ00 = [TBD after glmer re-run]) and reward_oneback sensitivity (√τ11 = [TBD after glmer re-run]), and the two correlated [TBD after glmer re-run] (r(U_0, U_1) = [TBD after glmer re-run]); Figure 1B shows how much of that spread K leaves unexplained. Because trials come in six blocks per person, we also refitted Model 2 with a third grouping level (block within participant): block intercepts carried [TBD after glmer re-run] variance (√τ = [TBD after glmer re-run]), so staying [TBD after glmer re-run] drift across the session, but the interaction estimate was [TBD after glmer re-run].</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(re.form = NA) predictions from marginaleffects::plot_predictions(); bars are 95% CIs. (B) Each participant's observed reward_oneback effect on P(stay) against their K, with the model-implied effect and its 95% CI.</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Reframing an exploratory two-stage correlation as a single cross-level interaction fitted to all 5,025 trials sharpens the estimate[TBD after glmer re-run: does the verdict change?]. The interaction runs in the direction the executive-control account predicts, but [TBD after glmer re-run] (χ² test above), and WM capacity explains [TBD after glmer re-run] of the between-person variance in reward_oneback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reward_oneback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