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 xml:space="preserve">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they were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Data structure and variable description</w:t>
      </w:r>
    </w:p>
    <w:p w14:paraId="2400840B" w14:textId="5897034B" w:rsidR="00386F54" w:rsidRDefault="00000000" w:rsidP="007462F1">
      <w:r>
        <w:t xml:space="preserve">Data come from a pilot of an explicitly uncontrollable three-armed bandit task, run on the Prolific platform (N = 35). Subjects contributed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(Jaeger, 2008), and trial counts are unbalanced.</w:t>
      </w:r>
    </w:p>
    <w:p w14:paraId="502AE658" w14:textId="77777777" w:rsidR="000D51F8" w:rsidRDefault="000D51F8">
      <w:pPr>
        <w:spacing w:before="100"/>
        <w:rPr>
          <w:i/>
        </w:rPr>
      </w:pPr>
    </w:p>
    <w:p w14:paraId="080396EB" w14:textId="77777777" w:rsidR="000D51F8" w:rsidRDefault="000D51F8">
      <w:pPr>
        <w:spacing w:before="100"/>
        <w:rPr>
          <w:i/>
        </w:rPr>
      </w:pPr>
    </w:p>
    <w:p w14:paraId="42D663A7" w14:textId="18D394E3" w:rsidR="00386F54" w:rsidRPr="007B2599" w:rsidRDefault="00000000">
      <w:pPr>
        <w:spacing w:before="100"/>
        <w:rPr>
          <w:iCs/>
        </w:rPr>
      </w:pPr>
      <w:r>
        <w:rPr>
          <w:i/>
        </w:rPr>
        <w:lastRenderedPageBreak/>
        <w:t>Model specification (for all models, i is trial, j is subject)</w:t>
      </w:r>
    </w:p>
    <w:p w14:paraId="60EA30E6" w14:textId="4D2392CE" w:rsidR="007B2599" w:rsidRPr="007B2599" w:rsidRDefault="007B2599" w:rsidP="007B2599">
      <w:r>
        <w:t xml:space="preserve">Model 0 (unconditional). Level 1: stay</w:t>
      </w:r>
      <w:r>
        <w:rPr>
          <w:vertAlign w:val="subscript"/>
        </w:rPr>
        <w:t xml:space="preserve">ij</w:t>
      </w:r>
      <w:r>
        <w:t xml:space="preserve"> ~ Bernoulli(p</w:t>
      </w:r>
      <w:r>
        <w:rPr>
          <w:vertAlign w:val="subscript"/>
        </w:rPr>
        <w:t xml:space="preserve">ij</w:t>
      </w:r>
      <w:r>
        <w:t xml:space="preserve">), logit(p</w:t>
      </w:r>
      <w:r>
        <w:rPr>
          <w:vertAlign w:val="subscript"/>
        </w:rPr>
        <w:t xml:space="preserve">ij</w:t>
      </w:r>
      <w:r>
        <w:t xml:space="preserve">) = b</w:t>
      </w:r>
      <w:r>
        <w:rPr>
          <w:vertAlign w:val="subscript"/>
        </w:rPr>
        <w:t xml:space="preserve">0j</w:t>
      </w:r>
      <w:r>
        <w:t xml:space="preserve">. Level 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w:t>
        <w:br/>
        <w:t xml:space="preserve">Wilkinson: stay ~ 1 + (1 | subject).</w:t>
      </w:r>
    </w:p>
    <w:p w14:paraId="1362D447" w14:textId="4A30269F" w:rsidR="007B2599" w:rsidRPr="007B2599" w:rsidRDefault="007B2599" w:rsidP="007B2599">
      <w:r>
        <w:t xml:space="preserve">Model 1 (reward_oneback). L1: stay</w:t>
      </w:r>
      <w:r>
        <w:rPr>
          <w:vertAlign w:val="subscript"/>
        </w:rPr>
        <w:t xml:space="preserve">ij</w:t>
      </w:r>
      <w:r>
        <w:t xml:space="preserve"> ~ Bernoulli(p</w:t>
      </w:r>
      <w:r>
        <w:rPr>
          <w:vertAlign w:val="subscript"/>
        </w:rPr>
        <w:t xml:space="preserve">ij</w:t>
      </w:r>
      <w:r>
        <w:t xml:space="preserve">), logit(p</w:t>
      </w:r>
      <w:r>
        <w:rPr>
          <w:vertAlign w:val="subscript"/>
        </w:rPr>
        <w:t xml:space="preserve">ij</w:t>
      </w:r>
      <w:r>
        <w:t xml:space="preserve">) = b</w:t>
      </w:r>
      <w:r>
        <w:rPr>
          <w:vertAlign w:val="subscript"/>
        </w:rPr>
        <w:t xml:space="preserve">0j</w:t>
      </w:r>
      <w:r>
        <w:t xml:space="preserve"> + b</w:t>
      </w:r>
      <w:r>
        <w:rPr>
          <w:vertAlign w:val="subscript"/>
        </w:rPr>
        <w:t xml:space="preserve">1j</w:t>
      </w:r>
      <w:r>
        <w:t xml:space="preserve">·reward_oneback</w:t>
      </w:r>
      <w:r>
        <w:rPr>
          <w:vertAlign w:val="subscript"/>
        </w:rPr>
        <w:t xml:space="preserve">ij</w:t>
      </w:r>
      <w:r>
        <w:t xml:space="preserve">. L2: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U</w:t>
      </w:r>
      <w:r>
        <w:rPr>
          <w:vertAlign w:val="subscript"/>
        </w:rPr>
        <w:t xml:space="preserve">1j</w:t>
      </w:r>
      <w:r>
        <w:t xml:space="preserve">.</w:t>
        <w:br/>
        <w:t xml:space="preserve">Wilkinson: stay ~ reward_oneback + (reward_oneback | subject).</w:t>
      </w:r>
    </w:p>
    <w:p w14:paraId="47D1329F" w14:textId="6297B4E5" w:rsidR="007B2599" w:rsidRPr="007B2599" w:rsidRDefault="007B2599" w:rsidP="007B2599">
      <w:r>
        <w:t xml:space="preserve">Model 2 (reward_oneback × K_c). L1 same as model 1. L2 adds the interaction: b</w:t>
      </w:r>
      <w:r>
        <w:rPr>
          <w:vertAlign w:val="subscript"/>
        </w:rPr>
        <w:t xml:space="preserve">0j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 so that logit(p</w:t>
      </w:r>
      <w:r>
        <w:rPr>
          <w:vertAlign w:val="subscript"/>
        </w:rPr>
        <w:t xml:space="preserve">ij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)·reward_oneback</w:t>
      </w:r>
      <w:r>
        <w:rPr>
          <w:vertAlign w:val="subscript"/>
        </w:rPr>
        <w:t xml:space="preserve">ij</w:t>
      </w:r>
      <w:r>
        <w:t xml:space="preserve">.</w:t>
        <w:br/>
        <w:t xml:space="preserve">Wilkinson: stay ~ reward_oneback * K_c + (reward_oneback | subject).</w:t>
      </w:r>
    </w:p>
    <w:p w14:paraId="580E42B4" w14:textId="71039D7D" w:rsidR="00386F54" w:rsidRPr="008905F9" w:rsidRDefault="00CB2435">
      <w:pPr>
        <w:rPr>
          <w:iCs/>
        </w:rPr>
      </w:pPr>
      <w:r>
        <w:rPr>
          <w:iCs/>
        </w:rPr>
        <w:t xml:space="preserve">Reward_oneback is a Level 1 predictor, so it takes a random slope, and U</w:t>
      </w:r>
      <w:r>
        <w:rPr>
          <w:iCs/>
          <w:vertAlign w:val="subscript"/>
        </w:rPr>
        <w:t xml:space="preserve">0j</w:t>
      </w:r>
      <w:r>
        <w:rPr>
          <w:iCs/>
        </w:rPr>
        <w:t xml:space="preserve"> and U</w:t>
      </w:r>
      <w:r>
        <w:rPr>
          <w:iCs/>
          <w:vertAlign w:val="subscript"/>
        </w:rPr>
        <w:t xml:space="preserve">1j</w:t>
      </w:r>
      <w:r>
        <w:rPr>
          <w:iCs/>
        </w:rPr>
        <w:t xml:space="preserve"> may covary. A measured Level 1 predictor normally has to be split into within- and between-person components (Hoffman, 2015),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1 and 2 were fitted by maximum likelihood with the maximal random-effects structure (random intercept and slope for reward_oneback, allowed to correlate; Barr et al., 2013). Both converged cleanly (not singular, gradient &lt; 2e-5), so no further measures (e.g. a different optimizer, or dropping the random intercept-slope correlation) were necessary.</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(GLMMs are fitted by maximum likelihood, so no REML/ML refit is required): χ²(2) = 3.09, p = .214. The effect size that fits a cross-level interaction is the </w:t>
      </w:r>
      <w:r>
        <w:t xml:space="preserve">R</w:t>
      </w:r>
      <w:r>
        <w:rPr>
          <w:vertAlign w:val="superscript"/>
        </w:rPr>
        <w:t xml:space="preserve">2</w:t>
      </w:r>
      <w:r>
        <w:rPr>
          <w:vertAlign w:val="subscript"/>
        </w:rPr>
        <w:t xml:space="preserve">pseudo</w:t>
      </w:r>
      <w:r>
        <w:t xml:space="preserve"> for the reduction in random-effect variance, comparing the variance components of the two nested models: adding K_c reduced σ</w:t>
      </w:r>
      <w:r>
        <w:rPr>
          <w:vertAlign w:val="superscript"/>
        </w:rPr>
        <w:t xml:space="preserve">2</w:t>
      </w:r>
      <w:r>
        <w:rPr>
          <w:vertAlign w:val="subscript"/>
        </w:rPr>
        <w:t xml:space="preserve">1</w:t>
      </w:r>
      <w:r>
        <w:t xml:space="preserve"> (the reward_oneback random-slope variance) by 7.3% and σ</w:t>
      </w:r>
      <w:r>
        <w:rPr>
          <w:vertAlign w:val="superscript"/>
        </w:rPr>
        <w:t xml:space="preserve">2</w:t>
      </w:r>
      <w:r>
        <w:rPr>
          <w:vertAlign w:val="subscript"/>
        </w:rPr>
        <w:t xml:space="preserve">0</w:t>
      </w:r>
      <w:r>
        <w:t xml:space="preserve"> (the intercept variance) by 7.4%.</w:t>
      </w:r>
    </w:p>
    <w:p w14:paraId="5F0CD092" w14:textId="77777777" w:rsidR="00386F54" w:rsidRDefault="00000000">
      <w:pPr>
        <w:spacing w:before="100"/>
      </w:pPr>
      <w:r>
        <w:rPr>
          <w:i/>
        </w:rPr>
        <w:t>Results</w:t>
      </w:r>
    </w:p>
    <w:p w14:paraId="09AA49AF" w14:textId="0380D189" w:rsidR="00386F54" w:rsidRDefault="00000000">
      <w:pPr>
        <w:keepNext/>
      </w:pPr>
      <w:r>
        <w:t xml:space="preserve">In the unconditional model 0 (γ</w:t>
      </w:r>
      <w:r>
        <w:rPr>
          <w:vertAlign w:val="subscript"/>
        </w:rPr>
        <w:t xml:space="preserve">00</w:t>
      </w:r>
      <w:r>
        <w:t xml:space="preserve"> = −0.59, 95% CI [−0.91, −0.28], z = −3.68, p &lt; .001, σ</w:t>
      </w:r>
      <w:r>
        <w:rPr>
          <w:vertAlign w:val="subscript"/>
        </w:rPr>
        <w:t xml:space="preserve">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w:t>
            </w:r>
            <w:r>
              <w:rPr>
                <w:sz w:val="17"/>
                <w:vertAlign w:val="subscript"/>
              </w:rPr>
              <w:t xml:space="preserve">00</w:t>
            </w:r>
            <w:r>
              <w:rPr>
                <w:sz w:val="17"/>
              </w:rPr>
              <w:t xml:space="preserve">)</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w:t>
            </w:r>
            <w:r>
              <w:rPr>
                <w:sz w:val="17"/>
                <w:vertAlign w:val="subscript"/>
              </w:rPr>
              <w:t xml:space="preserve">10</w:t>
            </w:r>
            <w:r>
              <w:rPr>
                <w:sz w:val="17"/>
              </w:rPr>
              <w:t xml:space="preserve">)</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w:t>
            </w:r>
            <w:r>
              <w:rPr>
                <w:sz w:val="17"/>
                <w:vertAlign w:val="subscript"/>
              </w:rPr>
              <w:t xml:space="preserve">01</w:t>
            </w:r>
            <w:r>
              <w:rPr>
                <w:sz w:val="17"/>
              </w:rPr>
              <w:t xml:space="preserve">)</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w:t>
            </w:r>
            <w:r>
              <w:rPr>
                <w:sz w:val="17"/>
                <w:vertAlign w:val="subscript"/>
              </w:rPr>
              <w:t xml:space="preserve">11</w:t>
            </w:r>
            <w:r>
              <w:rPr>
                <w:sz w:val="17"/>
              </w:rPr>
              <w:t xml:space="preserve">)</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 xml:space="preserve">SD(Intercept), σ</w:t>
            </w:r>
            <w:r>
              <w:rPr>
                <w:sz w:val="17"/>
                <w:vertAlign w:val="subscript"/>
              </w:rPr>
              <w:t xml:space="preserve">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σ</w:t>
            </w:r>
            <w:r>
              <w:rPr>
                <w:sz w:val="17"/>
                <w:vertAlign w:val="subscript"/>
              </w:rPr>
              <w:t xml:space="preserve">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Correlation, ρ</w:t>
            </w:r>
            <w:r>
              <w:rPr>
                <w:sz w:val="17"/>
                <w:vertAlign w:val="subscript"/>
              </w:rPr>
              <w:t xml:space="preserve">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1718F830" w:rsidR="00386F54" w:rsidRDefault="00000000">
      <w:r>
        <w:t xml:space="preserve">The WSLS effect (γ</w:t>
      </w:r>
      <w:r>
        <w:rPr>
          <w:vertAlign w:val="subscript"/>
        </w:rPr>
        <w:t xml:space="preserve">10</w:t>
      </w:r>
      <w:r>
        <w:t xml:space="preserve">) was b = 0.984, 95% CI [0.411, 1.556], z = 3.365, p &lt; .001 (Model 2), corresponding to an odds ratio OR = 2.67, 95% CI [1.51, 4.74]; the average marginal effect (unbiased for the population-average probability scale, unlike the conditional coefficient) was 18.6 percentage points, 95% CI [8.6, 28.6], z = 3.63, p &lt; .001; the average odds ratio was 2.61, 95% CI [1.47, 4.63], p = .001 — close to but not identical to the coefficient-based OR, because odds ratios are non-collapsible. The K_c main effect (γ</w:t>
      </w:r>
      <w:r>
        <w:rPr>
          <w:vertAlign w:val="subscript"/>
        </w:rPr>
        <w:t xml:space="preserve">01</w:t>
      </w:r>
      <w:r>
        <w:t xml:space="preserve">) was b = 0.290, 95% CI [−0.082, 0.663], z = 1.527, p = .127 (OR = 1.34, 95% CI [0.92, 1.94]). The reward_oneback × K_c interaction (γ</w:t>
      </w:r>
      <w:r>
        <w:rPr>
          <w:vertAlign w:val="subscript"/>
        </w:rPr>
        <w:t xml:space="preserve">11</w:t>
      </w:r>
      <w:r>
        <w:t xml:space="preserve">)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(σ</w:t>
      </w:r>
      <w:r>
        <w:rPr>
          <w:vertAlign w:val="subscript"/>
        </w:rPr>
        <w:t xml:space="preserve">0</w:t>
      </w:r>
      <w:r>
        <w:t xml:space="preserve"> = 1.25) and WSLS sensitivity (σ</w:t>
      </w:r>
      <w:r>
        <w:rPr>
          <w:vertAlign w:val="subscript"/>
        </w:rPr>
        <w:t xml:space="preserve">1</w:t>
      </w:r>
      <w:r>
        <w:t xml:space="preserve"> = 1.67), and the two correlated negatively (ρ</w:t>
      </w:r>
      <w:r>
        <w:rPr>
          <w:vertAlign w:val="subscript"/>
        </w:rPr>
        <w:t xml:space="preserve">01</w:t>
      </w:r>
      <w:r>
        <w:t xml:space="preserve"> = −0.51): subjects who stayed more at baseline gained less from reward, consistent with a ceiling on P(stay). Figure 1B shows how much of that spread K leaves unexplained: the raw per-subject WSLS effect trends downward with K, matching the interaction's direction, but the scatter is wide.</w:t>
      </w:r>
    </w:p>
    <w:p w14:paraId="70299BF2" w14:textId="77777777" w:rsidR="00386F54" w:rsidRDefault="00000000">
      <w:pPr>
        <w:spacing w:before="120"/>
        <w:jc w:val="center"/>
      </w:pPr>
      <w:r>
        <w:rPr>
          <w:noProof/>
        </w:rPr>
        <w:drawing>
          <wp:inline distT="0" distB="0" distL="0" distR="0" wp14:anchorId="194F6D60" wp14:editId="1723C77B">
            <wp:extent cx="4480560" cy="1991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91360"/>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the mean, and +1 SD of K, population-average predictions; bars are 95% CIs. (B) Each subject's own observed WSLS effect (P(stay) after reward minus P(stay) after no reward) against their K, with a linear reference line and its 95% confidence band.</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w:t>
      </w:r>
      <w:r>
        <w:t xml:space="preserve">R</w:t>
      </w:r>
      <w:r>
        <w:rPr>
          <w:vertAlign w:val="superscript"/>
        </w:rPr>
        <w:t xml:space="preserve">2</w:t>
      </w:r>
      <w:r>
        <w:rPr>
          <w:vertAlign w:val="subscript"/>
        </w:rPr>
        <w:t xml:space="preserve">pseudo</w:t>
      </w:r>
      <w:r>
        <w:t xml:space="preserve">).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subject and a WSLS effect this size.</w:t>
      </w:r>
    </w:p>
    <w:p w14:paraId="553255FD" w14:textId="77777777" w:rsidR="00386F54" w:rsidRDefault="00000000">
      <w:r>
        <w:t xml:space="preserve">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two subjects scored below chance; a noisy moderator attenuates the very interaction being tested, which argues for a composite measure or one that models measurement error in K directly. And a growth or autoregressive specification at the block level would test whether staying drifts within a session, and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lastRenderedPageBreak/>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306F36"/>
    <w:rsid w:val="00326F90"/>
    <w:rsid w:val="00386F54"/>
    <w:rsid w:val="003F70F8"/>
    <w:rsid w:val="004511E2"/>
    <w:rsid w:val="00467945"/>
    <w:rsid w:val="005C4628"/>
    <w:rsid w:val="00630873"/>
    <w:rsid w:val="00690340"/>
    <w:rsid w:val="007462F1"/>
    <w:rsid w:val="007B2599"/>
    <w:rsid w:val="008905F9"/>
    <w:rsid w:val="008D3216"/>
    <w:rsid w:val="00952DC4"/>
    <w:rsid w:val="00A36814"/>
    <w:rsid w:val="00A92A69"/>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Pages>
  <Words>1680</Words>
  <Characters>9578</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13</cp:revision>
  <dcterms:created xsi:type="dcterms:W3CDTF">2013-12-23T23:15:00Z</dcterms:created>
  <dcterms:modified xsi:type="dcterms:W3CDTF">2026-09-01T22:30:00Z</dcterms:modified>
  <cp:category/>
</cp:coreProperties>
</file>