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left"/>
      </w:pPr>
      <w:r>
        <w:rPr>
          <w:rFonts w:ascii="Segoe UI" w:hAnsi="Segoe UI"/>
          <w:b/>
          <w:color w:val="1F4E79"/>
          <w:sz w:val="56"/>
        </w:rPr>
        <w:t>Warehouse Manager</w:t>
      </w:r>
    </w:p>
    <w:p>
      <w:pPr>
        <w:spacing w:after="360"/>
      </w:pPr>
      <w:r>
        <w:rPr>
          <w:rFonts w:ascii="Segoe UI" w:hAnsi="Segoe UI"/>
          <w:i/>
          <w:color w:val="595959"/>
          <w:sz w:val="28"/>
        </w:rPr>
        <w:t>Project Summary &amp; Architectural Specifications</w:t>
      </w:r>
    </w:p>
    <w:p>
      <w:pPr>
        <w:spacing w:after="240" w:line="276" w:lineRule="auto"/>
      </w:pPr>
      <w:r>
        <w:rPr>
          <w:i w:val="0"/>
        </w:rPr>
        <w:t>A full-stack, multi-warehouse inventory &amp; logistics platform. A business owner registers, builds a tree of warehouses and sub-warehouses, stocks them from a shared product catalog, runs the team that works them, and plans weight-aware delivery routes between locations — all strictly scoped per owner.</w:t>
      </w:r>
    </w:p>
    <w:p>
      <w:pPr>
        <w:spacing w:after="240" w:line="276" w:lineRule="auto"/>
      </w:pPr>
      <w:r>
        <w:rPr>
          <w:b/>
          <w:color w:val="333333"/>
        </w:rPr>
        <w:t xml:space="preserve">Technology Stack: </w:t>
      </w:r>
      <w:r>
        <w:rPr>
          <w:i w:val="0"/>
        </w:rPr>
        <w:t>Angular 22 (frontend)  ·  ASP.NET Core / .NET 10 (backend)  ·  SQL Server  ·  Docker</w:t>
      </w:r>
    </w:p>
    <w:p>
      <w:pPr>
        <w:spacing w:after="360"/>
      </w:pPr>
      <w:r>
        <w:rPr>
          <w:b/>
        </w:rPr>
        <w:t xml:space="preserve">• Frontend Repository: </w:t>
      </w:r>
      <w:r>
        <w:rPr>
          <w:color w:val="1F4E79"/>
        </w:rPr>
        <w:t>https://github.com/AlonLyubarov/FRONTEND-INVENTORY-WEB-APP</w:t>
        <w:br/>
      </w:r>
      <w:r>
        <w:rPr>
          <w:b/>
        </w:rPr>
        <w:t xml:space="preserve">• Backend Repository: </w:t>
      </w:r>
      <w:r>
        <w:rPr>
          <w:color w:val="1F4E79"/>
        </w:rPr>
        <w:t>https://github.com/AlonLyubarov/BACKEND-INVENTORY-WEB-APP</w:t>
      </w:r>
    </w:p>
    <w:p>
      <w:pPr>
        <w:keepNext/>
        <w:spacing w:before="360" w:after="120"/>
      </w:pPr>
      <w:r>
        <w:rPr>
          <w:rFonts w:ascii="Segoe UI" w:hAnsi="Segoe UI"/>
          <w:b/>
          <w:color w:val="1F4E79"/>
          <w:sz w:val="36"/>
        </w:rPr>
        <w:t>What It Does</w:t>
      </w:r>
    </w:p>
    <w:p>
      <w:pPr>
        <w:spacing w:before="0" w:after="240"/>
      </w:pPr>
      <w:r>
        <w:rPr>
          <w:color w:val="DCDCDC"/>
          <w:sz w:val="16"/>
        </w:rPr>
        <w:t>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Functional Area</w:t>
            </w:r>
          </w:p>
        </w:tc>
        <w:tc>
          <w:tcPr>
            <w:tcW w:type="dxa" w:w="468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Feature Summary</w:t>
            </w:r>
          </w:p>
        </w:tc>
      </w:tr>
      <w:tr>
        <w:tc>
          <w:tcPr>
            <w:tcW w:type="dxa" w:w="46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Warehouse hierarchy</w:t>
            </w:r>
          </w:p>
        </w:tc>
        <w:tc>
          <w:tcPr>
            <w:tcW w:type="dxa" w:w="46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Main warehouses with nested sub-warehouses; items in sub-warehouses roll up into the parent view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Product catalog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Per-owner catalog (SKU, name, price, barcode); products are placed into warehouses as stock items</w:t>
            </w:r>
          </w:p>
        </w:tc>
      </w:tr>
      <w:tr>
        <w:tc>
          <w:tcPr>
            <w:tcW w:type="dxa" w:w="46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Live inventory</w:t>
            </w:r>
          </w:p>
        </w:tc>
        <w:tc>
          <w:tcPr>
            <w:tcW w:type="dxa" w:w="46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Quantity + minimum level with an auto-computed status: In Stock / Low / Out of stock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Stock movements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Stock-In / Stock-Out / Sale / Return / Adjustment, applied as signed deltas with server-side validation; history survives item deletion</w:t>
            </w:r>
          </w:p>
        </w:tc>
      </w:tr>
      <w:tr>
        <w:tc>
          <w:tcPr>
            <w:tcW w:type="dxa" w:w="46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Roles &amp; team</w:t>
            </w:r>
          </w:p>
        </w:tc>
        <w:tc>
          <w:tcPr>
            <w:tcW w:type="dxa" w:w="46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Owner (Admin), Shift-Manager, Employee — invited per warehouse, enforced on the server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Work schedule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Assign shifts (day + hours + notes); each member sees their own upcoming shifts</w:t>
            </w:r>
          </w:p>
        </w:tc>
      </w:tr>
      <w:tr>
        <w:tc>
          <w:tcPr>
            <w:tcW w:type="dxa" w:w="46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Calendar &amp; reminders</w:t>
            </w:r>
          </w:p>
        </w:tc>
        <w:tc>
          <w:tcPr>
            <w:tcW w:type="dxa" w:w="46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Private per-user reminders pinned to a date; today's surface on the dashboard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Personal tasks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Private to-do list with optional due dates, an overdue flag, and check-to-complete</w:t>
            </w:r>
          </w:p>
        </w:tc>
      </w:tr>
      <w:tr>
        <w:tc>
          <w:tcPr>
            <w:tcW w:type="dxa" w:w="46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Map &amp; routing</w:t>
            </w:r>
          </w:p>
        </w:tc>
        <w:tc>
          <w:tcPr>
            <w:tcW w:type="dxa" w:w="46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Address geocoding, interactive map, and smart delivery-route optimizer</w:t>
            </w:r>
          </w:p>
        </w:tc>
      </w:tr>
    </w:tbl>
    <w:p>
      <w:pPr>
        <w:spacing w:before="240"/>
      </w:pPr>
    </w:p>
    <w:p>
      <w:pPr>
        <w:keepNext/>
        <w:spacing w:before="360" w:after="120"/>
      </w:pPr>
      <w:r>
        <w:rPr>
          <w:rFonts w:ascii="Segoe UI" w:hAnsi="Segoe UI"/>
          <w:b/>
          <w:color w:val="1F4E79"/>
          <w:sz w:val="36"/>
        </w:rPr>
        <w:t>Flagship Feature — Smart Route Optimizer</w:t>
      </w:r>
    </w:p>
    <w:p>
      <w:pPr>
        <w:spacing w:before="0" w:after="240"/>
      </w:pPr>
      <w:r>
        <w:rPr>
          <w:color w:val="DCDCDC"/>
          <w:sz w:val="16"/>
        </w:rPr>
        <w:t>__________________________________________________________________</w:t>
      </w:r>
    </w:p>
    <w:p>
      <w:pPr>
        <w:spacing w:after="160" w:line="276" w:lineRule="auto"/>
      </w:pPr>
      <w:r>
        <w:rPr>
          <w:i w:val="0"/>
        </w:rPr>
        <w:t>A weight- and urgency-aware delivery-route planner. The truck gets lighter as it delivers, so fuel burn depends on the current gross weight; low-stock stops carry an urgency penalty. The optimizer searches visiting orders for the lowest fuel + urgency score:</w:t>
      </w:r>
    </w:p>
    <w:p>
      <w:pPr>
        <w:pStyle w:val="ListBullet"/>
        <w:spacing w:after="60"/>
      </w:pPr>
      <w:r>
        <w:rPr>
          <w:b/>
        </w:rPr>
        <w:t xml:space="preserve">≤ 8 stops: </w:t>
      </w:r>
      <w:r>
        <w:t>Exhaustive search (verified optimum to ensure absolute minimum fuel consumption).</w:t>
      </w:r>
    </w:p>
    <w:p>
      <w:pPr>
        <w:pStyle w:val="ListBullet"/>
        <w:spacing w:after="240"/>
      </w:pPr>
      <w:r>
        <w:rPr>
          <w:b/>
        </w:rPr>
        <w:t xml:space="preserve">&gt; 8 stops: </w:t>
      </w:r>
      <w:r>
        <w:t>Nearest-neighbour construction + 2-opt heuristic improvement.</w:t>
      </w:r>
    </w:p>
    <w:p>
      <w:pPr>
        <w:spacing w:after="360" w:line="276" w:lineRule="auto"/>
      </w:pPr>
      <w:r>
        <w:rPr>
          <w:i w:val="0"/>
        </w:rPr>
        <w:t>On a sample run, the platform evaluated 120 orders and reduced fuel consumption by 95.9 L (36.1%) versus the naive order (169.8 L total), with each leg showing the truck weight dropping as cargo is delivered. Routes are dynamically drawn on Leaflet / OpenStreetMap against the naive baseline, with real driving distance and duration sourced from OSRM.</w:t>
      </w:r>
    </w:p>
    <w:p>
      <w:pPr>
        <w:keepNext/>
        <w:spacing w:before="360" w:after="120"/>
      </w:pPr>
      <w:r>
        <w:rPr>
          <w:rFonts w:ascii="Segoe UI" w:hAnsi="Segoe UI"/>
          <w:b/>
          <w:color w:val="1F4E79"/>
          <w:sz w:val="36"/>
        </w:rPr>
        <w:t>Roles &amp; Permissions Matrix</w:t>
      </w:r>
    </w:p>
    <w:p>
      <w:pPr>
        <w:spacing w:before="0" w:after="240"/>
      </w:pPr>
      <w:r>
        <w:rPr>
          <w:color w:val="DCDCDC"/>
          <w:sz w:val="16"/>
        </w:rPr>
        <w:t>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Owner (Admin)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Shift-Manager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Employee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View tree, items, transactions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E7D32"/>
              </w:rPr>
              <w:t>✔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E7D32"/>
              </w:rPr>
              <w:t>✔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E7D32"/>
              </w:rPr>
              <w:t>✔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Create / edit / delete warehouses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E7D32"/>
              </w:rPr>
              <w:t>✔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C62828"/>
              </w:rPr>
              <w:t>✖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C62828"/>
              </w:rPr>
              <w:t>✖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Invite / remove users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E7D32"/>
              </w:rPr>
              <w:t>✔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C62828"/>
              </w:rPr>
              <w:t>✖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C62828"/>
              </w:rPr>
              <w:t>✖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Create / edit items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E7D32"/>
              </w:rPr>
              <w:t>✔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E7D32"/>
              </w:rPr>
              <w:t>✔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C62828"/>
              </w:rPr>
              <w:t>✖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Delete items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E7D32"/>
              </w:rPr>
              <w:t>✔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C62828"/>
              </w:rPr>
              <w:t>✖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C62828"/>
              </w:rPr>
              <w:t>✖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Create transactions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E7D32"/>
              </w:rPr>
              <w:t>✔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E7D32"/>
              </w:rPr>
              <w:t>✔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E7D32"/>
              </w:rPr>
              <w:t>✔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Product catalog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Full Access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Full Access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Read-Only</w:t>
            </w:r>
          </w:p>
        </w:tc>
      </w:tr>
    </w:tbl>
    <w:p>
      <w:pPr>
        <w:spacing w:before="160" w:after="360"/>
      </w:pPr>
      <w:r>
        <w:rPr>
          <w:i/>
          <w:color w:val="595959"/>
          <w:sz w:val="20"/>
        </w:rPr>
        <w:t>Note: While the UI mirrors these accessibility rules for optimal user experience, authorization boundaries are strictly enforced on the server side on every transaction.</w:t>
      </w:r>
    </w:p>
    <w:p>
      <w:pPr>
        <w:keepNext/>
        <w:spacing w:before="360" w:after="120"/>
      </w:pPr>
      <w:r>
        <w:rPr>
          <w:rFonts w:ascii="Segoe UI" w:hAnsi="Segoe UI"/>
          <w:b/>
          <w:color w:val="1F4E79"/>
          <w:sz w:val="36"/>
        </w:rPr>
        <w:t>Architecture</w:t>
      </w:r>
    </w:p>
    <w:p>
      <w:pPr>
        <w:spacing w:before="0" w:after="240"/>
      </w:pPr>
      <w:r>
        <w:rPr>
          <w:color w:val="DCDCDC"/>
          <w:sz w:val="16"/>
        </w:rPr>
        <w:t>__________________________________________________________________</w:t>
      </w:r>
    </w:p>
    <w:p>
      <w:pPr>
        <w:keepNext/>
        <w:spacing w:before="280" w:after="80"/>
      </w:pPr>
      <w:r>
        <w:rPr>
          <w:rFonts w:ascii="Segoe UI" w:hAnsi="Segoe UI"/>
          <w:b/>
          <w:color w:val="1F4E79"/>
          <w:sz w:val="28"/>
        </w:rPr>
        <w:t>Frontend (Angular 22)</w:t>
      </w:r>
    </w:p>
    <w:p>
      <w:pPr>
        <w:pStyle w:val="ListBullet"/>
        <w:spacing w:after="80"/>
      </w:pPr>
      <w:r>
        <w:rPr>
          <w:b/>
        </w:rPr>
        <w:t xml:space="preserve">Standalone Components: </w:t>
      </w:r>
      <w:r>
        <w:t>No legacy NgModules; modern architecture with lightweight components and lazy-loaded routes preloaded in the background.</w:t>
      </w:r>
    </w:p>
    <w:p>
      <w:pPr>
        <w:pStyle w:val="ListBullet"/>
        <w:spacing w:after="80"/>
      </w:pPr>
      <w:r>
        <w:rPr>
          <w:b/>
        </w:rPr>
        <w:t xml:space="preserve">Signals &amp; Zoneless: </w:t>
      </w:r>
      <w:r>
        <w:t>Employs Angular Signals and zoneless change detection to maximize state efficiency and rendering performance.</w:t>
      </w:r>
    </w:p>
    <w:p>
      <w:pPr>
        <w:pStyle w:val="ListBullet"/>
        <w:spacing w:after="80"/>
      </w:pPr>
      <w:r>
        <w:rPr>
          <w:b/>
        </w:rPr>
        <w:t xml:space="preserve">Typed Services: </w:t>
      </w:r>
      <w:r>
        <w:t>Structured services per backend resource mirroring the API contract (e.g., AuthService, WarehouseService, ItemService, etc.).</w:t>
      </w:r>
    </w:p>
    <w:p>
      <w:pPr>
        <w:pStyle w:val="ListBullet"/>
        <w:spacing w:after="80"/>
      </w:pPr>
      <w:r>
        <w:rPr>
          <w:b/>
        </w:rPr>
        <w:t xml:space="preserve">Functional HTTP Interceptor: </w:t>
      </w:r>
      <w:r>
        <w:t>A single interceptor that attaches access tokens, securely refreshes credentials on 401, and surfaces errors (403, 429, 500) via toast notifications.</w:t>
      </w:r>
    </w:p>
    <w:p>
      <w:pPr>
        <w:pStyle w:val="ListBullet"/>
        <w:spacing w:after="80"/>
      </w:pPr>
      <w:r>
        <w:rPr>
          <w:b/>
        </w:rPr>
        <w:t xml:space="preserve">Route Guards &amp; UI Kit: </w:t>
      </w:r>
      <w:r>
        <w:t>Comprehensive guard integration for optimized UI navigation paired with a robust shared modal, confirmation, and notification suite.</w:t>
      </w:r>
    </w:p>
    <w:p>
      <w:pPr>
        <w:keepNext/>
        <w:spacing w:before="280" w:after="80"/>
      </w:pPr>
      <w:r>
        <w:rPr>
          <w:rFonts w:ascii="Segoe UI" w:hAnsi="Segoe UI"/>
          <w:b/>
          <w:color w:val="1F4E79"/>
          <w:sz w:val="28"/>
        </w:rPr>
        <w:t>Backend (.NET 10)</w:t>
      </w:r>
    </w:p>
    <w:p>
      <w:pPr>
        <w:pStyle w:val="ListBullet"/>
        <w:spacing w:after="80"/>
      </w:pPr>
      <w:r>
        <w:rPr>
          <w:b/>
        </w:rPr>
        <w:t xml:space="preserve">Layered Architecture: </w:t>
      </w:r>
      <w:r>
        <w:t>Clean architecture separating concerns cleanly across Domain, Application, Infrastructure, and API boundaries.</w:t>
      </w:r>
    </w:p>
    <w:p>
      <w:pPr>
        <w:pStyle w:val="ListBullet"/>
        <w:spacing w:after="80"/>
      </w:pPr>
      <w:r>
        <w:rPr>
          <w:b/>
        </w:rPr>
        <w:t xml:space="preserve">Database &amp; ORM: </w:t>
      </w:r>
      <w:r>
        <w:t>Utilizes Entity Framework Core with SQL Server using the repository pattern and automated DTO mapping.</w:t>
      </w:r>
    </w:p>
    <w:p>
      <w:pPr>
        <w:pStyle w:val="ListBullet"/>
        <w:spacing w:after="80"/>
      </w:pPr>
      <w:r>
        <w:rPr>
          <w:b/>
        </w:rPr>
        <w:t xml:space="preserve">Containerization: </w:t>
      </w:r>
      <w:r>
        <w:t>Supports automated migration application on startup. Completely Docker-ready with optimized multi-stage builds and docker-compose configurations.</w:t>
      </w:r>
    </w:p>
    <w:p>
      <w:pPr>
        <w:pStyle w:val="ListBullet"/>
        <w:spacing w:after="80"/>
      </w:pPr>
      <w:r>
        <w:rPr>
          <w:b/>
        </w:rPr>
        <w:t xml:space="preserve">Proxy Routing Services: </w:t>
      </w:r>
      <w:r>
        <w:t>Address geocoding (via Nominatim) and route planning (via OSRM) processed via server-side proxies with persistent caching.</w:t>
      </w:r>
    </w:p>
    <w:p>
      <w:pPr>
        <w:spacing w:before="240"/>
      </w:pPr>
    </w:p>
    <w:p>
      <w:pPr>
        <w:keepNext/>
        <w:spacing w:before="360" w:after="120"/>
      </w:pPr>
      <w:r>
        <w:rPr>
          <w:rFonts w:ascii="Segoe UI" w:hAnsi="Segoe UI"/>
          <w:b/>
          <w:color w:val="1F4E79"/>
          <w:sz w:val="36"/>
        </w:rPr>
        <w:t>Security &amp; Threat Mitigation</w:t>
      </w:r>
    </w:p>
    <w:p>
      <w:pPr>
        <w:spacing w:before="0" w:after="240"/>
      </w:pPr>
      <w:r>
        <w:rPr>
          <w:color w:val="DCDCDC"/>
          <w:sz w:val="16"/>
        </w:rPr>
        <w:t>__________________________________________________________________</w:t>
      </w:r>
    </w:p>
    <w:p>
      <w:pPr>
        <w:pStyle w:val="ListBullet"/>
        <w:spacing w:after="80"/>
      </w:pPr>
      <w:r>
        <w:rPr>
          <w:b/>
        </w:rPr>
        <w:t xml:space="preserve">JWT Access Tokens: </w:t>
      </w:r>
      <w:r>
        <w:t>Stateless, short-lived (1 hour) JSON Web Tokens attached securely to every outgoing REST request.</w:t>
      </w:r>
    </w:p>
    <w:p>
      <w:pPr>
        <w:pStyle w:val="ListBullet"/>
        <w:spacing w:after="80"/>
      </w:pPr>
      <w:r>
        <w:rPr>
          <w:b/>
        </w:rPr>
        <w:t xml:space="preserve">Refresh-Token Rotation: </w:t>
      </w:r>
      <w:r>
        <w:t>Long-lived refresh tokens securely hashed (SHA-256) server-side. Each use automatically revokes the family and issues a newly rotated pair.</w:t>
      </w:r>
    </w:p>
    <w:p>
      <w:pPr>
        <w:pStyle w:val="ListBullet"/>
        <w:spacing w:after="80"/>
      </w:pPr>
      <w:r>
        <w:rPr>
          <w:b/>
        </w:rPr>
        <w:t xml:space="preserve">HttpOnly Cookies: </w:t>
      </w:r>
      <w:r>
        <w:t>The refresh token lives inside an HttpOnly, SameSite, Secure cookie completely invisible to XSS attacks. Zero sensitive tokens reside in localStorage.</w:t>
      </w:r>
    </w:p>
    <w:p>
      <w:pPr>
        <w:pStyle w:val="ListBullet"/>
        <w:spacing w:after="80"/>
      </w:pPr>
      <w:r>
        <w:rPr>
          <w:b/>
        </w:rPr>
        <w:t xml:space="preserve">Advanced Cryptography: </w:t>
      </w:r>
      <w:r>
        <w:t>Industry-standard BCrypt password hashing alongside SMTP verification utilizing expiration-hashed tokens.</w:t>
      </w:r>
    </w:p>
    <w:p>
      <w:pPr>
        <w:pStyle w:val="ListBullet"/>
        <w:spacing w:after="80"/>
      </w:pPr>
      <w:r>
        <w:rPr>
          <w:b/>
        </w:rPr>
        <w:t xml:space="preserve">Rate Limiting: </w:t>
      </w:r>
      <w:r>
        <w:t>Fixed-window rate limiting per client IP enforced aggressively on authentication, geocoding, and critical transactional endpoints.</w:t>
      </w:r>
    </w:p>
    <w:p>
      <w:pPr>
        <w:spacing w:before="240"/>
      </w:pPr>
    </w:p>
    <w:p>
      <w:pPr>
        <w:keepNext/>
        <w:spacing w:before="360" w:after="120"/>
      </w:pPr>
      <w:r>
        <w:rPr>
          <w:rFonts w:ascii="Segoe UI" w:hAnsi="Segoe UI"/>
          <w:b/>
          <w:color w:val="1F4E79"/>
          <w:sz w:val="36"/>
        </w:rPr>
        <w:t>Testing Metrics</w:t>
      </w:r>
    </w:p>
    <w:p>
      <w:pPr>
        <w:spacing w:before="0" w:after="240"/>
      </w:pPr>
      <w:r>
        <w:rPr>
          <w:color w:val="DCDCDC"/>
          <w:sz w:val="16"/>
        </w:rPr>
        <w:t>__________________________________________________________________</w:t>
      </w:r>
    </w:p>
    <w:p>
      <w:pPr>
        <w:spacing w:after="160" w:line="276" w:lineRule="auto"/>
      </w:pPr>
      <w:r>
        <w:rPr>
          <w:i w:val="0"/>
        </w:rPr>
        <w:t>A rigorous test suite covers both frontend and backend functionality to verify system stability:</w:t>
      </w:r>
    </w:p>
    <w:p>
      <w:pPr>
        <w:pStyle w:val="ListBullet"/>
        <w:spacing w:after="60"/>
      </w:pPr>
      <w:r>
        <w:rPr>
          <w:b/>
        </w:rPr>
        <w:t xml:space="preserve">Backend (44 xUnit Tests): </w:t>
      </w:r>
      <w:r>
        <w:t>Unit tests covering route algorithms, transaction sign rules, core security, and integration tests verifying WebApplicationFactory using custom in-memory providers.</w:t>
      </w:r>
    </w:p>
    <w:p>
      <w:pPr>
        <w:pStyle w:val="ListBullet"/>
        <w:spacing w:after="240"/>
      </w:pPr>
      <w:r>
        <w:rPr>
          <w:b/>
        </w:rPr>
        <w:t xml:space="preserve">Frontend (28 Vitest Tests): </w:t>
      </w:r>
      <w:r>
        <w:t>Comprehensive logic coverage of state management, HTTP token interception, routing guards, and client-side transaction rules.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2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2"/>
              </w:rPr>
              <w:t>TOTAL SUITE: 72 TESTS  •  STATUS: ALL PASSED (GREEN)</w:t>
            </w:r>
          </w:p>
        </w:tc>
      </w:tr>
    </w:tbl>
    <w:p>
      <w:pPr>
        <w:spacing w:before="240"/>
      </w:pPr>
    </w:p>
    <w:p>
      <w:pPr>
        <w:keepNext/>
        <w:spacing w:before="360" w:after="120"/>
      </w:pPr>
      <w:r>
        <w:rPr>
          <w:rFonts w:ascii="Segoe UI" w:hAnsi="Segoe UI"/>
          <w:b/>
          <w:color w:val="1F4E79"/>
          <w:sz w:val="36"/>
        </w:rPr>
        <w:t>Getting Started</w:t>
      </w:r>
    </w:p>
    <w:p>
      <w:pPr>
        <w:spacing w:before="0" w:after="240"/>
      </w:pPr>
      <w:r>
        <w:rPr>
          <w:color w:val="DCDCDC"/>
          <w:sz w:val="16"/>
        </w:rPr>
        <w:t>__________________________________________________________________</w:t>
      </w:r>
    </w:p>
    <w:p>
      <w:pPr>
        <w:keepNext/>
        <w:spacing w:before="280" w:after="80"/>
      </w:pPr>
      <w:r>
        <w:rPr>
          <w:rFonts w:ascii="Segoe UI" w:hAnsi="Segoe UI"/>
          <w:b/>
          <w:color w:val="1F4E79"/>
          <w:sz w:val="28"/>
        </w:rPr>
        <w:t>Local Development Setup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before="40" w:after="40" w:line="276" w:lineRule="auto"/>
              <w:ind w:left="144"/>
            </w:pPr>
            <w:r>
              <w:rPr>
                <w:rFonts w:ascii="Consolas" w:hAnsi="Consolas"/>
                <w:color w:val="282828"/>
                <w:sz w:val="19"/>
              </w:rPr>
              <w:t># Backend — run the API (defaults to http://localhost:5291)</w:t>
            </w:r>
          </w:p>
          <w:p>
            <w:pPr>
              <w:spacing w:before="40" w:after="40" w:line="276" w:lineRule="auto"/>
              <w:ind w:left="144"/>
            </w:pPr>
            <w:r>
              <w:rPr>
                <w:rFonts w:ascii="Consolas" w:hAnsi="Consolas"/>
                <w:color w:val="282828"/>
                <w:sz w:val="19"/>
              </w:rPr>
              <w:t>dotnet run --project AlonProject</w:t>
            </w:r>
          </w:p>
          <w:p>
            <w:pPr>
              <w:spacing w:before="40" w:after="40" w:line="276" w:lineRule="auto"/>
              <w:ind w:left="144"/>
            </w:pPr>
            <w:r>
              <w:rPr>
                <w:rFonts w:ascii="Consolas" w:hAnsi="Consolas"/>
                <w:color w:val="282828"/>
                <w:sz w:val="19"/>
              </w:rPr>
            </w:r>
          </w:p>
          <w:p>
            <w:pPr>
              <w:spacing w:before="40" w:after="40" w:line="276" w:lineRule="auto"/>
              <w:ind w:left="144"/>
            </w:pPr>
            <w:r>
              <w:rPr>
                <w:rFonts w:ascii="Consolas" w:hAnsi="Consolas"/>
                <w:color w:val="282828"/>
                <w:sz w:val="19"/>
              </w:rPr>
              <w:t># Frontend</w:t>
            </w:r>
          </w:p>
          <w:p>
            <w:pPr>
              <w:spacing w:before="40" w:after="40" w:line="276" w:lineRule="auto"/>
              <w:ind w:left="144"/>
            </w:pPr>
            <w:r>
              <w:rPr>
                <w:rFonts w:ascii="Consolas" w:hAnsi="Consolas"/>
                <w:color w:val="282828"/>
                <w:sz w:val="19"/>
              </w:rPr>
              <w:t>npm install</w:t>
            </w:r>
          </w:p>
          <w:p>
            <w:pPr>
              <w:spacing w:before="40" w:after="40" w:line="276" w:lineRule="auto"/>
              <w:ind w:left="144"/>
            </w:pPr>
            <w:r>
              <w:rPr>
                <w:rFonts w:ascii="Consolas" w:hAnsi="Consolas"/>
                <w:color w:val="282828"/>
                <w:sz w:val="19"/>
              </w:rPr>
              <w:t>npm start          # http://localhost:4200</w:t>
            </w:r>
          </w:p>
        </w:tc>
      </w:tr>
    </w:tbl>
    <w:p>
      <w:pPr>
        <w:spacing w:before="120"/>
      </w:pPr>
    </w:p>
    <w:p>
      <w:pPr>
        <w:spacing w:after="280" w:line="276" w:lineRule="auto"/>
      </w:pPr>
      <w:r>
        <w:rPr>
          <w:i/>
        </w:rPr>
        <w:t>Registering an account on http://localhost:4200 immediately scaffolds the master profile and launches the top-level warehouse organization hierarchy automatically. You can tune the backend integration address in src/environments/environment.ts.</w:t>
      </w:r>
    </w:p>
    <w:p>
      <w:pPr>
        <w:keepNext/>
        <w:spacing w:before="280" w:after="80"/>
      </w:pPr>
      <w:r>
        <w:rPr>
          <w:rFonts w:ascii="Segoe UI" w:hAnsi="Segoe UI"/>
          <w:b/>
          <w:color w:val="1F4E79"/>
          <w:sz w:val="28"/>
        </w:rPr>
        <w:t>Docker Production 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before="40" w:after="40" w:line="276" w:lineRule="auto"/>
              <w:ind w:left="144"/>
            </w:pPr>
            <w:r>
              <w:rPr>
                <w:rFonts w:ascii="Consolas" w:hAnsi="Consolas"/>
                <w:color w:val="282828"/>
                <w:sz w:val="19"/>
              </w:rPr>
              <w:t>cp .env.docker.example .env   # fill in DB password, JWT key, etc.</w:t>
            </w:r>
          </w:p>
          <w:p>
            <w:pPr>
              <w:spacing w:before="40" w:after="40" w:line="276" w:lineRule="auto"/>
              <w:ind w:left="144"/>
            </w:pPr>
            <w:r>
              <w:rPr>
                <w:rFonts w:ascii="Consolas" w:hAnsi="Consolas"/>
                <w:color w:val="282828"/>
                <w:sz w:val="19"/>
              </w:rPr>
              <w:t>docker compose up --build     # db + api + nginx(SPA), open http://localhost:8080</w:t>
            </w:r>
          </w:p>
        </w:tc>
      </w:tr>
    </w:tbl>
    <w:p>
      <w:pPr>
        <w:spacing w:before="280"/>
      </w:pPr>
    </w:p>
    <w:p>
      <w:pPr>
        <w:keepNext/>
        <w:spacing w:before="280" w:after="80"/>
      </w:pPr>
      <w:r>
        <w:rPr>
          <w:rFonts w:ascii="Segoe UI" w:hAnsi="Segoe UI"/>
          <w:b/>
          <w:color w:val="1F4E79"/>
          <w:sz w:val="28"/>
        </w:rPr>
        <w:t>Available Frontend Scripts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before="40" w:after="40" w:line="276" w:lineRule="auto"/>
              <w:ind w:left="144"/>
            </w:pPr>
            <w:r>
              <w:rPr>
                <w:rFonts w:ascii="Consolas" w:hAnsi="Consolas"/>
                <w:color w:val="282828"/>
                <w:sz w:val="19"/>
              </w:rPr>
              <w:t>npm start       # runs development live server</w:t>
            </w:r>
          </w:p>
          <w:p>
            <w:pPr>
              <w:spacing w:before="40" w:after="40" w:line="276" w:lineRule="auto"/>
              <w:ind w:left="144"/>
            </w:pPr>
            <w:r>
              <w:rPr>
                <w:rFonts w:ascii="Consolas" w:hAnsi="Consolas"/>
                <w:color w:val="282828"/>
                <w:sz w:val="19"/>
              </w:rPr>
              <w:t>npm run build   # processes production distribution assets to dist/</w:t>
            </w:r>
          </w:p>
          <w:p>
            <w:pPr>
              <w:spacing w:before="40" w:after="40" w:line="276" w:lineRule="auto"/>
              <w:ind w:left="144"/>
            </w:pPr>
            <w:r>
              <w:rPr>
                <w:rFonts w:ascii="Consolas" w:hAnsi="Consolas"/>
                <w:color w:val="282828"/>
                <w:sz w:val="19"/>
              </w:rPr>
              <w:t>npm test        # executes frontend unit tests with Vitest runner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