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19CA" w14:textId="58EF5CE8" w:rsidR="000D0D2A" w:rsidRDefault="009700BF" w:rsidP="005E04F1">
      <w:pPr>
        <w:pStyle w:val="Title"/>
        <w:rPr>
          <w:lang w:val="en-US"/>
        </w:rPr>
      </w:pPr>
      <w:r>
        <w:rPr>
          <w:lang w:val="en-US"/>
        </w:rPr>
        <w:t>EEG 2 Class ML PROJECT</w:t>
      </w:r>
    </w:p>
    <w:p w14:paraId="3E817858" w14:textId="77777777" w:rsidR="009700BF" w:rsidRDefault="009700BF" w:rsidP="00C002C1">
      <w:pPr>
        <w:jc w:val="both"/>
        <w:rPr>
          <w:lang w:val="en-US"/>
        </w:rPr>
      </w:pPr>
    </w:p>
    <w:p w14:paraId="01C3590C" w14:textId="3E840F76" w:rsidR="009700BF" w:rsidRPr="009700BF" w:rsidRDefault="009700BF" w:rsidP="00C002C1">
      <w:pPr>
        <w:pStyle w:val="Heading3"/>
        <w:jc w:val="both"/>
      </w:pPr>
      <w:r w:rsidRPr="00536BAC">
        <w:t xml:space="preserve">EEG </w:t>
      </w:r>
      <w:r>
        <w:t>D</w:t>
      </w:r>
      <w:r w:rsidRPr="00536BAC">
        <w:t>ata</w:t>
      </w:r>
      <w:r>
        <w:t>set of choice</w:t>
      </w:r>
    </w:p>
    <w:p w14:paraId="3CC321F0" w14:textId="77777777" w:rsidR="009700BF" w:rsidRPr="00536BAC" w:rsidRDefault="009700BF" w:rsidP="00C002C1">
      <w:pPr>
        <w:spacing w:line="360" w:lineRule="auto"/>
        <w:jc w:val="both"/>
        <w:rPr>
          <w:lang w:val="x-none"/>
        </w:rPr>
      </w:pPr>
      <w:r w:rsidRPr="00536BAC">
        <w:rPr>
          <w:lang w:val="x-none"/>
        </w:rPr>
        <w:t>Using a published dataset has the advantages of ease of comparison with other</w:t>
      </w:r>
      <w:r>
        <w:rPr>
          <w:lang w:val="x-none"/>
        </w:rPr>
        <w:t xml:space="preserve"> published research and benchmarks</w:t>
      </w:r>
      <w:r w:rsidRPr="00536BAC">
        <w:rPr>
          <w:lang w:val="x-none"/>
        </w:rPr>
        <w:t xml:space="preserve">, but it limits the complexity of our Motor Imagery protocol. Ideally we would start with a 4 class motor imagery, that would provide us 4 bits of information to control the prosthetic device to be added to the proportional control from the EMG. </w:t>
      </w:r>
    </w:p>
    <w:p w14:paraId="24F9C9AF" w14:textId="3CAA0F95" w:rsidR="009700BF" w:rsidRPr="00536BAC" w:rsidRDefault="009700BF" w:rsidP="00C002C1">
      <w:pPr>
        <w:spacing w:line="360" w:lineRule="auto"/>
        <w:jc w:val="both"/>
        <w:rPr>
          <w:lang w:val="x-none"/>
        </w:rPr>
      </w:pPr>
      <w:r w:rsidRPr="00536BAC">
        <w:rPr>
          <w:lang w:val="x-none"/>
        </w:rPr>
        <w:t>The</w:t>
      </w:r>
      <w:r>
        <w:rPr>
          <w:lang w:val="x-none"/>
        </w:rPr>
        <w:t xml:space="preserve"> quantity of</w:t>
      </w:r>
      <w:r w:rsidRPr="00536BAC">
        <w:rPr>
          <w:lang w:val="x-none"/>
        </w:rPr>
        <w:t xml:space="preserve"> online datasets that used strict protocols and a standard data reporting system for MI-EEG are limited, the best compromise we could find was a dataset with 2 classes of  Motor Imagery from the dominant arm, that uses the EEG-BIDS data format convention </w:t>
      </w:r>
      <w:r w:rsidRPr="00536BAC">
        <w:rPr>
          <w:lang w:val="x-none"/>
        </w:rPr>
        <w:fldChar w:fldCharType="begin"/>
      </w:r>
      <w:r w:rsidR="009C609C">
        <w:rPr>
          <w:lang w:val="x-none"/>
        </w:rPr>
        <w:instrText xml:space="preserve"> ADDIN ZOTERO_ITEM CSL_CITATION {"citationID":"fzWGyl9G","properties":{"formattedCitation":"[1]","plainCitation":"[1]","noteIndex":0},"citationItems":[{"id":601,"uris":["http://zotero.org/users/14390809/items/QLIX76YS"],"itemData":{"id":601,"type":"article-journal","abstract":"The Brain Imaging Data Structure (BIDS) project is a rapidly evolving effort in the human brain imaging research community to create standards allowing researchers to readily organize and share study data within and between laboratories. Here we present an extension to BIDS for electroencephalography (EEG) data, EEG-BIDS, along with tools and references to a series of public EEG datasets organized using this new standard.","container-title":"Scientific Data","DOI":"10.1038/s41597-019-0104-8","ISSN":"2052-4463","journalAbbreviation":"Sci Data","note":"PMID: 31239435\nPMCID: PMC6592877","page":"103","source":"PubMed Central","title":"EEG-BIDS, an extension to the brain imaging data structure for electroencephalography","volume":"6","author":[{"family":"Pernet","given":"Cyril R."},{"family":"Appelhoff","given":"Stefan"},{"family":"Gorgolewski","given":"Krzysztof J."},{"family":"Flandin","given":"Guillaume"},{"family":"Phillips","given":"Christophe"},{"family":"Delorme","given":"Arnaud"},{"family":"Oostenveld","given":"Robert"}],"issued":{"date-parts":[["2019",6,25]]}}}],"schema":"https://github.com/citation-style-language/schema/raw/master/csl-citation.json"} </w:instrText>
      </w:r>
      <w:r w:rsidRPr="00536BAC">
        <w:rPr>
          <w:lang w:val="x-none"/>
        </w:rPr>
        <w:fldChar w:fldCharType="separate"/>
      </w:r>
      <w:r w:rsidR="009C609C" w:rsidRPr="009C609C">
        <w:rPr>
          <w:rFonts w:ascii="Aptos" w:hAnsi="Aptos"/>
        </w:rPr>
        <w:t>[1]</w:t>
      </w:r>
      <w:r w:rsidRPr="00536BAC">
        <w:rPr>
          <w:lang w:val="x-none"/>
        </w:rPr>
        <w:fldChar w:fldCharType="end"/>
      </w:r>
      <w:r w:rsidRPr="00536BAC">
        <w:rPr>
          <w:lang w:val="x-none"/>
        </w:rPr>
        <w:t xml:space="preserve">, with raw </w:t>
      </w:r>
      <w:r>
        <w:rPr>
          <w:lang w:val="x-none"/>
        </w:rPr>
        <w:t xml:space="preserve">EMG and EEG </w:t>
      </w:r>
      <w:r w:rsidRPr="00536BAC">
        <w:rPr>
          <w:lang w:val="x-none"/>
        </w:rPr>
        <w:t>data, good labeling, processed data and a benchmarked accuracy classification algorithm that we will compare with our framework.</w:t>
      </w:r>
    </w:p>
    <w:p w14:paraId="1DBAFBB8" w14:textId="5CFDB7E6" w:rsidR="009700BF" w:rsidRPr="00536BAC" w:rsidRDefault="009700BF" w:rsidP="00C002C1">
      <w:pPr>
        <w:spacing w:after="0" w:line="360" w:lineRule="auto"/>
        <w:jc w:val="both"/>
        <w:rPr>
          <w:lang w:val="x-none"/>
        </w:rPr>
      </w:pPr>
      <w:r w:rsidRPr="00536BAC">
        <w:rPr>
          <w:lang w:val="x-none"/>
        </w:rPr>
        <w:t>It uses the same 10-20 EEG electrode</w:t>
      </w:r>
      <w:r>
        <w:rPr>
          <w:lang w:val="x-none"/>
        </w:rPr>
        <w:t xml:space="preserve"> layout</w:t>
      </w:r>
      <w:r w:rsidRPr="00536BAC">
        <w:rPr>
          <w:lang w:val="x-none"/>
        </w:rPr>
        <w:t xml:space="preserve">, but with 62 channels of EEG data, as shown in </w:t>
      </w:r>
      <w:r>
        <w:rPr>
          <w:lang w:val="x-none"/>
        </w:rPr>
        <w:fldChar w:fldCharType="begin" w:fldLock="1"/>
      </w:r>
      <w:r>
        <w:rPr>
          <w:lang w:val="x-none"/>
        </w:rPr>
        <w:instrText xml:space="preserve"> REF _Ref197200724 \r \h  \* MERGEFORMAT </w:instrText>
      </w:r>
      <w:r>
        <w:rPr>
          <w:lang w:val="x-none"/>
        </w:rPr>
      </w:r>
      <w:r>
        <w:rPr>
          <w:lang w:val="x-none"/>
        </w:rPr>
        <w:fldChar w:fldCharType="separate"/>
      </w:r>
      <w:r>
        <w:rPr>
          <w:lang w:val="x-none"/>
        </w:rPr>
        <w:t>Fig. 27</w:t>
      </w:r>
      <w:r>
        <w:rPr>
          <w:lang w:val="x-none"/>
        </w:rPr>
        <w:fldChar w:fldCharType="end"/>
      </w:r>
      <w:r w:rsidRPr="00536BAC">
        <w:rPr>
          <w:lang w:val="x-none"/>
        </w:rPr>
        <w:t>.</w:t>
      </w:r>
    </w:p>
    <w:p w14:paraId="29577DB7" w14:textId="77777777" w:rsidR="009700BF" w:rsidRPr="00536BAC" w:rsidRDefault="009700BF" w:rsidP="008467F8">
      <w:pPr>
        <w:pStyle w:val="Figure"/>
        <w:spacing w:after="0"/>
      </w:pPr>
      <w:r w:rsidRPr="00536BAC">
        <w:drawing>
          <wp:inline distT="0" distB="0" distL="0" distR="0" wp14:anchorId="7483ACE9" wp14:editId="7A8D4DF8">
            <wp:extent cx="2245126" cy="1625437"/>
            <wp:effectExtent l="0" t="0" r="3175" b="0"/>
            <wp:docPr id="49614090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40907" name="Picture 5"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l="1347" t="17989" r="54768" b="8374"/>
                    <a:stretch>
                      <a:fillRect/>
                    </a:stretch>
                  </pic:blipFill>
                  <pic:spPr bwMode="auto">
                    <a:xfrm>
                      <a:off x="0" y="0"/>
                      <a:ext cx="2271381" cy="1644446"/>
                    </a:xfrm>
                    <a:prstGeom prst="rect">
                      <a:avLst/>
                    </a:prstGeom>
                    <a:noFill/>
                    <a:ln>
                      <a:noFill/>
                    </a:ln>
                  </pic:spPr>
                </pic:pic>
              </a:graphicData>
            </a:graphic>
          </wp:inline>
        </w:drawing>
      </w:r>
      <w:r w:rsidRPr="00536BAC">
        <w:drawing>
          <wp:inline distT="0" distB="0" distL="0" distR="0" wp14:anchorId="19F50F85" wp14:editId="77B5CB8C">
            <wp:extent cx="2178482" cy="1622425"/>
            <wp:effectExtent l="0" t="0" r="0" b="0"/>
            <wp:docPr id="8" name="Picture 1" descr="A diagram of a circular object with many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diagram of a circular object with many points&#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36912" cy="1665940"/>
                    </a:xfrm>
                    <a:prstGeom prst="rect">
                      <a:avLst/>
                    </a:prstGeom>
                    <a:noFill/>
                    <a:ln>
                      <a:noFill/>
                    </a:ln>
                  </pic:spPr>
                </pic:pic>
              </a:graphicData>
            </a:graphic>
          </wp:inline>
        </w:drawing>
      </w:r>
    </w:p>
    <w:p w14:paraId="1C7E8DFB" w14:textId="5E1E06D6" w:rsidR="009700BF" w:rsidRPr="00536BAC" w:rsidRDefault="009700BF" w:rsidP="00C002C1">
      <w:pPr>
        <w:pStyle w:val="figurecaption"/>
      </w:pPr>
      <w:bookmarkStart w:id="0" w:name="_Ref197200724"/>
      <w:r w:rsidRPr="00A52CF2">
        <w:t xml:space="preserve">EEGLAB’s </w:t>
      </w:r>
      <w:r>
        <w:fldChar w:fldCharType="begin"/>
      </w:r>
      <w:r w:rsidR="009C609C">
        <w:instrText xml:space="preserve"> ADDIN ZOTERO_ITEM CSL_CITATION {"citationID":"hRPa6BEJ","properties":{"formattedCitation":"[2]","plainCitation":"[2]","noteIndex":0},"citationItems":[{"id":670,"uris":["http://zotero.org/users/14390809/items/AKSR4IUM"],"itemData":{"id":670,"type":"article-journal","abstract":"We have developed a toolbox and graphic user interface, EEGLAB, running under the crossplatform MATLAB environment (The Mathworks, Inc.) for processing collections of single-trial and/or averaged EEG data of any number of channels. Available functions include EEG data, channel and event information importing, data visualization (scrolling, scalp map and dipole model plotting, plus multi-trial ERP-image plots), preprocessing (including artifact rejection, filtering, epoch selection, and averaging), independent component analysis (ICA) and time/frequency decompositions including channel and component cross-coherence supported by bootstrap statistical methods based on data resampling. EEGLAB functions are organized into three layers. Top-layer functions allow users to interact with the data through the graphic interface without needing to use MATLAB syntax. Menu options allow users to tune the behavior of EEGLAB to available memory. Middle-layer functions allow users to customize data processing using command history and interactive 'pop' functions. Experienced MATLAB users can use EEGLAB data structures and stand-alone signal processing functions to write custom and/or batch analysis scripts. Extensive function help and tutorial information are included. A 'plug-in' facility allows easy incorporation of new EEG modules into the main menu. EEGLAB is freely available (http://www.sccn.ucsd.edu/eeglab/) under the GNU public license for noncommercial use and open source development, together with sample data, user tutorial and extensive documentation.","container-title":"Journal of Neuroscience Methods","DOI":"10.1016/j.jneumeth.2003.10.009","ISSN":"0165-0270","issue":"1","journalAbbreviation":"J Neurosci Methods","language":"eng","note":"PMID: 15102499","page":"9-21","source":"PubMed","title":"EEGLAB: an open source toolbox for analysis of single-trial EEG dynamics including independent component analysis","title-short":"EEGLAB","volume":"134","author":[{"family":"Delorme","given":"Arnaud"},{"family":"Makeig","given":"Scott"}],"issued":{"date-parts":[["2004",3,15]]}}}],"schema":"https://github.com/citation-style-language/schema/raw/master/csl-citation.json"} </w:instrText>
      </w:r>
      <w:r>
        <w:fldChar w:fldCharType="separate"/>
      </w:r>
      <w:r w:rsidR="009C609C" w:rsidRPr="009C609C">
        <w:t>[2]</w:t>
      </w:r>
      <w:r>
        <w:fldChar w:fldCharType="end"/>
      </w:r>
      <w:r w:rsidRPr="00A52CF2">
        <w:t xml:space="preserve"> interface with the dataset parameters for one trial of one subject</w:t>
      </w:r>
      <w:r>
        <w:t xml:space="preserve"> and the v</w:t>
      </w:r>
      <w:r w:rsidRPr="00536BAC">
        <w:t>iew of the used electrodes positioning on the scalp, using the 10-20 system. Channels HEO, M2, VEO, EMG1 and EMG2, were separated from the EEG data for this analysis, resulting in 62 EEG data channels.</w:t>
      </w:r>
      <w:bookmarkEnd w:id="0"/>
    </w:p>
    <w:p w14:paraId="3E198803" w14:textId="16BD4C55" w:rsidR="009700BF" w:rsidRDefault="009700BF" w:rsidP="00C002C1">
      <w:pPr>
        <w:spacing w:line="360" w:lineRule="auto"/>
        <w:jc w:val="both"/>
        <w:rPr>
          <w:lang w:val="x-none"/>
        </w:rPr>
      </w:pPr>
      <w:r>
        <w:rPr>
          <w:lang w:val="x-none"/>
        </w:rPr>
        <w:t xml:space="preserve">The MI training protocol used is similar to the one described on Section </w:t>
      </w:r>
      <w:r>
        <w:rPr>
          <w:lang w:val="x-none"/>
        </w:rPr>
        <w:fldChar w:fldCharType="begin" w:fldLock="1"/>
      </w:r>
      <w:r>
        <w:rPr>
          <w:lang w:val="x-none"/>
        </w:rPr>
        <w:instrText xml:space="preserve"> REF _Ref197789818 \r \h  \* MERGEFORMAT </w:instrText>
      </w:r>
      <w:r>
        <w:rPr>
          <w:lang w:val="x-none"/>
        </w:rPr>
      </w:r>
      <w:r>
        <w:rPr>
          <w:lang w:val="x-none"/>
        </w:rPr>
        <w:fldChar w:fldCharType="separate"/>
      </w:r>
      <w:r>
        <w:rPr>
          <w:lang w:val="x-none"/>
        </w:rPr>
        <w:t>3.1.4</w:t>
      </w:r>
      <w:r>
        <w:rPr>
          <w:lang w:val="x-none"/>
        </w:rPr>
        <w:fldChar w:fldCharType="end"/>
      </w:r>
      <w:r>
        <w:rPr>
          <w:lang w:val="x-none"/>
        </w:rPr>
        <w:t>,, but with several subjects across several trials. For specific</w:t>
      </w:r>
      <w:r w:rsidRPr="00536BAC">
        <w:rPr>
          <w:lang w:val="x-none"/>
        </w:rPr>
        <w:t xml:space="preserve"> </w:t>
      </w:r>
      <w:r>
        <w:rPr>
          <w:lang w:val="x-none"/>
        </w:rPr>
        <w:t xml:space="preserve">details of the </w:t>
      </w:r>
      <w:r w:rsidRPr="003546A9">
        <w:rPr>
          <w:lang w:val="x-none"/>
        </w:rPr>
        <w:t>EEG data acquisition</w:t>
      </w:r>
      <w:r>
        <w:rPr>
          <w:lang w:val="x-none"/>
        </w:rPr>
        <w:t xml:space="preserve"> and </w:t>
      </w:r>
      <w:r w:rsidRPr="00536BAC">
        <w:rPr>
          <w:lang w:val="x-none"/>
        </w:rPr>
        <w:t xml:space="preserve">MI </w:t>
      </w:r>
      <w:r>
        <w:rPr>
          <w:lang w:val="x-none"/>
        </w:rPr>
        <w:t xml:space="preserve">training </w:t>
      </w:r>
      <w:r w:rsidRPr="00536BAC">
        <w:rPr>
          <w:lang w:val="x-none"/>
        </w:rPr>
        <w:t xml:space="preserve">protocol used on this dataset and please refer to </w:t>
      </w:r>
      <w:r w:rsidRPr="00536BAC">
        <w:rPr>
          <w:lang w:val="x-none"/>
        </w:rPr>
        <w:fldChar w:fldCharType="begin"/>
      </w:r>
      <w:r w:rsidR="009C609C">
        <w:rPr>
          <w:lang w:val="x-none"/>
        </w:rPr>
        <w:instrText xml:space="preserve"> ADDIN ZOTERO_ITEM CSL_CITATION {"citationID":"LAPPDfW0","properties":{"formattedCitation":"[3]","plainCitation":"[3]","noteIndex":0},"citationItems":[{"id":598,"uris":["http://zotero.org/users/14390809/items/FB4YZE8I"],"itemData":{"id":598,"type":"article-journal","abstract":"Motor imagery (MI) is one of the important brain-computer interface (BCI) paradigms, which can be used to control peripherals without external stimulus. Imagining the movements of different joints of the same limb allows intuitive control of the outer devices. In this report, we describe an open access multi-subject dataset for MI of different joints from the same limb. This experiment collected data from twenty-five healthy subjects on three tasks: 1) imagining the movement of right hand, 2) imagining the movement of right elbow, and 3) keeping resting with eyes open, which results in a total of 22,500 trials. The dataset provided includes data of three stages: 1) raw recorded data, 2) pre-processed data after operations such as artifact removal, and 3) trial data that can be directly used for feature extraction and classification. Different researchers can reuse the dataset according to their needs. We expect that this dataset will facilitate the analysis of brain activation patterns of the same limb and the study of decoding techniques for MI., \nMeasurement(s)brain measurement • functional brain measurementTechnology Type(s)electroencephalography (EEG) • silver/silver chloride reference electrodeFactor Type(s)type of motion imagery taskSample Characteristic - OrganismHomo sapiens\n, Machine-accessible metadata file describing the reported data: 10.6084/m9.figshare.12278444","container-title":"Scientific Data","DOI":"10.1038/s41597-020-0535-2","ISSN":"2052-4463","journalAbbreviation":"Sci Data","note":"PMID: 32561769\nPMCID: PMC7305171","page":"191","source":"PubMed Central","title":"Multi-channel EEG recording during motor imagery of different joints from the same limb","volume":"7","author":[{"family":"Ma","given":"Xuelin"},{"family":"Qiu","given":"Shuang"},{"family":"He","given":"Huiguang"}],"issued":{"date-parts":[["2020",6,19]]}}}],"schema":"https://github.com/citation-style-language/schema/raw/master/csl-citation.json"} </w:instrText>
      </w:r>
      <w:r w:rsidRPr="00536BAC">
        <w:rPr>
          <w:lang w:val="x-none"/>
        </w:rPr>
        <w:fldChar w:fldCharType="separate"/>
      </w:r>
      <w:r w:rsidR="009C609C" w:rsidRPr="009C609C">
        <w:rPr>
          <w:rFonts w:ascii="Aptos" w:hAnsi="Aptos"/>
        </w:rPr>
        <w:t>[3]</w:t>
      </w:r>
      <w:r w:rsidRPr="00536BAC">
        <w:rPr>
          <w:lang w:val="x-none"/>
        </w:rPr>
        <w:fldChar w:fldCharType="end"/>
      </w:r>
      <w:r w:rsidRPr="00536BAC">
        <w:rPr>
          <w:lang w:val="x-none"/>
        </w:rPr>
        <w:t>.</w:t>
      </w:r>
    </w:p>
    <w:p w14:paraId="4F0EC770" w14:textId="77777777" w:rsidR="009700BF" w:rsidRPr="00536BAC" w:rsidRDefault="009700BF" w:rsidP="00C002C1">
      <w:pPr>
        <w:pStyle w:val="Heading3"/>
        <w:jc w:val="both"/>
      </w:pPr>
      <w:bookmarkStart w:id="1" w:name="_Ref197856683"/>
      <w:bookmarkStart w:id="2" w:name="_Toc197859611"/>
      <w:r w:rsidRPr="00536BAC">
        <w:lastRenderedPageBreak/>
        <w:t xml:space="preserve">EEG </w:t>
      </w:r>
      <w:r>
        <w:t>D</w:t>
      </w:r>
      <w:r w:rsidRPr="00536BAC">
        <w:t xml:space="preserve">ata </w:t>
      </w:r>
      <w:r>
        <w:t>P</w:t>
      </w:r>
      <w:r w:rsidRPr="00536BAC">
        <w:t>rocessing</w:t>
      </w:r>
      <w:bookmarkEnd w:id="1"/>
      <w:bookmarkEnd w:id="2"/>
    </w:p>
    <w:p w14:paraId="05060189" w14:textId="1F0F4DE7" w:rsidR="009700BF" w:rsidRPr="00536BAC" w:rsidRDefault="009700BF" w:rsidP="00C002C1">
      <w:pPr>
        <w:spacing w:line="360" w:lineRule="auto"/>
        <w:jc w:val="both"/>
        <w:rPr>
          <w:lang w:val="x-none"/>
        </w:rPr>
      </w:pPr>
      <w:r w:rsidRPr="00536BAC">
        <w:rPr>
          <w:lang w:val="x-none"/>
        </w:rPr>
        <w:t xml:space="preserve">We used the EEGLAB’s MATLAB extension </w:t>
      </w:r>
      <w:r w:rsidRPr="00536BAC">
        <w:rPr>
          <w:lang w:val="x-none"/>
        </w:rPr>
        <w:fldChar w:fldCharType="begin"/>
      </w:r>
      <w:r w:rsidR="009C609C">
        <w:rPr>
          <w:lang w:val="x-none"/>
        </w:rPr>
        <w:instrText xml:space="preserve"> ADDIN ZOTERO_ITEM CSL_CITATION {"citationID":"q8dYuvIX","properties":{"formattedCitation":"[2]","plainCitation":"[2]","noteIndex":0},"citationItems":[{"id":670,"uris":["http://zotero.org/users/14390809/items/AKSR4IUM"],"itemData":{"id":670,"type":"article-journal","abstract":"We have developed a toolbox and graphic user interface, EEGLAB, running under the crossplatform MATLAB environment (The Mathworks, Inc.) for processing collections of single-trial and/or averaged EEG data of any number of channels. Available functions include EEG data, channel and event information importing, data visualization (scrolling, scalp map and dipole model plotting, plus multi-trial ERP-image plots), preprocessing (including artifact rejection, filtering, epoch selection, and averaging), independent component analysis (ICA) and time/frequency decompositions including channel and component cross-coherence supported by bootstrap statistical methods based on data resampling. EEGLAB functions are organized into three layers. Top-layer functions allow users to interact with the data through the graphic interface without needing to use MATLAB syntax. Menu options allow users to tune the behavior of EEGLAB to available memory. Middle-layer functions allow users to customize data processing using command history and interactive 'pop' functions. Experienced MATLAB users can use EEGLAB data structures and stand-alone signal processing functions to write custom and/or batch analysis scripts. Extensive function help and tutorial information are included. A 'plug-in' facility allows easy incorporation of new EEG modules into the main menu. EEGLAB is freely available (http://www.sccn.ucsd.edu/eeglab/) under the GNU public license for noncommercial use and open source development, together with sample data, user tutorial and extensive documentation.","container-title":"Journal of Neuroscience Methods","DOI":"10.1016/j.jneumeth.2003.10.009","ISSN":"0165-0270","issue":"1","journalAbbreviation":"J Neurosci Methods","language":"eng","note":"PMID: 15102499","page":"9-21","source":"PubMed","title":"EEGLAB: an open source toolbox for analysis of single-trial EEG dynamics including independent component analysis","title-short":"EEGLAB","volume":"134","author":[{"family":"Delorme","given":"Arnaud"},{"family":"Makeig","given":"Scott"}],"issued":{"date-parts":[["2004",3,15]]}}}],"schema":"https://github.com/citation-style-language/schema/raw/master/csl-citation.json"} </w:instrText>
      </w:r>
      <w:r w:rsidRPr="00536BAC">
        <w:rPr>
          <w:lang w:val="x-none"/>
        </w:rPr>
        <w:fldChar w:fldCharType="separate"/>
      </w:r>
      <w:r w:rsidR="009C609C" w:rsidRPr="009C609C">
        <w:rPr>
          <w:rFonts w:ascii="Aptos" w:hAnsi="Aptos"/>
        </w:rPr>
        <w:t>[2]</w:t>
      </w:r>
      <w:r w:rsidRPr="00536BAC">
        <w:rPr>
          <w:lang w:val="x-none"/>
        </w:rPr>
        <w:fldChar w:fldCharType="end"/>
      </w:r>
      <w:r w:rsidRPr="005F451A">
        <w:rPr>
          <w:rFonts w:ascii="Times New Roman" w:eastAsiaTheme="minorEastAsia" w:hAnsi="Times New Roman"/>
          <w:sz w:val="20"/>
          <w:szCs w:val="20"/>
          <w:lang w:val="x-none" w:eastAsia="x-none"/>
        </w:rPr>
        <w:t xml:space="preserve"> </w:t>
      </w:r>
      <w:r w:rsidRPr="005F451A">
        <w:rPr>
          <w:lang w:val="x-none"/>
        </w:rPr>
        <w:t>to preprocess the data and improve data visualization. A script to load the dataset and pipeline the data preprocessing was developed</w:t>
      </w:r>
      <w:r w:rsidRPr="00536BAC">
        <w:rPr>
          <w:lang w:val="x-none"/>
        </w:rPr>
        <w:t>.</w:t>
      </w:r>
    </w:p>
    <w:p w14:paraId="5275A32F" w14:textId="77777777" w:rsidR="009700BF" w:rsidRPr="00536BAC" w:rsidRDefault="009700BF" w:rsidP="00C002C1">
      <w:pPr>
        <w:spacing w:line="360" w:lineRule="auto"/>
        <w:jc w:val="both"/>
        <w:rPr>
          <w:lang w:val="x-none"/>
        </w:rPr>
      </w:pPr>
      <w:r w:rsidRPr="00536BAC">
        <w:rPr>
          <w:lang w:val="x-none"/>
        </w:rPr>
        <w:t>First, we loaded the EEG data from the first session of the first</w:t>
      </w:r>
      <w:r>
        <w:rPr>
          <w:lang w:val="x-none"/>
        </w:rPr>
        <w:t xml:space="preserve"> subject</w:t>
      </w:r>
      <w:r w:rsidRPr="00536BAC">
        <w:rPr>
          <w:lang w:val="x-none"/>
        </w:rPr>
        <w:t>. Then each column of the data is labeled according</w:t>
      </w:r>
      <w:r>
        <w:rPr>
          <w:lang w:val="x-none"/>
        </w:rPr>
        <w:t xml:space="preserve">ly, </w:t>
      </w:r>
      <w:r w:rsidRPr="00536BAC">
        <w:rPr>
          <w:lang w:val="x-none"/>
        </w:rPr>
        <w:t>to assign accurate spatial coordinates to each EEG channel.</w:t>
      </w:r>
    </w:p>
    <w:p w14:paraId="060227AE" w14:textId="77777777" w:rsidR="009700BF" w:rsidRPr="00536BAC" w:rsidRDefault="009700BF" w:rsidP="00C002C1">
      <w:pPr>
        <w:spacing w:line="360" w:lineRule="auto"/>
        <w:jc w:val="both"/>
        <w:rPr>
          <w:lang w:val="x-none"/>
        </w:rPr>
      </w:pPr>
      <w:r w:rsidRPr="00536BAC">
        <w:rPr>
          <w:lang w:val="x-none"/>
        </w:rPr>
        <w:t xml:space="preserve">Next, the script separates the EMG and Electrooculography (EOG) channels, used to measure muscle and eye movements that might be used on other part of the process. The </w:t>
      </w:r>
      <w:r>
        <w:rPr>
          <w:lang w:val="x-none"/>
        </w:rPr>
        <w:t>non-EEG channels are removed,</w:t>
      </w:r>
      <w:r w:rsidRPr="00536BAC">
        <w:rPr>
          <w:lang w:val="x-none"/>
        </w:rPr>
        <w:t xml:space="preserve"> to focus on</w:t>
      </w:r>
      <w:r>
        <w:rPr>
          <w:lang w:val="x-none"/>
        </w:rPr>
        <w:t xml:space="preserve"> the</w:t>
      </w:r>
      <w:r w:rsidRPr="00536BAC">
        <w:rPr>
          <w:lang w:val="x-none"/>
        </w:rPr>
        <w:t xml:space="preserve"> brain activity.</w:t>
      </w:r>
    </w:p>
    <w:p w14:paraId="1BB8FD61" w14:textId="77777777" w:rsidR="009700BF" w:rsidRPr="00536BAC" w:rsidRDefault="009700BF" w:rsidP="00C002C1">
      <w:pPr>
        <w:spacing w:line="360" w:lineRule="auto"/>
        <w:jc w:val="both"/>
        <w:rPr>
          <w:lang w:val="x-none"/>
        </w:rPr>
      </w:pPr>
      <w:r w:rsidRPr="00536BAC">
        <w:rPr>
          <w:lang w:val="x-none"/>
        </w:rPr>
        <w:t xml:space="preserve">For task-based sessions, </w:t>
      </w:r>
      <w:r>
        <w:rPr>
          <w:lang w:val="x-none"/>
        </w:rPr>
        <w:t xml:space="preserve">we </w:t>
      </w:r>
      <w:r w:rsidRPr="00536BAC">
        <w:rPr>
          <w:lang w:val="x-none"/>
        </w:rPr>
        <w:t>identify and retain data segments corresponding to task performance, eliminating any data recorded before or after the task.</w:t>
      </w:r>
      <w:r>
        <w:rPr>
          <w:lang w:val="x-none"/>
        </w:rPr>
        <w:t xml:space="preserve"> </w:t>
      </w:r>
      <w:r w:rsidRPr="00536BAC">
        <w:rPr>
          <w:lang w:val="x-none"/>
        </w:rPr>
        <w:t xml:space="preserve">Then the data is re-referenced using the common average reference (CAR) method </w:t>
      </w:r>
      <w:r>
        <w:rPr>
          <w:lang w:val="x-none"/>
        </w:rPr>
        <w:t xml:space="preserve">that reduces the </w:t>
      </w:r>
      <w:r w:rsidRPr="00536BAC">
        <w:rPr>
          <w:lang w:val="x-none"/>
        </w:rPr>
        <w:t>noise</w:t>
      </w:r>
      <w:r>
        <w:rPr>
          <w:lang w:val="x-none"/>
        </w:rPr>
        <w:t xml:space="preserve"> that is common for all the </w:t>
      </w:r>
      <w:r w:rsidRPr="00536BAC">
        <w:rPr>
          <w:lang w:val="x-none"/>
        </w:rPr>
        <w:t xml:space="preserve">channels. CAR was calculated using </w:t>
      </w:r>
      <w:r>
        <w:rPr>
          <w:lang w:val="x-none"/>
        </w:rPr>
        <w:t>Eq. 3.10</w:t>
      </w:r>
      <w:r w:rsidRPr="00536BAC">
        <w:rPr>
          <w:lang w:val="x-none"/>
        </w:rPr>
        <w:t>, where N is the number of EEG channels.</w:t>
      </w:r>
    </w:p>
    <w:p w14:paraId="22DD2A70" w14:textId="77777777" w:rsidR="009700BF" w:rsidRPr="00A02731" w:rsidRDefault="00000000" w:rsidP="00C002C1">
      <w:pPr>
        <w:spacing w:line="360" w:lineRule="auto"/>
        <w:jc w:val="both"/>
      </w:pPr>
      <m:oMath>
        <m:sSub>
          <m:sSubPr>
            <m:ctrlPr>
              <w:rPr>
                <w:rFonts w:ascii="Cambria Math" w:hAnsi="Cambria Math"/>
                <w:i/>
                <w:lang w:val="x-none"/>
              </w:rPr>
            </m:ctrlPr>
          </m:sSubPr>
          <m:e>
            <m:acc>
              <m:accPr>
                <m:chr m:val="̃"/>
                <m:ctrlPr>
                  <w:rPr>
                    <w:rFonts w:ascii="Cambria Math" w:hAnsi="Cambria Math"/>
                    <w:i/>
                    <w:lang w:val="x-none"/>
                  </w:rPr>
                </m:ctrlPr>
              </m:accPr>
              <m:e>
                <m:r>
                  <w:rPr>
                    <w:rFonts w:ascii="Cambria Math" w:hAnsi="Cambria Math"/>
                    <w:lang w:val="x-none"/>
                  </w:rPr>
                  <m:t>s</m:t>
                </m:r>
              </m:e>
            </m:acc>
          </m:e>
          <m:sub>
            <m:r>
              <w:rPr>
                <w:rFonts w:ascii="Cambria Math" w:hAnsi="Cambria Math"/>
                <w:lang w:val="x-none"/>
              </w:rPr>
              <m:t>i</m:t>
            </m:r>
          </m:sub>
        </m:sSub>
        <m:r>
          <w:rPr>
            <w:rFonts w:ascii="Cambria Math" w:hAnsi="Cambria Math"/>
            <w:lang w:val="x-none"/>
          </w:rPr>
          <m:t>=</m:t>
        </m:r>
        <m:sSub>
          <m:sSubPr>
            <m:ctrlPr>
              <w:rPr>
                <w:rFonts w:ascii="Cambria Math" w:hAnsi="Cambria Math"/>
                <w:i/>
                <w:lang w:val="x-none"/>
              </w:rPr>
            </m:ctrlPr>
          </m:sSubPr>
          <m:e>
            <m:r>
              <w:rPr>
                <w:rFonts w:ascii="Cambria Math" w:hAnsi="Cambria Math"/>
                <w:lang w:val="x-none"/>
              </w:rPr>
              <m:t>s</m:t>
            </m:r>
          </m:e>
          <m:sub>
            <m:r>
              <w:rPr>
                <w:rFonts w:ascii="Cambria Math" w:hAnsi="Cambria Math"/>
                <w:lang w:val="x-none"/>
              </w:rPr>
              <m:t>i</m:t>
            </m:r>
          </m:sub>
        </m:sSub>
        <m:r>
          <w:rPr>
            <w:rFonts w:ascii="Cambria Math" w:hAnsi="Cambria Math"/>
            <w:lang w:val="x-none"/>
          </w:rPr>
          <m:t>-</m:t>
        </m:r>
        <m:f>
          <m:fPr>
            <m:ctrlPr>
              <w:rPr>
                <w:rFonts w:ascii="Cambria Math" w:hAnsi="Cambria Math"/>
                <w:i/>
                <w:lang w:val="x-none"/>
              </w:rPr>
            </m:ctrlPr>
          </m:fPr>
          <m:num>
            <m:r>
              <w:rPr>
                <w:rFonts w:ascii="Cambria Math" w:hAnsi="Cambria Math"/>
                <w:lang w:val="x-none"/>
              </w:rPr>
              <m:t>1</m:t>
            </m:r>
          </m:num>
          <m:den>
            <m:r>
              <w:rPr>
                <w:rFonts w:ascii="Cambria Math" w:hAnsi="Cambria Math"/>
                <w:lang w:val="x-none"/>
              </w:rPr>
              <m:t>N</m:t>
            </m:r>
          </m:den>
        </m:f>
        <m:nary>
          <m:naryPr>
            <m:chr m:val="∑"/>
            <m:ctrlPr>
              <w:rPr>
                <w:rFonts w:ascii="Cambria Math" w:hAnsi="Cambria Math"/>
                <w:i/>
                <w:lang w:val="x-none"/>
              </w:rPr>
            </m:ctrlPr>
          </m:naryPr>
          <m:sub>
            <m:r>
              <w:rPr>
                <w:rFonts w:ascii="Cambria Math" w:hAnsi="Cambria Math"/>
                <w:lang w:val="x-none"/>
              </w:rPr>
              <m:t>i=1</m:t>
            </m:r>
          </m:sub>
          <m:sup>
            <m:r>
              <w:rPr>
                <w:rFonts w:ascii="Cambria Math" w:hAnsi="Cambria Math"/>
                <w:lang w:val="x-none"/>
              </w:rPr>
              <m:t>N</m:t>
            </m:r>
          </m:sup>
          <m:e>
            <m:sSub>
              <m:sSubPr>
                <m:ctrlPr>
                  <w:rPr>
                    <w:rFonts w:ascii="Cambria Math" w:hAnsi="Cambria Math"/>
                    <w:i/>
                    <w:lang w:val="x-none"/>
                  </w:rPr>
                </m:ctrlPr>
              </m:sSubPr>
              <m:e>
                <m:r>
                  <w:rPr>
                    <w:rFonts w:ascii="Cambria Math" w:hAnsi="Cambria Math"/>
                    <w:lang w:val="x-none"/>
                  </w:rPr>
                  <m:t>s</m:t>
                </m:r>
              </m:e>
              <m:sub>
                <m:r>
                  <w:rPr>
                    <w:rFonts w:ascii="Cambria Math" w:hAnsi="Cambria Math"/>
                    <w:lang w:val="x-none"/>
                  </w:rPr>
                  <m:t>i</m:t>
                </m:r>
              </m:sub>
            </m:sSub>
          </m:e>
        </m:nary>
      </m:oMath>
      <w:r w:rsidR="009700BF" w:rsidRPr="00536BAC">
        <w:rPr>
          <w:lang w:val="x-none"/>
        </w:rPr>
        <w:tab/>
      </w:r>
      <w:r w:rsidR="009700BF" w:rsidRPr="00536BAC">
        <w:rPr>
          <w:lang w:val="x-none"/>
        </w:rPr>
        <w:tab/>
      </w:r>
      <w:r w:rsidR="009700BF" w:rsidRPr="00536BAC">
        <w:rPr>
          <w:lang w:val="x-none"/>
        </w:rPr>
        <w:tab/>
      </w:r>
      <w:r w:rsidR="009700BF">
        <w:rPr>
          <w:lang w:val="x-none"/>
        </w:rPr>
        <w:tab/>
      </w:r>
      <w:r w:rsidR="009700BF">
        <w:rPr>
          <w:lang w:val="x-none"/>
        </w:rPr>
        <w:tab/>
      </w:r>
      <w:r w:rsidR="009700BF">
        <w:rPr>
          <w:lang w:val="x-none"/>
        </w:rPr>
        <w:tab/>
      </w:r>
      <w:r w:rsidR="009700BF">
        <w:rPr>
          <w:lang w:val="x-none"/>
        </w:rPr>
        <w:tab/>
      </w:r>
      <w:r w:rsidR="009700BF">
        <w:rPr>
          <w:lang w:val="x-none"/>
        </w:rPr>
        <w:tab/>
      </w:r>
      <w:r w:rsidR="009700BF">
        <w:rPr>
          <w:lang w:val="x-none"/>
        </w:rPr>
        <w:tab/>
      </w:r>
      <w:r w:rsidR="009700BF" w:rsidRPr="00536BAC">
        <w:rPr>
          <w:lang w:val="x-none"/>
        </w:rPr>
        <w:t>(</w:t>
      </w:r>
      <w:r w:rsidR="009700BF">
        <w:rPr>
          <w:lang w:val="x-none"/>
        </w:rPr>
        <w:fldChar w:fldCharType="begin" w:fldLock="1"/>
      </w:r>
      <w:r w:rsidR="009700BF">
        <w:rPr>
          <w:lang w:val="x-none"/>
        </w:rPr>
        <w:instrText xml:space="preserve"> STYLEREF 1 \s </w:instrText>
      </w:r>
      <w:r w:rsidR="009700BF">
        <w:rPr>
          <w:lang w:val="x-none"/>
        </w:rPr>
        <w:fldChar w:fldCharType="separate"/>
      </w:r>
      <w:r w:rsidR="009700BF">
        <w:rPr>
          <w:noProof/>
          <w:lang w:val="x-none"/>
        </w:rPr>
        <w:t>3</w:t>
      </w:r>
      <w:r w:rsidR="009700BF">
        <w:rPr>
          <w:lang w:val="x-none"/>
        </w:rPr>
        <w:fldChar w:fldCharType="end"/>
      </w:r>
      <w:r w:rsidR="009700BF">
        <w:rPr>
          <w:lang w:val="x-none"/>
        </w:rPr>
        <w:t>.</w:t>
      </w:r>
      <w:r w:rsidR="009700BF">
        <w:rPr>
          <w:lang w:val="x-none"/>
        </w:rPr>
        <w:fldChar w:fldCharType="begin"/>
      </w:r>
      <w:r w:rsidR="009700BF">
        <w:rPr>
          <w:lang w:val="x-none"/>
        </w:rPr>
        <w:instrText xml:space="preserve"> SEQ Equation \* ARABIC \s 1 </w:instrText>
      </w:r>
      <w:r w:rsidR="009700BF">
        <w:rPr>
          <w:lang w:val="x-none"/>
        </w:rPr>
        <w:fldChar w:fldCharType="separate"/>
      </w:r>
      <w:r w:rsidR="009700BF">
        <w:rPr>
          <w:noProof/>
          <w:lang w:val="x-none"/>
        </w:rPr>
        <w:t>10</w:t>
      </w:r>
      <w:r w:rsidR="009700BF">
        <w:rPr>
          <w:lang w:val="x-none"/>
        </w:rPr>
        <w:fldChar w:fldCharType="end"/>
      </w:r>
      <w:r w:rsidR="009700BF" w:rsidRPr="00536BAC">
        <w:rPr>
          <w:lang w:val="x-none"/>
        </w:rPr>
        <w:t>)</w:t>
      </w:r>
    </w:p>
    <w:p w14:paraId="19B1C702" w14:textId="18E9C0B7" w:rsidR="009700BF" w:rsidRPr="000163D2" w:rsidRDefault="009700BF" w:rsidP="00C002C1">
      <w:pPr>
        <w:spacing w:line="360" w:lineRule="auto"/>
        <w:jc w:val="both"/>
        <w:rPr>
          <w:lang w:val="x-none"/>
        </w:rPr>
      </w:pPr>
      <w:r w:rsidRPr="00536BAC">
        <w:rPr>
          <w:lang w:val="x-none"/>
        </w:rPr>
        <w:t xml:space="preserve">A band-pass filter is </w:t>
      </w:r>
      <w:r>
        <w:rPr>
          <w:lang w:val="x-none"/>
        </w:rPr>
        <w:t xml:space="preserve">used in order </w:t>
      </w:r>
      <w:r w:rsidRPr="00536BAC">
        <w:rPr>
          <w:lang w:val="x-none"/>
        </w:rPr>
        <w:t xml:space="preserve">to restrict the EEG signals to a certain frequency range. High pass filter edge at </w:t>
      </w:r>
      <w:r>
        <w:rPr>
          <w:lang w:val="x-none"/>
        </w:rPr>
        <w:t>7</w:t>
      </w:r>
      <w:r w:rsidRPr="00536BAC">
        <w:rPr>
          <w:lang w:val="x-none"/>
        </w:rPr>
        <w:t xml:space="preserve"> Hz to and low pass filter edge at </w:t>
      </w:r>
      <w:r>
        <w:rPr>
          <w:lang w:val="x-none"/>
        </w:rPr>
        <w:t>3</w:t>
      </w:r>
      <w:r w:rsidRPr="00536BAC">
        <w:rPr>
          <w:lang w:val="x-none"/>
        </w:rPr>
        <w:t>5 Hz, capturing the most relevant brainwave activity for the MI signal detection</w:t>
      </w:r>
      <w:r>
        <w:rPr>
          <w:lang w:val="x-none"/>
        </w:rPr>
        <w:t xml:space="preserve"> </w:t>
      </w:r>
      <w:r>
        <w:rPr>
          <w:lang w:val="x-none"/>
        </w:rPr>
        <w:fldChar w:fldCharType="begin"/>
      </w:r>
      <w:r w:rsidR="009C609C">
        <w:rPr>
          <w:lang w:val="x-none"/>
        </w:rPr>
        <w:instrText xml:space="preserve"> ADDIN ZOTERO_ITEM CSL_CITATION {"citationID":"ApKHnunu","properties":{"formattedCitation":"[4], [5]","plainCitation":"[4], [5]","noteIndex":0},"citationItems":[{"id":605,"uris":["http://zotero.org/users/14390809/items/ZLN4NZV6"],"itemData":{"id":605,"type":"article-journal","abstract":"In recent decades, the automatic recognition and interpretation of brain waves acquired by electroencephalographic (EEG) technologies have undergone remarkable growth, leading to a consequent rapid development of brain–computer interfaces (BCIs). EEG-based BCIs are non-invasive systems that allow communication between a human being and an external device interpreting brain activity directly. Thanks to the advances in neurotechnologies, and especially in the field of wearable devices, BCIs are now also employed outside medical and clinical applications. Within this context, this paper proposes a systematic review of EEG-based BCIs, focusing on one of the most promising paradigms based on motor imagery (MI) and limiting the analysis to applications that adopt wearable devices. This review aims to evaluate the maturity levels of these systems, both from the technological and computational points of view. The selection of papers has been performed following the Preferred Reporting Items for Systematic Reviews and Meta-Analyses (PRISMA), leading to 84 publications considered in the last ten years (from 2012 to 2022). Besides technological and computational aspects, this review also aims to systematically list experimental paradigms and available datasets in order to identify benchmarks and guidelines for the development of new applications and computational models.","container-title":"Sensors","DOI":"10.3390/s23052798","ISSN":"1424-8220","issue":"5","language":"en","license":"http://creativecommons.org/licenses/by/3.0/","note":"number: 5\npublisher: Multidisciplinary Digital Publishing Institute","page":"2798","source":"www.mdpi.com","title":"EEG-Based BCIs on Motor Imagery Paradigm Using Wearable Technologies: A Systematic Review","title-short":"EEG-Based BCIs on Motor Imagery Paradigm Using Wearable Technologies","volume":"23","author":[{"family":"Saibene","given":"Aurora"},{"family":"Caglioni","given":"Mirko"},{"family":"Corchs","given":"Silvia"},{"family":"Gasparini","given":"Francesca"}],"issued":{"date-parts":[["2023",1]]}}},{"id":609,"uris":["http://zotero.org/users/14390809/items/4Z58Y499"],"itemData":{"id":609,"type":"article-journal","abstract":"The brain–computer interface (BCI) is an emerging technology that has the potential to revolutionize the world, with numerous applications ranging from healthcare to human augmentation. Electroencephalogram (EEG) motor imagery (MI) is among the most common BCI paradigms that have been used extensively in smart healthcare applications such as post-stroke rehabilitation and mobile assistive robots. In recent years, the contribution of deep learning (DL) has had a phenomenal impact on MI-EEG-based BCI. In this work, we systematically review the DL-based research for MI-EEG classification from the past ten years. This article first explains the procedure for selecting the studies and then gives an overview of BCI, EEG, and MI systems. The DL-based techniques applied in MI classification are then analyzed and discussed from four main perspectives: preprocessing, input formulation, deep learning architecture, and performance evaluation. In the discussion section, three major questions about DL-based MI classification are addressed: (1) Is preprocessing required for DL-based techniques? (2) What input formulations are best for DL-based techniques? (3) What are the current trends in DL-based techniques? Moreover, this work summarizes MI-EEG-based applications, extensively explores public MI-EEG datasets, and gives an overall visualization of the performance attained for each dataset based on the reviewed articles. Finally, current challenges and future directions are discussed.","container-title":"Neural Computing and Applications","DOI":"10.1007/s00521-021-06352-5","ISSN":"1433-3058","issue":"20","journalAbbreviation":"Neural Comput &amp; Applic","language":"en","page":"14681-14722","source":"Springer Link","title":"Deep learning techniques for classification of electroencephalogram (EEG) motor imagery (MI) signals: a review","title-short":"Deep learning techniques for classification of electroencephalogram (EEG) motor imagery (MI) signals","volume":"35","author":[{"family":"Altaheri","given":"Hamdi"},{"family":"Muhammad","given":"Ghulam"},{"family":"Alsulaiman","given":"Mansour"},{"family":"Amin","given":"Syed Umar"},{"family":"Altuwaijri","given":"Ghadir Ali"},{"family":"Abdul","given":"Wadood"},{"family":"Bencherif","given":"Mohamed A."},{"family":"Faisal","given":"Mohammed"}],"issued":{"date-parts":[["2023",7,1]]}}}],"schema":"https://github.com/citation-style-language/schema/raw/master/csl-citation.json"} </w:instrText>
      </w:r>
      <w:r>
        <w:rPr>
          <w:lang w:val="x-none"/>
        </w:rPr>
        <w:fldChar w:fldCharType="separate"/>
      </w:r>
      <w:r w:rsidR="009C609C" w:rsidRPr="009C609C">
        <w:rPr>
          <w:rFonts w:ascii="Aptos" w:hAnsi="Aptos"/>
        </w:rPr>
        <w:t>[4], [5]</w:t>
      </w:r>
      <w:r>
        <w:rPr>
          <w:lang w:val="x-none"/>
        </w:rPr>
        <w:fldChar w:fldCharType="end"/>
      </w:r>
      <w:r w:rsidRPr="00536BAC">
        <w:rPr>
          <w:lang w:val="x-none"/>
        </w:rPr>
        <w:t xml:space="preserve">. </w:t>
      </w:r>
      <w:r>
        <w:rPr>
          <w:lang w:val="x-none"/>
        </w:rPr>
        <w:t xml:space="preserve"> </w:t>
      </w:r>
      <w:r w:rsidRPr="00536BAC">
        <w:rPr>
          <w:lang w:val="x-none"/>
        </w:rPr>
        <w:t xml:space="preserve">Baseline correction is then performed to remove any steady-state offsets that could distort the signal. </w:t>
      </w:r>
      <w:r w:rsidRPr="00D9668D">
        <w:rPr>
          <w:lang w:val="x-none"/>
        </w:rPr>
        <w:t>To reduce ocular artifacts,</w:t>
      </w:r>
      <w:r w:rsidRPr="00536BAC">
        <w:rPr>
          <w:lang w:val="x-none"/>
        </w:rPr>
        <w:t xml:space="preserve"> the script detects and removes EOG interference</w:t>
      </w:r>
      <w:r>
        <w:rPr>
          <w:lang w:val="x-none"/>
        </w:rPr>
        <w:t xml:space="preserve"> using Automatic Artifact Removal (AAR) method from EEGLAB</w:t>
      </w:r>
      <w:r w:rsidRPr="00536BAC">
        <w:rPr>
          <w:lang w:val="x-none"/>
        </w:rPr>
        <w:t xml:space="preserve">, enhancing signal clarity. After this </w:t>
      </w:r>
      <w:r w:rsidRPr="00536BAC">
        <w:rPr>
          <w:lang w:val="x-none"/>
        </w:rPr>
        <w:lastRenderedPageBreak/>
        <w:t xml:space="preserve">correction, the data is re-referenced again using CAR method to ensure accuracy. The data before and after pre-processing is shown </w:t>
      </w:r>
      <w:r w:rsidRPr="00536BAC">
        <w:rPr>
          <w:noProof/>
          <w:lang w:val="en-US"/>
        </w:rPr>
        <w:drawing>
          <wp:anchor distT="0" distB="0" distL="114300" distR="114300" simplePos="0" relativeHeight="251660288" behindDoc="0" locked="0" layoutInCell="1" allowOverlap="1" wp14:anchorId="297ED077" wp14:editId="01103F60">
            <wp:simplePos x="0" y="0"/>
            <wp:positionH relativeFrom="margin">
              <wp:posOffset>2651760</wp:posOffset>
            </wp:positionH>
            <wp:positionV relativeFrom="paragraph">
              <wp:posOffset>492760</wp:posOffset>
            </wp:positionV>
            <wp:extent cx="3255645" cy="2765425"/>
            <wp:effectExtent l="0" t="0" r="1905" b="0"/>
            <wp:wrapTopAndBottom/>
            <wp:docPr id="807747732" name="Picture 1" descr="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7732" name="Picture 1" descr="A graph showing a graph of a graph&#10;&#10;Description automatically generated with medium confidence"/>
                    <pic:cNvPicPr/>
                  </pic:nvPicPr>
                  <pic:blipFill>
                    <a:blip r:embed="rId7"/>
                    <a:stretch>
                      <a:fillRect/>
                    </a:stretch>
                  </pic:blipFill>
                  <pic:spPr>
                    <a:xfrm>
                      <a:off x="0" y="0"/>
                      <a:ext cx="3255645" cy="2765425"/>
                    </a:xfrm>
                    <a:prstGeom prst="rect">
                      <a:avLst/>
                    </a:prstGeom>
                  </pic:spPr>
                </pic:pic>
              </a:graphicData>
            </a:graphic>
            <wp14:sizeRelH relativeFrom="margin">
              <wp14:pctWidth>0</wp14:pctWidth>
            </wp14:sizeRelH>
            <wp14:sizeRelV relativeFrom="margin">
              <wp14:pctHeight>0</wp14:pctHeight>
            </wp14:sizeRelV>
          </wp:anchor>
        </w:drawing>
      </w:r>
      <w:r w:rsidRPr="00536BAC">
        <w:rPr>
          <w:noProof/>
          <w:lang w:val="en-US"/>
        </w:rPr>
        <w:drawing>
          <wp:anchor distT="0" distB="0" distL="114300" distR="114300" simplePos="0" relativeHeight="251659264" behindDoc="0" locked="0" layoutInCell="1" allowOverlap="1" wp14:anchorId="675BE6B1" wp14:editId="4BAE0392">
            <wp:simplePos x="0" y="0"/>
            <wp:positionH relativeFrom="column">
              <wp:posOffset>-574675</wp:posOffset>
            </wp:positionH>
            <wp:positionV relativeFrom="paragraph">
              <wp:posOffset>490220</wp:posOffset>
            </wp:positionV>
            <wp:extent cx="3225165" cy="2771775"/>
            <wp:effectExtent l="0" t="0" r="0" b="9525"/>
            <wp:wrapTopAndBottom/>
            <wp:docPr id="1027542590" name="Picture 1" descr="A blue and whit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2590" name="Picture 1" descr="A blue and white pattern"/>
                    <pic:cNvPicPr/>
                  </pic:nvPicPr>
                  <pic:blipFill>
                    <a:blip r:embed="rId8"/>
                    <a:stretch>
                      <a:fillRect/>
                    </a:stretch>
                  </pic:blipFill>
                  <pic:spPr>
                    <a:xfrm>
                      <a:off x="0" y="0"/>
                      <a:ext cx="3225165" cy="2771775"/>
                    </a:xfrm>
                    <a:prstGeom prst="rect">
                      <a:avLst/>
                    </a:prstGeom>
                  </pic:spPr>
                </pic:pic>
              </a:graphicData>
            </a:graphic>
            <wp14:sizeRelH relativeFrom="margin">
              <wp14:pctWidth>0</wp14:pctWidth>
            </wp14:sizeRelH>
            <wp14:sizeRelV relativeFrom="margin">
              <wp14:pctHeight>0</wp14:pctHeight>
            </wp14:sizeRelV>
          </wp:anchor>
        </w:drawing>
      </w:r>
      <w:r w:rsidRPr="00536BAC">
        <w:rPr>
          <w:lang w:val="x-none"/>
        </w:rPr>
        <w:t xml:space="preserve">on </w:t>
      </w:r>
      <w:r>
        <w:rPr>
          <w:lang w:val="x-none"/>
        </w:rPr>
        <w:fldChar w:fldCharType="begin" w:fldLock="1"/>
      </w:r>
      <w:r>
        <w:rPr>
          <w:lang w:val="x-none"/>
        </w:rPr>
        <w:instrText xml:space="preserve"> REF _Ref197787252 \r \h  \* MERGEFORMAT </w:instrText>
      </w:r>
      <w:r>
        <w:rPr>
          <w:lang w:val="x-none"/>
        </w:rPr>
      </w:r>
      <w:r>
        <w:rPr>
          <w:lang w:val="x-none"/>
        </w:rPr>
        <w:fldChar w:fldCharType="separate"/>
      </w:r>
      <w:r>
        <w:rPr>
          <w:lang w:val="x-none"/>
        </w:rPr>
        <w:t>Fig. 35</w:t>
      </w:r>
      <w:r>
        <w:rPr>
          <w:lang w:val="x-none"/>
        </w:rPr>
        <w:fldChar w:fldCharType="end"/>
      </w:r>
      <w:r w:rsidRPr="00536BAC">
        <w:rPr>
          <w:lang w:val="x-none"/>
        </w:rPr>
        <w:t xml:space="preserve">. </w:t>
      </w:r>
    </w:p>
    <w:p w14:paraId="542C53AB" w14:textId="77777777" w:rsidR="009700BF" w:rsidRPr="00536BAC" w:rsidRDefault="009700BF" w:rsidP="00C002C1">
      <w:pPr>
        <w:pStyle w:val="figurecaption"/>
        <w:numPr>
          <w:ilvl w:val="0"/>
          <w:numId w:val="2"/>
        </w:numPr>
      </w:pPr>
      <w:bookmarkStart w:id="3" w:name="_Ref197787252"/>
      <w:r w:rsidRPr="00536BAC">
        <w:t xml:space="preserve">EEG data </w:t>
      </w:r>
      <w:r>
        <w:t xml:space="preserve">before (left) and </w:t>
      </w:r>
      <w:r w:rsidRPr="00536BAC">
        <w:t>after preprocessing</w:t>
      </w:r>
      <w:r>
        <w:t xml:space="preserve"> (right)</w:t>
      </w:r>
      <w:r w:rsidRPr="00536BAC">
        <w:t xml:space="preserve">: 62 Channels listed, their relative amplitude variation is displayed, the </w:t>
      </w:r>
      <w:r w:rsidRPr="002A749E">
        <w:t>abscissa</w:t>
      </w:r>
      <w:r w:rsidRPr="00536BAC">
        <w:t xml:space="preserve"> is the time in seconds.</w:t>
      </w:r>
      <w:bookmarkEnd w:id="3"/>
    </w:p>
    <w:p w14:paraId="4392ACF3" w14:textId="77777777" w:rsidR="009700BF" w:rsidRDefault="009700BF" w:rsidP="00C002C1">
      <w:pPr>
        <w:spacing w:line="360" w:lineRule="auto"/>
        <w:ind w:firstLine="288"/>
        <w:jc w:val="both"/>
        <w:rPr>
          <w:lang w:eastAsia="x-none"/>
        </w:rPr>
      </w:pPr>
      <w:r w:rsidRPr="00536BAC">
        <w:rPr>
          <w:lang w:val="x-none"/>
        </w:rPr>
        <w:t xml:space="preserve">Finally, the script performs a consistency check to confirm that all channels and segments are processed correctly, channels with non-removable artifacts close to the MI intervention time range are removed from the data and an interpolation with the neighboring channels is carried out to substitute the missing electrode. </w:t>
      </w:r>
      <w:r>
        <w:rPr>
          <w:lang w:val="x-none" w:eastAsia="x-none"/>
        </w:rPr>
        <w:t xml:space="preserve">After that the script iterates over all the sessions saving the </w:t>
      </w:r>
      <w:r w:rsidRPr="004E7723">
        <w:rPr>
          <w:lang w:val="x-none" w:eastAsia="x-none"/>
        </w:rPr>
        <w:t>preprocessed</w:t>
      </w:r>
      <w:r>
        <w:rPr>
          <w:lang w:val="x-none" w:eastAsia="x-none"/>
        </w:rPr>
        <w:t xml:space="preserve"> EEG data to be later formatted during the data loading process for the NNs</w:t>
      </w:r>
      <w:r>
        <w:rPr>
          <w:lang w:eastAsia="x-none"/>
        </w:rPr>
        <w:t>.</w:t>
      </w:r>
    </w:p>
    <w:p w14:paraId="6D01BA58" w14:textId="0428664C" w:rsidR="009700BF" w:rsidRPr="00536BAC" w:rsidRDefault="009700BF" w:rsidP="00C002C1">
      <w:pPr>
        <w:spacing w:line="360" w:lineRule="auto"/>
        <w:jc w:val="both"/>
        <w:rPr>
          <w:lang w:val="en-US"/>
        </w:rPr>
      </w:pPr>
      <w:r w:rsidRPr="00536BAC">
        <w:rPr>
          <w:lang w:val="en-US"/>
        </w:rPr>
        <w:t xml:space="preserve">The preprocessed EEG-MI log power spectra are plotted on </w:t>
      </w:r>
      <w:r>
        <w:rPr>
          <w:lang w:val="en-US"/>
        </w:rPr>
        <w:fldChar w:fldCharType="begin" w:fldLock="1"/>
      </w:r>
      <w:r>
        <w:rPr>
          <w:lang w:val="en-US"/>
        </w:rPr>
        <w:instrText xml:space="preserve"> REF _Ref197631334 \r \h  \* MERGEFORMAT </w:instrText>
      </w:r>
      <w:r>
        <w:rPr>
          <w:lang w:val="en-US"/>
        </w:rPr>
      </w:r>
      <w:r>
        <w:rPr>
          <w:lang w:val="en-US"/>
        </w:rPr>
        <w:fldChar w:fldCharType="separate"/>
      </w:r>
      <w:r>
        <w:rPr>
          <w:lang w:val="en-US"/>
        </w:rPr>
        <w:t>Fig. 36</w:t>
      </w:r>
      <w:r>
        <w:rPr>
          <w:lang w:val="en-US"/>
        </w:rPr>
        <w:fldChar w:fldCharType="end"/>
      </w:r>
      <w:r>
        <w:rPr>
          <w:lang w:val="en-US"/>
        </w:rPr>
        <w:t xml:space="preserve"> </w:t>
      </w:r>
      <w:r w:rsidRPr="00536BAC">
        <w:rPr>
          <w:lang w:val="en-US"/>
        </w:rPr>
        <w:t xml:space="preserve">with the frequency domain shown for all electrodes. Two hotspots can be noticed on the scalp plot, close to the primary sensorimotor cortex, with a high intensity of 12Hz. According to the literature the μ and β rhythms (i.e., 8-13Hz and 13-30Hz respectively) are the ones that present variation of amplitude during motor imagery </w:t>
      </w:r>
      <w:r w:rsidRPr="00536BAC">
        <w:rPr>
          <w:lang w:val="en-US"/>
        </w:rPr>
        <w:fldChar w:fldCharType="begin"/>
      </w:r>
      <w:r w:rsidR="009C609C">
        <w:rPr>
          <w:lang w:val="en-US"/>
        </w:rPr>
        <w:instrText xml:space="preserve"> ADDIN ZOTERO_ITEM CSL_CITATION {"citationID":"W58jFHL8","properties":{"formattedCitation":"[4]","plainCitation":"[4]","noteIndex":0},"citationItems":[{"id":605,"uris":["http://zotero.org/users/14390809/items/ZLN4NZV6"],"itemData":{"id":605,"type":"article-journal","abstract":"In recent decades, the automatic recognition and interpretation of brain waves acquired by electroencephalographic (EEG) technologies have undergone remarkable growth, leading to a consequent rapid development of brain–computer interfaces (BCIs). EEG-based BCIs are non-invasive systems that allow communication between a human being and an external device interpreting brain activity directly. Thanks to the advances in neurotechnologies, and especially in the field of wearable devices, BCIs are now also employed outside medical and clinical applications. Within this context, this paper proposes a systematic review of EEG-based BCIs, focusing on one of the most promising paradigms based on motor imagery (MI) and limiting the analysis to applications that adopt wearable devices. This review aims to evaluate the maturity levels of these systems, both from the technological and computational points of view. The selection of papers has been performed following the Preferred Reporting Items for Systematic Reviews and Meta-Analyses (PRISMA), leading to 84 publications considered in the last ten years (from 2012 to 2022). Besides technological and computational aspects, this review also aims to systematically list experimental paradigms and available datasets in order to identify benchmarks and guidelines for the development of new applications and computational models.","container-title":"Sensors","DOI":"10.3390/s23052798","ISSN":"1424-8220","issue":"5","language":"en","license":"http://creativecommons.org/licenses/by/3.0/","note":"number: 5\npublisher: Multidisciplinary Digital Publishing Institute","page":"2798","source":"www.mdpi.com","title":"EEG-Based BCIs on Motor Imagery Paradigm Using Wearable Technologies: A Systematic Review","title-short":"EEG-Based BCIs on Motor Imagery Paradigm Using Wearable Technologies","volume":"23","author":[{"family":"Saibene","given":"Aurora"},{"family":"Caglioni","given":"Mirko"},{"family":"Corchs","given":"Silvia"},{"family":"Gasparini","given":"Francesca"}],"issued":{"date-parts":[["2023",1]]}}}],"schema":"https://github.com/citation-style-language/schema/raw/master/csl-citation.json"} </w:instrText>
      </w:r>
      <w:r w:rsidRPr="00536BAC">
        <w:rPr>
          <w:lang w:val="en-US"/>
        </w:rPr>
        <w:fldChar w:fldCharType="separate"/>
      </w:r>
      <w:r w:rsidR="009C609C" w:rsidRPr="009C609C">
        <w:rPr>
          <w:rFonts w:ascii="Aptos" w:hAnsi="Aptos"/>
        </w:rPr>
        <w:t>[4]</w:t>
      </w:r>
      <w:r w:rsidRPr="00536BAC">
        <w:rPr>
          <w:lang w:val="x-none"/>
        </w:rPr>
        <w:fldChar w:fldCharType="end"/>
      </w:r>
      <w:r w:rsidRPr="00536BAC">
        <w:rPr>
          <w:lang w:val="en-US"/>
        </w:rPr>
        <w:t>.</w:t>
      </w:r>
    </w:p>
    <w:p w14:paraId="7656BA86" w14:textId="77777777" w:rsidR="009700BF" w:rsidRPr="00536BAC" w:rsidRDefault="009700BF" w:rsidP="00C002C1">
      <w:pPr>
        <w:pStyle w:val="Figure"/>
        <w:jc w:val="both"/>
        <w:rPr>
          <w:lang w:val="en-US"/>
        </w:rPr>
      </w:pPr>
      <w:r w:rsidRPr="00536BAC">
        <w:rPr>
          <w:lang w:val="en-US"/>
        </w:rPr>
        <w:lastRenderedPageBreak/>
        <w:drawing>
          <wp:inline distT="0" distB="0" distL="0" distR="0" wp14:anchorId="6DCBD339" wp14:editId="5BD283A4">
            <wp:extent cx="4667884" cy="2590800"/>
            <wp:effectExtent l="0" t="0" r="0" b="0"/>
            <wp:docPr id="1786360212" name="Picture 7"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60212" name="Picture 7" descr="A diagram of a graph&#10;&#10;Description automatically generated with medium confid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064" r="2790"/>
                    <a:stretch/>
                  </pic:blipFill>
                  <pic:spPr bwMode="auto">
                    <a:xfrm>
                      <a:off x="0" y="0"/>
                      <a:ext cx="4682433" cy="2598875"/>
                    </a:xfrm>
                    <a:prstGeom prst="rect">
                      <a:avLst/>
                    </a:prstGeom>
                    <a:noFill/>
                    <a:ln>
                      <a:noFill/>
                    </a:ln>
                    <a:extLst>
                      <a:ext uri="{53640926-AAD7-44D8-BBD7-CCE9431645EC}">
                        <a14:shadowObscured xmlns:a14="http://schemas.microsoft.com/office/drawing/2010/main"/>
                      </a:ext>
                    </a:extLst>
                  </pic:spPr>
                </pic:pic>
              </a:graphicData>
            </a:graphic>
          </wp:inline>
        </w:drawing>
      </w:r>
    </w:p>
    <w:p w14:paraId="783EB0EB" w14:textId="77777777" w:rsidR="009700BF" w:rsidRDefault="009700BF" w:rsidP="00C002C1">
      <w:pPr>
        <w:pStyle w:val="figurecaption"/>
      </w:pPr>
      <w:bookmarkStart w:id="4" w:name="_Ref197631334"/>
      <w:r w:rsidRPr="00536BAC">
        <w:t>Log power spectral density for a given subject of all sessions of MI for each one of the 62 EEG channels. The scalp plot shows which areas of the head were more active for a given frequency.</w:t>
      </w:r>
      <w:bookmarkEnd w:id="4"/>
    </w:p>
    <w:p w14:paraId="18162C85" w14:textId="2D8EC904" w:rsidR="009700BF" w:rsidRPr="00AE0F0E" w:rsidRDefault="009700BF" w:rsidP="00C002C1">
      <w:pPr>
        <w:pStyle w:val="BodyText"/>
        <w:rPr>
          <w:lang w:val="x-none"/>
        </w:rPr>
      </w:pPr>
      <w:r w:rsidRPr="00AE0F0E">
        <w:rPr>
          <w:lang w:val="x-none"/>
        </w:rPr>
        <w:t>We</w:t>
      </w:r>
      <w:r>
        <w:rPr>
          <w:lang w:val="x-none"/>
        </w:rPr>
        <w:t xml:space="preserve"> also computed some time domain features to evaluate if using them as the input data would meaningfully change the classification accuracy</w:t>
      </w:r>
      <w:r w:rsidRPr="00AE0F0E">
        <w:rPr>
          <w:lang w:val="x-none"/>
        </w:rPr>
        <w:t xml:space="preserve">. Hjorth in 1970 developed three-time domain statistical parameters </w:t>
      </w:r>
      <w:r w:rsidRPr="00AE0F0E">
        <w:rPr>
          <w:lang w:val="x-none"/>
        </w:rPr>
        <w:fldChar w:fldCharType="begin"/>
      </w:r>
      <w:r w:rsidR="009C609C">
        <w:rPr>
          <w:lang w:val="x-none"/>
        </w:rPr>
        <w:instrText xml:space="preserve"> ADDIN ZOTERO_ITEM CSL_CITATION {"citationID":"xc6VSdFv","properties":{"formattedCitation":"[6]","plainCitation":"[6]","noteIndex":0},"citationItems":[{"id":1077,"uris":["http://zotero.org/users/14390809/items/S98PR3UN","http://zotero.org/users/14390809/items/ZLDD3GTL","http://zotero.org/users/14390809/items/CZW88BTS"],"itemData":{"id":1077,"type":"article-journal","abstract":"A method to describe the general characteristics of an EEG trace in a few quantitative terms is introduced. Its descriptive parameters are entirely based on time, but they can be derived also from the statistical moments of the power spectrum. Thus the method provides a bridge between a physical time domain interpretation and the conventional frequency domain description. Further, the parameters are based on the concept of variance, giving them an additive property so that the measured values pertain also to any basic elements from which a complex curve may be composed by superposition. The proposed method offers a way to on-line measurement of basic signal properties by means of a time-based calculation, requiring less complex equipment compared to conventional frequency analysis. The data-reducing capability of the parameters has been experimentally stated in the recording of “sleep profiles”.\nRésumé\nL'auteur introduit une méthode de description des caractéristiques générales d'un tracé EEG en un nombre limité de termes quantitatifs. Ses paramètres descriptifs sont entièrement basés sur le temps, mais peuvent être dérivés également des moments statistiques du spectre de puissance. Ainsi, cette méthode fait la jonction entre une interprétation du domaine des séries temporelles physiques et la description du domaine fréquentiel conventionnel. De plus les paramètres sont basés sur le concept de variance, leur donnant une propriété supplémentaire de telle sorte que les valeurs mesurées se rapportent également à chaque élément de base à partir duquel une courbe complexe peut être composée par superposition. La méthode proposée offre un moyen de mesurer “on-line” des propriétés de base du signal au moyen d'un calcul basé sur le temps, nécessitant un équipement moins complexe que l'analyse de fréquence conventionnelle. La capacité de réduction des données des paramètries a été spécifiée expérimentalement dans l'enregistrement des “profils de sommeil”.","container-title":"Electroencephalography and Clinical Neurophysiology","DOI":"10.1016/0013-4694(70)90143-4","ISSN":"0013-4694","issue":"3","journalAbbreviation":"Electroencephalography and Clinical Neurophysiology","page":"306-310","source":"ScienceDirect","title":"EEG analysis based on time domain properties","volume":"29","author":[{"family":"Hjorth","given":"Bo"}],"issued":{"date-parts":[["1970",9,1]]}}}],"schema":"https://github.com/citation-style-language/schema/raw/master/csl-citation.json"} </w:instrText>
      </w:r>
      <w:r w:rsidRPr="00AE0F0E">
        <w:rPr>
          <w:lang w:val="x-none"/>
        </w:rPr>
        <w:fldChar w:fldCharType="separate"/>
      </w:r>
      <w:r w:rsidR="009C609C" w:rsidRPr="009C609C">
        <w:t>[6]</w:t>
      </w:r>
      <w:r w:rsidRPr="00AE0F0E">
        <w:rPr>
          <w:lang w:val="en-US"/>
        </w:rPr>
        <w:fldChar w:fldCharType="end"/>
      </w:r>
      <w:r w:rsidRPr="00AE0F0E">
        <w:rPr>
          <w:lang w:val="x-none"/>
        </w:rPr>
        <w:t xml:space="preserve">, that are still widely used </w:t>
      </w:r>
      <w:r w:rsidRPr="00AE0F0E">
        <w:rPr>
          <w:lang w:val="x-none"/>
        </w:rPr>
        <w:fldChar w:fldCharType="begin"/>
      </w:r>
      <w:r w:rsidR="009C609C">
        <w:rPr>
          <w:lang w:val="x-none"/>
        </w:rPr>
        <w:instrText xml:space="preserve"> ADDIN ZOTERO_ITEM CSL_CITATION {"citationID":"uAN8hBNB","properties":{"formattedCitation":"[4]","plainCitation":"[4]","noteIndex":0},"citationItems":[{"id":605,"uris":["http://zotero.org/users/14390809/items/ZLN4NZV6"],"itemData":{"id":605,"type":"article-journal","abstract":"In recent decades, the automatic recognition and interpretation of brain waves acquired by electroencephalographic (EEG) technologies have undergone remarkable growth, leading to a consequent rapid development of brain–computer interfaces (BCIs). EEG-based BCIs are non-invasive systems that allow communication between a human being and an external device interpreting brain activity directly. Thanks to the advances in neurotechnologies, and especially in the field of wearable devices, BCIs are now also employed outside medical and clinical applications. Within this context, this paper proposes a systematic review of EEG-based BCIs, focusing on one of the most promising paradigms based on motor imagery (MI) and limiting the analysis to applications that adopt wearable devices. This review aims to evaluate the maturity levels of these systems, both from the technological and computational points of view. The selection of papers has been performed following the Preferred Reporting Items for Systematic Reviews and Meta-Analyses (PRISMA), leading to 84 publications considered in the last ten years (from 2012 to 2022). Besides technological and computational aspects, this review also aims to systematically list experimental paradigms and available datasets in order to identify benchmarks and guidelines for the development of new applications and computational models.","container-title":"Sensors","DOI":"10.3390/s23052798","ISSN":"1424-8220","issue":"5","language":"en","license":"http://creativecommons.org/licenses/by/3.0/","note":"number: 5\npublisher: Multidisciplinary Digital Publishing Institute","page":"2798","source":"www.mdpi.com","title":"EEG-Based BCIs on Motor Imagery Paradigm Using Wearable Technologies: A Systematic Review","title-short":"EEG-Based BCIs on Motor Imagery Paradigm Using Wearable Technologies","volume":"23","author":[{"family":"Saibene","given":"Aurora"},{"family":"Caglioni","given":"Mirko"},{"family":"Corchs","given":"Silvia"},{"family":"Gasparini","given":"Francesca"}],"issued":{"date-parts":[["2023",1]]}}}],"schema":"https://github.com/citation-style-language/schema/raw/master/csl-citation.json"} </w:instrText>
      </w:r>
      <w:r w:rsidRPr="00AE0F0E">
        <w:rPr>
          <w:lang w:val="x-none"/>
        </w:rPr>
        <w:fldChar w:fldCharType="separate"/>
      </w:r>
      <w:r w:rsidR="009C609C" w:rsidRPr="009C609C">
        <w:t>[4]</w:t>
      </w:r>
      <w:r w:rsidRPr="00AE0F0E">
        <w:rPr>
          <w:lang w:val="en-US"/>
        </w:rPr>
        <w:fldChar w:fldCharType="end"/>
      </w:r>
      <w:r w:rsidRPr="00AE0F0E">
        <w:rPr>
          <w:lang w:val="x-none"/>
        </w:rPr>
        <w:t>.</w:t>
      </w:r>
    </w:p>
    <w:p w14:paraId="25B6BB9E" w14:textId="77777777" w:rsidR="009700BF" w:rsidRPr="00AE0F0E" w:rsidRDefault="009700BF" w:rsidP="00C002C1">
      <w:pPr>
        <w:pStyle w:val="Caption"/>
        <w:rPr>
          <w:rFonts w:ascii="Times New Roman" w:hAnsi="Times New Roman"/>
          <w:lang w:val="en-US"/>
        </w:rPr>
      </w:pPr>
      <m:oMath>
        <m:r>
          <w:rPr>
            <w:lang w:val="en-US"/>
          </w:rPr>
          <m:t xml:space="preserve">A(x(n)) = </m:t>
        </m:r>
        <m:f>
          <m:fPr>
            <m:ctrlPr>
              <w:rPr>
                <w:lang w:val="en-US"/>
              </w:rPr>
            </m:ctrlPr>
          </m:fPr>
          <m:num>
            <m:sSub>
              <m:sSubPr>
                <m:ctrlPr>
                  <w:rPr>
                    <w:lang w:val="en-US"/>
                  </w:rPr>
                </m:ctrlPr>
              </m:sSubPr>
              <m:e>
                <m:sSup>
                  <m:sSupPr>
                    <m:ctrlPr>
                      <w:rPr>
                        <w:lang w:val="en-US"/>
                      </w:rPr>
                    </m:ctrlPr>
                  </m:sSupPr>
                  <m:e>
                    <m:r>
                      <w:rPr>
                        <w:lang w:val="en-US"/>
                      </w:rPr>
                      <m:t>Σ</m:t>
                    </m:r>
                  </m:e>
                  <m:sup>
                    <m:r>
                      <w:rPr>
                        <w:lang w:val="en-US"/>
                      </w:rPr>
                      <m:t>N</m:t>
                    </m:r>
                  </m:sup>
                </m:sSup>
              </m:e>
              <m:sub>
                <m:r>
                  <w:rPr>
                    <w:lang w:val="en-US"/>
                  </w:rPr>
                  <m:t>n=1</m:t>
                </m:r>
              </m:sub>
            </m:sSub>
            <m:r>
              <w:rPr>
                <w:lang w:val="en-US"/>
              </w:rPr>
              <m:t xml:space="preserve"> [x(n) - µ</m:t>
            </m:r>
            <m:sSup>
              <m:sSupPr>
                <m:ctrlPr>
                  <w:rPr>
                    <w:lang w:val="en-US"/>
                  </w:rPr>
                </m:ctrlPr>
              </m:sSupPr>
              <m:e>
                <m:r>
                  <w:rPr>
                    <w:lang w:val="en-US"/>
                  </w:rPr>
                  <m:t>]</m:t>
                </m:r>
              </m:e>
              <m:sup>
                <m:r>
                  <w:rPr>
                    <w:lang w:val="en-US"/>
                  </w:rPr>
                  <m:t>2</m:t>
                </m:r>
              </m:sup>
            </m:sSup>
          </m:num>
          <m:den>
            <m:r>
              <w:rPr>
                <w:lang w:val="en-US"/>
              </w:rPr>
              <m:t>t</m:t>
            </m:r>
          </m:den>
        </m:f>
      </m:oMath>
      <w:r w:rsidRPr="00AE0F0E">
        <w:rPr>
          <w:rFonts w:ascii="Times New Roman" w:hAnsi="Times New Roman"/>
          <w:lang w:val="en-US"/>
        </w:rPr>
        <w:fldChar w:fldCharType="begin"/>
      </w:r>
      <w:r w:rsidRPr="00AE0F0E">
        <w:rPr>
          <w:rFonts w:ascii="Times New Roman" w:hAnsi="Times New Roman"/>
          <w:lang w:val="en-US"/>
        </w:rPr>
        <w:instrText xml:space="preserve"> QUOTE </w:instrText>
      </w:r>
      <m:oMath>
        <m:r>
          <m:rPr>
            <m:sty m:val="p"/>
          </m:rPr>
          <w:rPr>
            <w:lang w:val="en-US"/>
          </w:rPr>
          <m:t xml:space="preserve">A(x(n)) = </m:t>
        </m:r>
        <m:f>
          <m:fPr>
            <m:ctrlPr>
              <w:rPr>
                <w:lang w:val="en-US"/>
              </w:rPr>
            </m:ctrlPr>
          </m:fPr>
          <m:num>
            <m:sSub>
              <m:sSubPr>
                <m:ctrlPr>
                  <w:rPr>
                    <w:lang w:val="en-US"/>
                  </w:rPr>
                </m:ctrlPr>
              </m:sSubPr>
              <m:e>
                <m:sSup>
                  <m:sSupPr>
                    <m:ctrlPr>
                      <w:rPr>
                        <w:lang w:val="en-US"/>
                      </w:rPr>
                    </m:ctrlPr>
                  </m:sSupPr>
                  <m:e>
                    <m:r>
                      <m:rPr>
                        <m:sty m:val="p"/>
                      </m:rPr>
                      <w:rPr>
                        <w:lang w:val="en-US"/>
                      </w:rPr>
                      <m:t>Σ</m:t>
                    </m:r>
                  </m:e>
                  <m:sup>
                    <m:r>
                      <m:rPr>
                        <m:sty m:val="p"/>
                      </m:rPr>
                      <w:rPr>
                        <w:lang w:val="en-US"/>
                      </w:rPr>
                      <m:t>N</m:t>
                    </m:r>
                  </m:sup>
                </m:sSup>
              </m:e>
              <m:sub>
                <m:r>
                  <m:rPr>
                    <m:sty m:val="p"/>
                  </m:rPr>
                  <w:rPr>
                    <w:lang w:val="en-US"/>
                  </w:rPr>
                  <m:t>n=1</m:t>
                </m:r>
              </m:sub>
            </m:sSub>
            <m:r>
              <m:rPr>
                <m:sty m:val="p"/>
              </m:rPr>
              <w:rPr>
                <w:lang w:val="en-US"/>
              </w:rPr>
              <m:t xml:space="preserve"> [x(n) - µ</m:t>
            </m:r>
            <m:sSup>
              <m:sSupPr>
                <m:ctrlPr>
                  <w:rPr>
                    <w:lang w:val="en-US"/>
                  </w:rPr>
                </m:ctrlPr>
              </m:sSupPr>
              <m:e>
                <m:r>
                  <m:rPr>
                    <m:sty m:val="p"/>
                  </m:rPr>
                  <w:rPr>
                    <w:lang w:val="en-US"/>
                  </w:rPr>
                  <m:t>]</m:t>
                </m:r>
              </m:e>
              <m:sup>
                <m:r>
                  <m:rPr>
                    <m:sty m:val="p"/>
                  </m:rPr>
                  <w:rPr>
                    <w:lang w:val="en-US"/>
                  </w:rPr>
                  <m:t>2</m:t>
                </m:r>
              </m:sup>
            </m:sSup>
          </m:num>
          <m:den>
            <m:r>
              <m:rPr>
                <m:sty m:val="p"/>
              </m:rPr>
              <w:rPr>
                <w:lang w:val="en-US"/>
              </w:rPr>
              <m:t>t</m:t>
            </m:r>
          </m:den>
        </m:f>
        <m:r>
          <m:rPr>
            <m:sty m:val="p"/>
          </m:rPr>
          <w:rPr>
            <w:lang w:val="en-US"/>
          </w:rPr>
          <m:t xml:space="preserve"> </m:t>
        </m:r>
      </m:oMath>
      <w:r w:rsidRPr="00AE0F0E">
        <w:rPr>
          <w:rFonts w:ascii="Times New Roman" w:hAnsi="Times New Roman"/>
          <w:lang w:val="en-US"/>
        </w:rPr>
        <w:instrText xml:space="preserve"> </w:instrText>
      </w:r>
      <w:r w:rsidRPr="00AE0F0E">
        <w:rPr>
          <w:rFonts w:ascii="Times New Roman" w:hAnsi="Times New Roman"/>
          <w:lang w:val="en-US"/>
        </w:rPr>
        <w:fldChar w:fldCharType="separate"/>
      </w:r>
      <w:r w:rsidRPr="00AE0F0E">
        <w:rPr>
          <w:rFonts w:ascii="Times New Roman" w:hAnsi="Times New Roman"/>
          <w:lang w:val="en-US"/>
        </w:rPr>
        <w:fldChar w:fldCharType="end"/>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t>(</w:t>
      </w:r>
      <w:r>
        <w:rPr>
          <w:rFonts w:ascii="Times New Roman" w:hAnsi="Times New Roman"/>
          <w:lang w:val="en-US"/>
        </w:rPr>
        <w:fldChar w:fldCharType="begin" w:fldLock="1"/>
      </w:r>
      <w:r>
        <w:rPr>
          <w:rFonts w:ascii="Times New Roman" w:hAnsi="Times New Roman"/>
          <w:lang w:val="en-US"/>
        </w:rPr>
        <w:instrText xml:space="preserve"> STYLEREF 1 \s </w:instrText>
      </w:r>
      <w:r>
        <w:rPr>
          <w:rFonts w:ascii="Times New Roman" w:hAnsi="Times New Roman"/>
          <w:lang w:val="en-US"/>
        </w:rPr>
        <w:fldChar w:fldCharType="separate"/>
      </w:r>
      <w:r>
        <w:rPr>
          <w:rFonts w:ascii="Times New Roman" w:hAnsi="Times New Roman"/>
          <w:noProof/>
          <w:lang w:val="en-US"/>
        </w:rPr>
        <w:t>3</w:t>
      </w:r>
      <w:r>
        <w:rPr>
          <w:rFonts w:ascii="Times New Roman" w:hAnsi="Times New Roman"/>
          <w:lang w:val="en-US"/>
        </w:rPr>
        <w:fldChar w:fldCharType="end"/>
      </w:r>
      <w:r>
        <w:rPr>
          <w:rFonts w:ascii="Times New Roman" w:hAnsi="Times New Roman"/>
          <w:lang w:val="en-US"/>
        </w:rPr>
        <w:t>.</w:t>
      </w:r>
      <w:r>
        <w:rPr>
          <w:rFonts w:ascii="Times New Roman" w:hAnsi="Times New Roman"/>
          <w:lang w:val="en-US"/>
        </w:rPr>
        <w:fldChar w:fldCharType="begin"/>
      </w:r>
      <w:r>
        <w:rPr>
          <w:rFonts w:ascii="Times New Roman" w:hAnsi="Times New Roman"/>
          <w:lang w:val="en-US"/>
        </w:rPr>
        <w:instrText xml:space="preserve"> SEQ Equation \* ARABIC \s 1 </w:instrText>
      </w:r>
      <w:r>
        <w:rPr>
          <w:rFonts w:ascii="Times New Roman" w:hAnsi="Times New Roman"/>
          <w:lang w:val="en-US"/>
        </w:rPr>
        <w:fldChar w:fldCharType="separate"/>
      </w:r>
      <w:r>
        <w:rPr>
          <w:rFonts w:ascii="Times New Roman" w:hAnsi="Times New Roman"/>
          <w:noProof/>
          <w:lang w:val="en-US"/>
        </w:rPr>
        <w:t>11</w:t>
      </w:r>
      <w:r>
        <w:rPr>
          <w:rFonts w:ascii="Times New Roman" w:hAnsi="Times New Roman"/>
          <w:lang w:val="en-US"/>
        </w:rPr>
        <w:fldChar w:fldCharType="end"/>
      </w:r>
      <w:r w:rsidRPr="00AE0F0E">
        <w:rPr>
          <w:rFonts w:ascii="Times New Roman" w:hAnsi="Times New Roman"/>
          <w:lang w:val="en-US"/>
        </w:rPr>
        <w:t>)</w:t>
      </w:r>
    </w:p>
    <w:p w14:paraId="6E4852F2" w14:textId="77777777" w:rsidR="009700BF" w:rsidRPr="00AE0F0E" w:rsidRDefault="009700BF" w:rsidP="00C002C1">
      <w:pPr>
        <w:pStyle w:val="Caption"/>
        <w:rPr>
          <w:rFonts w:ascii="Times New Roman" w:hAnsi="Times New Roman"/>
          <w:lang w:val="en-US"/>
        </w:rPr>
      </w:pPr>
      <m:oMath>
        <m:r>
          <w:rPr>
            <w:lang w:val="en-US"/>
          </w:rPr>
          <m:t xml:space="preserve">M(x(n)) =  </m:t>
        </m:r>
        <m:rad>
          <m:radPr>
            <m:degHide m:val="1"/>
            <m:ctrlPr>
              <w:rPr>
                <w:lang w:val="en-US"/>
              </w:rPr>
            </m:ctrlPr>
          </m:radPr>
          <m:deg/>
          <m:e>
            <m:f>
              <m:fPr>
                <m:ctrlPr>
                  <w:rPr>
                    <w:lang w:val="en-US"/>
                  </w:rPr>
                </m:ctrlPr>
              </m:fPr>
              <m:num>
                <m:r>
                  <w:rPr>
                    <w:lang w:val="en-US"/>
                  </w:rPr>
                  <m:t>σ(x'(n))</m:t>
                </m:r>
              </m:num>
              <m:den>
                <m:r>
                  <w:rPr>
                    <w:lang w:val="en-US"/>
                  </w:rPr>
                  <m:t>σ(x(n))</m:t>
                </m:r>
              </m:den>
            </m:f>
          </m:e>
        </m:rad>
      </m:oMath>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t>(</w:t>
      </w:r>
      <w:r>
        <w:rPr>
          <w:rFonts w:ascii="Times New Roman" w:hAnsi="Times New Roman"/>
          <w:lang w:val="en-US"/>
        </w:rPr>
        <w:fldChar w:fldCharType="begin" w:fldLock="1"/>
      </w:r>
      <w:r>
        <w:rPr>
          <w:rFonts w:ascii="Times New Roman" w:hAnsi="Times New Roman"/>
          <w:lang w:val="en-US"/>
        </w:rPr>
        <w:instrText xml:space="preserve"> STYLEREF 1 \s </w:instrText>
      </w:r>
      <w:r>
        <w:rPr>
          <w:rFonts w:ascii="Times New Roman" w:hAnsi="Times New Roman"/>
          <w:lang w:val="en-US"/>
        </w:rPr>
        <w:fldChar w:fldCharType="separate"/>
      </w:r>
      <w:r>
        <w:rPr>
          <w:rFonts w:ascii="Times New Roman" w:hAnsi="Times New Roman"/>
          <w:noProof/>
          <w:lang w:val="en-US"/>
        </w:rPr>
        <w:t>3</w:t>
      </w:r>
      <w:r>
        <w:rPr>
          <w:rFonts w:ascii="Times New Roman" w:hAnsi="Times New Roman"/>
          <w:lang w:val="en-US"/>
        </w:rPr>
        <w:fldChar w:fldCharType="end"/>
      </w:r>
      <w:r>
        <w:rPr>
          <w:rFonts w:ascii="Times New Roman" w:hAnsi="Times New Roman"/>
          <w:lang w:val="en-US"/>
        </w:rPr>
        <w:t>.</w:t>
      </w:r>
      <w:r>
        <w:rPr>
          <w:rFonts w:ascii="Times New Roman" w:hAnsi="Times New Roman"/>
          <w:lang w:val="en-US"/>
        </w:rPr>
        <w:fldChar w:fldCharType="begin"/>
      </w:r>
      <w:r>
        <w:rPr>
          <w:rFonts w:ascii="Times New Roman" w:hAnsi="Times New Roman"/>
          <w:lang w:val="en-US"/>
        </w:rPr>
        <w:instrText xml:space="preserve"> SEQ Equation \* ARABIC \s 1 </w:instrText>
      </w:r>
      <w:r>
        <w:rPr>
          <w:rFonts w:ascii="Times New Roman" w:hAnsi="Times New Roman"/>
          <w:lang w:val="en-US"/>
        </w:rPr>
        <w:fldChar w:fldCharType="separate"/>
      </w:r>
      <w:r>
        <w:rPr>
          <w:rFonts w:ascii="Times New Roman" w:hAnsi="Times New Roman"/>
          <w:noProof/>
          <w:lang w:val="en-US"/>
        </w:rPr>
        <w:t>12</w:t>
      </w:r>
      <w:r>
        <w:rPr>
          <w:rFonts w:ascii="Times New Roman" w:hAnsi="Times New Roman"/>
          <w:lang w:val="en-US"/>
        </w:rPr>
        <w:fldChar w:fldCharType="end"/>
      </w:r>
      <w:r w:rsidRPr="00AE0F0E">
        <w:rPr>
          <w:rFonts w:ascii="Times New Roman" w:hAnsi="Times New Roman"/>
          <w:lang w:val="en-US"/>
        </w:rPr>
        <w:t>)</w:t>
      </w:r>
    </w:p>
    <w:p w14:paraId="67A2F0BE" w14:textId="77777777" w:rsidR="009700BF" w:rsidRPr="00AE0F0E" w:rsidRDefault="009700BF" w:rsidP="00C002C1">
      <w:pPr>
        <w:pStyle w:val="Caption"/>
        <w:rPr>
          <w:rFonts w:ascii="Times New Roman" w:hAnsi="Times New Roman"/>
          <w:lang w:val="en-US"/>
        </w:rPr>
      </w:pPr>
      <m:oMath>
        <m:r>
          <w:rPr>
            <w:lang w:val="en-US"/>
          </w:rPr>
          <m:t xml:space="preserve">C(x(n)) = </m:t>
        </m:r>
        <m:f>
          <m:fPr>
            <m:ctrlPr>
              <w:rPr>
                <w:lang w:val="en-US"/>
              </w:rPr>
            </m:ctrlPr>
          </m:fPr>
          <m:num>
            <m:r>
              <w:rPr>
                <w:lang w:val="en-US"/>
              </w:rPr>
              <m:t xml:space="preserve"> M(x'(n))</m:t>
            </m:r>
          </m:num>
          <m:den>
            <m:r>
              <w:rPr>
                <w:lang w:val="en-US"/>
              </w:rPr>
              <m:t>M(x(n))</m:t>
            </m:r>
          </m:den>
        </m:f>
      </m:oMath>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r>
      <w:r w:rsidRPr="00AE0F0E">
        <w:rPr>
          <w:rFonts w:ascii="Times New Roman" w:hAnsi="Times New Roman"/>
          <w:lang w:val="en-US"/>
        </w:rPr>
        <w:tab/>
        <w:t>(</w:t>
      </w:r>
      <w:r>
        <w:rPr>
          <w:rFonts w:ascii="Times New Roman" w:hAnsi="Times New Roman"/>
          <w:lang w:val="en-US"/>
        </w:rPr>
        <w:fldChar w:fldCharType="begin" w:fldLock="1"/>
      </w:r>
      <w:r>
        <w:rPr>
          <w:rFonts w:ascii="Times New Roman" w:hAnsi="Times New Roman"/>
          <w:lang w:val="en-US"/>
        </w:rPr>
        <w:instrText xml:space="preserve"> STYLEREF 1 \s </w:instrText>
      </w:r>
      <w:r>
        <w:rPr>
          <w:rFonts w:ascii="Times New Roman" w:hAnsi="Times New Roman"/>
          <w:lang w:val="en-US"/>
        </w:rPr>
        <w:fldChar w:fldCharType="separate"/>
      </w:r>
      <w:r>
        <w:rPr>
          <w:rFonts w:ascii="Times New Roman" w:hAnsi="Times New Roman"/>
          <w:noProof/>
          <w:lang w:val="en-US"/>
        </w:rPr>
        <w:t>3</w:t>
      </w:r>
      <w:r>
        <w:rPr>
          <w:rFonts w:ascii="Times New Roman" w:hAnsi="Times New Roman"/>
          <w:lang w:val="en-US"/>
        </w:rPr>
        <w:fldChar w:fldCharType="end"/>
      </w:r>
      <w:r>
        <w:rPr>
          <w:rFonts w:ascii="Times New Roman" w:hAnsi="Times New Roman"/>
          <w:lang w:val="en-US"/>
        </w:rPr>
        <w:t>.</w:t>
      </w:r>
      <w:r>
        <w:rPr>
          <w:rFonts w:ascii="Times New Roman" w:hAnsi="Times New Roman"/>
          <w:lang w:val="en-US"/>
        </w:rPr>
        <w:fldChar w:fldCharType="begin"/>
      </w:r>
      <w:r>
        <w:rPr>
          <w:rFonts w:ascii="Times New Roman" w:hAnsi="Times New Roman"/>
          <w:lang w:val="en-US"/>
        </w:rPr>
        <w:instrText xml:space="preserve"> SEQ Equation \* ARABIC \s 1 </w:instrText>
      </w:r>
      <w:r>
        <w:rPr>
          <w:rFonts w:ascii="Times New Roman" w:hAnsi="Times New Roman"/>
          <w:lang w:val="en-US"/>
        </w:rPr>
        <w:fldChar w:fldCharType="separate"/>
      </w:r>
      <w:r>
        <w:rPr>
          <w:rFonts w:ascii="Times New Roman" w:hAnsi="Times New Roman"/>
          <w:noProof/>
          <w:lang w:val="en-US"/>
        </w:rPr>
        <w:t>13</w:t>
      </w:r>
      <w:r>
        <w:rPr>
          <w:rFonts w:ascii="Times New Roman" w:hAnsi="Times New Roman"/>
          <w:lang w:val="en-US"/>
        </w:rPr>
        <w:fldChar w:fldCharType="end"/>
      </w:r>
      <w:r w:rsidRPr="00AE0F0E">
        <w:rPr>
          <w:rFonts w:ascii="Times New Roman" w:hAnsi="Times New Roman"/>
          <w:lang w:val="en-US"/>
        </w:rPr>
        <w:t>)</w:t>
      </w:r>
    </w:p>
    <w:p w14:paraId="70FA9957" w14:textId="77777777" w:rsidR="009700BF" w:rsidRPr="00AE0F0E" w:rsidRDefault="009700BF" w:rsidP="00C002C1">
      <w:pPr>
        <w:pStyle w:val="BodyText"/>
        <w:rPr>
          <w:lang w:val="x-none"/>
        </w:rPr>
      </w:pPr>
      <w:r w:rsidRPr="00AE0F0E">
        <w:rPr>
          <w:lang w:val="x-none"/>
        </w:rPr>
        <w:t>The Hjorth features are Activity (</w:t>
      </w:r>
      <w:r>
        <w:rPr>
          <w:lang w:val="x-none"/>
        </w:rPr>
        <w:t>3.11</w:t>
      </w:r>
      <w:r w:rsidRPr="00AE0F0E">
        <w:rPr>
          <w:lang w:val="x-none"/>
        </w:rPr>
        <w:t>), Mobility (</w:t>
      </w:r>
      <w:r>
        <w:rPr>
          <w:lang w:val="x-none"/>
        </w:rPr>
        <w:t>3.12</w:t>
      </w:r>
      <w:r w:rsidRPr="00AE0F0E">
        <w:rPr>
          <w:lang w:val="x-none"/>
        </w:rPr>
        <w:t>), and Complexity (</w:t>
      </w:r>
      <w:r>
        <w:rPr>
          <w:lang w:val="x-none"/>
        </w:rPr>
        <w:t>3.13</w:t>
      </w:r>
      <w:r w:rsidRPr="00AE0F0E">
        <w:rPr>
          <w:lang w:val="x-none"/>
        </w:rPr>
        <w:t xml:space="preserve">). Activity is mathematically represented as the square of the standard deviation of the signal, measure of the overall level of signal fluctuations within a given set of time samples. x(n) is the data point at the </w:t>
      </w:r>
      <w:r w:rsidRPr="00AE0F0E">
        <w:rPr>
          <w:i/>
          <w:iCs/>
          <w:lang w:val="x-none"/>
        </w:rPr>
        <w:t>n-th</w:t>
      </w:r>
      <w:r w:rsidRPr="00AE0F0E">
        <w:rPr>
          <w:lang w:val="x-none"/>
        </w:rPr>
        <w:t xml:space="preserve"> point of the dataset.</w:t>
      </w:r>
    </w:p>
    <w:p w14:paraId="58D98328" w14:textId="77777777" w:rsidR="009700BF" w:rsidRPr="00AE0F0E" w:rsidRDefault="009700BF" w:rsidP="00C002C1">
      <w:pPr>
        <w:pStyle w:val="BodyText"/>
        <w:rPr>
          <w:lang w:val="x-none"/>
        </w:rPr>
      </w:pPr>
      <w:r w:rsidRPr="00AE0F0E">
        <w:rPr>
          <w:lang w:val="x-none"/>
        </w:rPr>
        <w:t xml:space="preserve">Mobility quantifies the dynamic characteristics of the EEG signal. It is computed as the square root of the division of the derivative of the signal’s variance to its variance. In this context, </w:t>
      </w:r>
      <w:r w:rsidRPr="00AE0F0E">
        <w:rPr>
          <w:i/>
          <w:iCs/>
          <w:lang w:val="x-none"/>
        </w:rPr>
        <w:t>x’(n)</w:t>
      </w:r>
      <w:r w:rsidRPr="00AE0F0E">
        <w:rPr>
          <w:lang w:val="x-none"/>
        </w:rPr>
        <w:t xml:space="preserve"> denotes the differential of the EEG signal </w:t>
      </w:r>
      <w:r w:rsidRPr="00AE0F0E">
        <w:rPr>
          <w:i/>
          <w:iCs/>
          <w:lang w:val="x-none"/>
        </w:rPr>
        <w:t>x(n)</w:t>
      </w:r>
      <w:r w:rsidRPr="00AE0F0E">
        <w:rPr>
          <w:lang w:val="x-none"/>
        </w:rPr>
        <w:t>, and σ symbolizes the variance of the data [11].</w:t>
      </w:r>
    </w:p>
    <w:p w14:paraId="2B898CBE" w14:textId="77777777" w:rsidR="009700BF" w:rsidRDefault="009700BF" w:rsidP="00C002C1">
      <w:pPr>
        <w:pStyle w:val="BodyText"/>
        <w:rPr>
          <w:lang w:val="x-none"/>
        </w:rPr>
      </w:pPr>
      <w:r w:rsidRPr="00AE0F0E">
        <w:rPr>
          <w:lang w:val="x-none"/>
        </w:rPr>
        <w:t>Complexity is a metric that offers insights into the signal’s structure by providing the derivative of mobility divided by the mobility of the signal. The value of complexity stays on the one to zero range, with a value of one meaning a signal akin to a sine wave.</w:t>
      </w:r>
    </w:p>
    <w:p w14:paraId="56E92E7D" w14:textId="77777777" w:rsidR="009700BF" w:rsidRDefault="009700BF" w:rsidP="00C002C1">
      <w:pPr>
        <w:jc w:val="both"/>
        <w:rPr>
          <w:rFonts w:ascii="Times New Roman" w:hAnsi="Times New Roman"/>
          <w:lang w:val="x-none"/>
        </w:rPr>
      </w:pPr>
      <w:r>
        <w:rPr>
          <w:lang w:val="x-none"/>
        </w:rPr>
        <w:br w:type="page"/>
      </w:r>
    </w:p>
    <w:p w14:paraId="4AA9469A" w14:textId="6B51F509" w:rsidR="009700BF" w:rsidRPr="00AC7926" w:rsidRDefault="009700BF" w:rsidP="00C002C1">
      <w:pPr>
        <w:pStyle w:val="Heading2"/>
        <w:jc w:val="both"/>
      </w:pPr>
      <w:bookmarkStart w:id="5" w:name="_Toc197859612"/>
      <w:r>
        <w:lastRenderedPageBreak/>
        <w:t>C</w:t>
      </w:r>
      <w:r w:rsidRPr="00AC7926">
        <w:t>NN C</w:t>
      </w:r>
      <w:r>
        <w:t>lassification</w:t>
      </w:r>
      <w:r w:rsidRPr="00AC7926">
        <w:t xml:space="preserve"> A</w:t>
      </w:r>
      <w:r>
        <w:t>lgorithm</w:t>
      </w:r>
      <w:bookmarkEnd w:id="5"/>
    </w:p>
    <w:p w14:paraId="21013CE8" w14:textId="132FF0DB" w:rsidR="009700BF" w:rsidRDefault="009700BF" w:rsidP="00C002C1">
      <w:pPr>
        <w:spacing w:line="360" w:lineRule="auto"/>
        <w:jc w:val="both"/>
        <w:rPr>
          <w:lang w:val="en-US"/>
        </w:rPr>
      </w:pPr>
      <w:r w:rsidRPr="00CB0F4C">
        <w:rPr>
          <w:lang w:val="en-US"/>
        </w:rPr>
        <w:t>A key consideration when applying deep learning to EEG classification, and a principle guiding our methodology, is the nature of the input data. It has been observed that feeding deep learning models preprocessed EEG data directly, as opposed to relying on hand-extracted features, often yields comparable or even superior classification accuracy</w:t>
      </w:r>
      <w:r>
        <w:rPr>
          <w:lang w:val="en-US"/>
        </w:rPr>
        <w:t xml:space="preserve"> </w:t>
      </w:r>
      <w:r>
        <w:rPr>
          <w:lang w:val="en-US"/>
        </w:rPr>
        <w:fldChar w:fldCharType="begin"/>
      </w:r>
      <w:r w:rsidR="009C609C">
        <w:rPr>
          <w:lang w:val="en-US"/>
        </w:rPr>
        <w:instrText xml:space="preserve"> ADDIN ZOTERO_ITEM CSL_CITATION {"citationID":"7PbdqLv0","properties":{"formattedCitation":"[7]","plainCitation":"[7]","noteIndex":0},"citationItems":[{"id":1243,"uris":["http://zotero.org/users/14390809/items/CLH8JU8R"],"itemData":{"id":1243,"type":"article-journal","abstract":"Objective. Electroencephalography (EEG) analysis has been an important tool in neuroscience with applications in neuroscience, neural engineering (e.g. Brain–computer interfaces, BCI’s), and even commercial applications. Many of the analytical tools used in EEG studies have used machine learning to uncover relevant information for neural classification and neuroimaging. Recently, the availability of large EEG data sets and advances in machine learning have both led to the deployment of deep learning architectures, especially in the analysis of EEG signals and in understanding the information it may contain for brain functionality. The robust automatic classification of these signals is an important step towards making the use of EEG more practical in many applications and less reliant on trained professionals. Towards this goal, a systematic review of the literature on deep learning applications to EEG classification was performed to address the following critical questions: (1) Which EEG classification tasks have been explored with deep learning? (2) What input formulations have been used for training the deep networks? (3) Are there specific deep learning network structures suitable for specific types of tasks? Approach. A systematic literature review of EEG classification using deep learning was performed on Web of Science and PubMed databases, resulting in 90 identified studies. Those studies were analyzed based on type of task, EEG preprocessing methods, input type, and deep learning architecture. Main results. For EEG classification tasks, convolutional neural networks, recurrent neural networks, deep belief networks outperform stacked auto-encoders and multi-layer perceptron neural networks in classification accuracy. The tasks that used deep learning fell into five general groups: emotion recognition, motor imagery, mental workload, seizure detection, event related potential detection, and sleep scoring. For each type of task, we describe the specific input formulation, major characteristics, and end classifier recommendations found through this review. Significance. This review summarizes the current practices and performance outcomes in the use of deep learning for EEG classification. Practical suggestions on the selection of many hyperparameters are provided in the hope that they will promote or guide the deployment of deep learning to EEG datasets in future research.","container-title":"Journal of Neural Engineering","DOI":"10.1088/1741-2552/ab0ab5","ISSN":"1741-2552","issue":"3","journalAbbreviation":"J. Neural Eng.","language":"en","note":"publisher: IOP Publishing","page":"031001","source":"Institute of Physics","title":"Deep learning for electroencephalogram (EEG) classification tasks: a review","title-short":"Deep learning for electroencephalogram (EEG) classification tasks","volume":"16","author":[{"family":"Craik","given":"Alexander"},{"family":"He","given":"Yongtian"},{"family":"Contreras-Vidal","given":"Jose L"}],"issued":{"date-parts":[["2019",4]]}}}],"schema":"https://github.com/citation-style-language/schema/raw/master/csl-citation.json"} </w:instrText>
      </w:r>
      <w:r>
        <w:rPr>
          <w:lang w:val="en-US"/>
        </w:rPr>
        <w:fldChar w:fldCharType="separate"/>
      </w:r>
      <w:r w:rsidR="009C609C" w:rsidRPr="009C609C">
        <w:rPr>
          <w:rFonts w:ascii="Aptos" w:hAnsi="Aptos"/>
        </w:rPr>
        <w:t>[7]</w:t>
      </w:r>
      <w:r>
        <w:rPr>
          <w:lang w:val="en-US"/>
        </w:rPr>
        <w:fldChar w:fldCharType="end"/>
      </w:r>
      <w:r w:rsidRPr="00CB0F4C">
        <w:rPr>
          <w:lang w:val="en-US"/>
        </w:rPr>
        <w:t>. This allows the network itself to learn the most salient features from the data. Therefore, we feed all channels’ preprocessed data to the input layer of the CNNs and SNNs during the training and inference (test) phases.</w:t>
      </w:r>
      <w:r>
        <w:rPr>
          <w:lang w:val="en-US"/>
        </w:rPr>
        <w:t xml:space="preserve"> </w:t>
      </w:r>
      <w:r w:rsidRPr="009700BF">
        <w:rPr>
          <w:color w:val="EE0000"/>
          <w:lang w:val="en-US"/>
        </w:rPr>
        <w:t>(We can do something different, maybe check the newer papers how do they input eeg data)</w:t>
      </w:r>
    </w:p>
    <w:p w14:paraId="5A7233A6" w14:textId="77777777" w:rsidR="009700BF" w:rsidRPr="00F6407C" w:rsidRDefault="009700BF" w:rsidP="00C002C1">
      <w:pPr>
        <w:pStyle w:val="Heading3"/>
        <w:jc w:val="both"/>
      </w:pPr>
      <w:bookmarkStart w:id="6" w:name="_Ref197536902"/>
      <w:bookmarkStart w:id="7" w:name="_Toc197859615"/>
      <w:r w:rsidRPr="00F6407C">
        <w:t xml:space="preserve">Data </w:t>
      </w:r>
      <w:r>
        <w:t>L</w:t>
      </w:r>
      <w:r w:rsidRPr="00F6407C">
        <w:t>oader</w:t>
      </w:r>
      <w:bookmarkEnd w:id="6"/>
      <w:bookmarkEnd w:id="7"/>
    </w:p>
    <w:p w14:paraId="6A345E97" w14:textId="424554A7" w:rsidR="009700BF" w:rsidRDefault="009700BF" w:rsidP="00C002C1">
      <w:pPr>
        <w:spacing w:line="360" w:lineRule="auto"/>
        <w:jc w:val="both"/>
        <w:rPr>
          <w:lang w:val="en-US"/>
        </w:rPr>
      </w:pPr>
      <w:r>
        <w:rPr>
          <w:lang w:val="en-US"/>
        </w:rPr>
        <w:t>All</w:t>
      </w:r>
      <w:r w:rsidRPr="00862313">
        <w:rPr>
          <w:lang w:val="en-US"/>
        </w:rPr>
        <w:t xml:space="preserve"> neural network</w:t>
      </w:r>
      <w:r>
        <w:rPr>
          <w:lang w:val="en-US"/>
        </w:rPr>
        <w:t>s</w:t>
      </w:r>
      <w:r w:rsidRPr="00862313">
        <w:rPr>
          <w:lang w:val="en-US"/>
        </w:rPr>
        <w:t xml:space="preserve"> </w:t>
      </w:r>
      <w:r>
        <w:rPr>
          <w:lang w:val="en-US"/>
        </w:rPr>
        <w:t>require a well-defined and labeled input data for training and usage</w:t>
      </w:r>
      <w:r w:rsidRPr="00862313">
        <w:rPr>
          <w:lang w:val="en-US"/>
        </w:rPr>
        <w:t>. The MI-EEG data, preprocessed as described in Section</w:t>
      </w:r>
      <w:r>
        <w:rPr>
          <w:lang w:val="en-US"/>
        </w:rPr>
        <w:t xml:space="preserve"> </w:t>
      </w:r>
      <w:r>
        <w:rPr>
          <w:lang w:val="en-US"/>
        </w:rPr>
        <w:fldChar w:fldCharType="begin" w:fldLock="1"/>
      </w:r>
      <w:r>
        <w:rPr>
          <w:lang w:val="en-US"/>
        </w:rPr>
        <w:instrText xml:space="preserve"> REF _Ref197856683 \r \h  \* MERGEFORMAT </w:instrText>
      </w:r>
      <w:r>
        <w:rPr>
          <w:lang w:val="en-US"/>
        </w:rPr>
      </w:r>
      <w:r>
        <w:rPr>
          <w:lang w:val="en-US"/>
        </w:rPr>
        <w:fldChar w:fldCharType="separate"/>
      </w:r>
      <w:r>
        <w:rPr>
          <w:lang w:val="en-US"/>
        </w:rPr>
        <w:t>3.2.2</w:t>
      </w:r>
      <w:r>
        <w:rPr>
          <w:lang w:val="en-US"/>
        </w:rPr>
        <w:fldChar w:fldCharType="end"/>
      </w:r>
      <w:r w:rsidRPr="00862313">
        <w:rPr>
          <w:lang w:val="en-US"/>
        </w:rPr>
        <w:t xml:space="preserve">, was first structured into epochs </w:t>
      </w:r>
      <w:r>
        <w:rPr>
          <w:lang w:val="en-US"/>
        </w:rPr>
        <w:t xml:space="preserve">using MATLAB </w:t>
      </w:r>
      <w:r w:rsidRPr="00862313">
        <w:rPr>
          <w:lang w:val="en-US"/>
        </w:rPr>
        <w:t xml:space="preserve">and then loaded into the </w:t>
      </w:r>
      <w:r>
        <w:rPr>
          <w:lang w:val="en-US"/>
        </w:rPr>
        <w:t xml:space="preserve">Google Colab </w:t>
      </w:r>
      <w:r w:rsidRPr="00862313">
        <w:rPr>
          <w:lang w:val="en-US"/>
        </w:rPr>
        <w:t>Python environment.</w:t>
      </w:r>
    </w:p>
    <w:p w14:paraId="761DA749" w14:textId="77777777" w:rsidR="009700BF" w:rsidRDefault="009700BF" w:rsidP="00C002C1">
      <w:pPr>
        <w:spacing w:line="360" w:lineRule="auto"/>
        <w:jc w:val="both"/>
        <w:rPr>
          <w:lang w:val="en-US"/>
        </w:rPr>
      </w:pPr>
      <w:r w:rsidRPr="00DB27EE">
        <w:rPr>
          <w:b/>
          <w:bCs/>
        </w:rPr>
        <w:t>Input data format</w:t>
      </w:r>
      <w:r>
        <w:t xml:space="preserve">: </w:t>
      </w:r>
      <w:r>
        <w:rPr>
          <w:lang w:val="en-US"/>
        </w:rPr>
        <w:t xml:space="preserve">After preprocessing the data on MATLAB we had a EEG object with </w:t>
      </w:r>
      <w:r w:rsidRPr="00862313">
        <w:rPr>
          <w:lang w:val="en-US"/>
        </w:rPr>
        <w:t xml:space="preserve">continuous EEG recordings </w:t>
      </w:r>
      <w:r>
        <w:rPr>
          <w:lang w:val="en-US"/>
        </w:rPr>
        <w:t xml:space="preserve">for each subject, they </w:t>
      </w:r>
      <w:r w:rsidRPr="00862313">
        <w:rPr>
          <w:lang w:val="en-US"/>
        </w:rPr>
        <w:t>were segmented into 4-second trials. For motor imagery tasks</w:t>
      </w:r>
      <w:r>
        <w:rPr>
          <w:lang w:val="en-US"/>
        </w:rPr>
        <w:t xml:space="preserve"> namely </w:t>
      </w:r>
      <w:r w:rsidRPr="00862313">
        <w:rPr>
          <w:lang w:val="en-US"/>
        </w:rPr>
        <w:t xml:space="preserve">elbow flexion </w:t>
      </w:r>
      <w:r>
        <w:rPr>
          <w:lang w:val="en-US"/>
        </w:rPr>
        <w:t xml:space="preserve">(MI 1) </w:t>
      </w:r>
      <w:r w:rsidRPr="00862313">
        <w:rPr>
          <w:lang w:val="en-US"/>
        </w:rPr>
        <w:t>or hand grasp</w:t>
      </w:r>
      <w:r>
        <w:rPr>
          <w:lang w:val="en-US"/>
        </w:rPr>
        <w:t xml:space="preserve"> (MI 2)</w:t>
      </w:r>
      <w:r w:rsidRPr="00862313">
        <w:rPr>
          <w:lang w:val="en-US"/>
        </w:rPr>
        <w:t xml:space="preserve">, these 4-second epochs were extracted starting from the onset of the visual cue. For resting-state recordings, consecutive 4-second segments were extracted. Each trial, sampled at 90 Hz after resampling, comprised 360 data points per channel. </w:t>
      </w:r>
    </w:p>
    <w:p w14:paraId="6AA792F4" w14:textId="77777777" w:rsidR="009700BF" w:rsidRDefault="009700BF" w:rsidP="00C002C1">
      <w:pPr>
        <w:spacing w:line="360" w:lineRule="auto"/>
        <w:jc w:val="both"/>
        <w:rPr>
          <w:lang w:val="en-US"/>
        </w:rPr>
      </w:pPr>
      <w:r w:rsidRPr="00862313">
        <w:rPr>
          <w:lang w:val="en-US"/>
        </w:rPr>
        <w:t xml:space="preserve">The processed data for each subject was saved into a </w:t>
      </w:r>
      <w:r>
        <w:rPr>
          <w:lang w:val="en-US"/>
        </w:rPr>
        <w:t>“</w:t>
      </w:r>
      <w:r w:rsidRPr="00F03252">
        <w:rPr>
          <w:i/>
          <w:iCs/>
          <w:lang w:val="en-US"/>
        </w:rPr>
        <w:t>SubjectXX_eeg.mat</w:t>
      </w:r>
      <w:r>
        <w:rPr>
          <w:lang w:val="en-US"/>
        </w:rPr>
        <w:t xml:space="preserve">” </w:t>
      </w:r>
      <w:r w:rsidRPr="00862313">
        <w:rPr>
          <w:lang w:val="en-US"/>
        </w:rPr>
        <w:t>file. This file structure encapsulates two primary data structures: the first is a three-dimensional numerical array containing the EEG epochs, with dimensions corresponding to the number of trials, the number of EEG channels</w:t>
      </w:r>
      <w:r>
        <w:rPr>
          <w:lang w:val="en-US"/>
        </w:rPr>
        <w:t xml:space="preserve"> (62 channels after the removal of EOG and EMG channels)</w:t>
      </w:r>
      <w:r w:rsidRPr="00862313">
        <w:rPr>
          <w:lang w:val="en-US"/>
        </w:rPr>
        <w:t>, and the number of samples per trial (360 samples). The second is a corresponding array of class labels, with each entry indicating the motor imagery task (Rest, Elbow, or Hand) associated with each trial.</w:t>
      </w:r>
    </w:p>
    <w:p w14:paraId="39BD8929" w14:textId="77777777" w:rsidR="009700BF" w:rsidRPr="00862313" w:rsidRDefault="009700BF" w:rsidP="00C002C1">
      <w:pPr>
        <w:spacing w:line="360" w:lineRule="auto"/>
        <w:jc w:val="both"/>
        <w:rPr>
          <w:lang w:val="en-US"/>
        </w:rPr>
      </w:pPr>
      <w:r w:rsidRPr="00DB27EE">
        <w:rPr>
          <w:b/>
          <w:bCs/>
        </w:rPr>
        <w:t>Loading the data</w:t>
      </w:r>
      <w:r>
        <w:t xml:space="preserve">: </w:t>
      </w:r>
      <w:r w:rsidRPr="00862313">
        <w:rPr>
          <w:lang w:val="en-US"/>
        </w:rPr>
        <w:t xml:space="preserve">Within the Python environment, these MATLAB-formatted files were loaded, and the contained EEG epoch data and label arrays were extracted and subsequently converted into PyTorch tensors. Before feeding the data into the neural networks, a class balancing step was performed, primarily by adjusting the number of </w:t>
      </w:r>
      <w:r w:rsidRPr="00862313">
        <w:rPr>
          <w:lang w:val="en-US"/>
        </w:rPr>
        <w:lastRenderedPageBreak/>
        <w:t>'Rest' class samples to mitigate potential biases from class imbalance. The balanced data and labels were then split into training and testing sets</w:t>
      </w:r>
      <w:r>
        <w:rPr>
          <w:lang w:val="en-US"/>
        </w:rPr>
        <w:t xml:space="preserve"> (70% training, 30% Test)</w:t>
      </w:r>
      <w:r w:rsidRPr="00862313">
        <w:rPr>
          <w:lang w:val="en-US"/>
        </w:rPr>
        <w:t>.</w:t>
      </w:r>
    </w:p>
    <w:p w14:paraId="3743C0AA" w14:textId="3409266B" w:rsidR="009700BF" w:rsidRPr="00862313" w:rsidRDefault="009700BF" w:rsidP="00C002C1">
      <w:pPr>
        <w:spacing w:line="360" w:lineRule="auto"/>
        <w:jc w:val="both"/>
        <w:rPr>
          <w:lang w:val="en-US"/>
        </w:rPr>
      </w:pPr>
      <w:r w:rsidRPr="00862313">
        <w:rPr>
          <w:lang w:val="en-US"/>
        </w:rPr>
        <w:t xml:space="preserve">A </w:t>
      </w:r>
      <w:r>
        <w:rPr>
          <w:lang w:val="en-US"/>
        </w:rPr>
        <w:t xml:space="preserve">modified version of the </w:t>
      </w:r>
      <w:r w:rsidRPr="00862313">
        <w:rPr>
          <w:lang w:val="en-US"/>
        </w:rPr>
        <w:t xml:space="preserve">data loading </w:t>
      </w:r>
      <w:r>
        <w:rPr>
          <w:lang w:val="en-US"/>
        </w:rPr>
        <w:t xml:space="preserve">function used by </w:t>
      </w:r>
      <w:r>
        <w:rPr>
          <w:lang w:val="en-US"/>
        </w:rPr>
        <w:fldChar w:fldCharType="begin"/>
      </w:r>
      <w:r w:rsidR="009C609C">
        <w:rPr>
          <w:lang w:val="en-US"/>
        </w:rPr>
        <w:instrText xml:space="preserve"> ADDIN ZOTERO_ITEM CSL_CITATION {"citationID":"LXkrWTL4","properties":{"formattedCitation":"[8]","plainCitation":"[8]","noteIndex":0},"citationItems":[{"id":1064,"uris":["http://zotero.org/users/14390809/items/3429STLP"],"itemData":{"id":1064,"type":"article-journal","abstract":"Spiking neural networks (SNNs) are gaining attention across various fields, including EEG-based brain–computer interfaces. SNNs utilize spike sequences to characterize and convey information, offering a more bio-interpretable approach and consuming less energy than artificial neural networks (ANNs). However, the binary nature of spike sequences makes it challenging for SNNs to be trained directly using the backpropagation method like ANNs. A prevalent SNN training method involves converting ANNs to SNNs, while the converted SNN often suffers severe performance degradation problems. We theoretically derive the ANN to SNN conversion conditions. Based on this, we comprehensively analyze the sources of conversion errors, and it seems that excessive ANN parameters may result in accuracy loss during conversion. Building upon this analysis, we propose a lightweight and efficient neural network (LENet) for motor imagery (MI) classification. Specifically, LENet can effectively capture spatiotemporal features while replacing the traditional fully connected layer (FCL) with the classification convolution block (CCB), which can reduce the model parameters compared to FCLs. Through experiments on two MI datasets (BCI IV-2a and IV-2b), LENet not only effectively reduces conversion errors but also adeptly balances parameters and performance. The results show that LENet outperforms state-of-the-art classification methods. Meanwhile, our proposed CCB effectively improves the performance of baseline methods compared to FCL. Furthermore, through an analysis of energy consumption, we observe a substantial reduction in power consumption for SNNs compared to ANNs. This work introduces novel perspectives for future SNN application scenarios for the non-stationary MI signals.","container-title":"Biomedical Signal Processing and Control","DOI":"10.1016/j.bspc.2024.107000","ISSN":"1746-8094","journalAbbreviation":"Biomedical Signal Processing and Control","page":"107000","source":"ScienceDirect","title":"Constructing lightweight and efficient spiking neural networks for EEG-based motor imagery classification","volume":"100","author":[{"family":"Liao","given":"Xiaojian"},{"family":"Li","given":"Guang"},{"family":"Wang","given":"You"},{"family":"Sun","given":"Lining"},{"family":"Zhang","given":"Hongmiao"}],"issued":{"date-parts":[["2025",2,1]]}}}],"schema":"https://github.com/citation-style-language/schema/raw/master/csl-citation.json"} </w:instrText>
      </w:r>
      <w:r>
        <w:rPr>
          <w:lang w:val="en-US"/>
        </w:rPr>
        <w:fldChar w:fldCharType="separate"/>
      </w:r>
      <w:r w:rsidR="009C609C" w:rsidRPr="009C609C">
        <w:rPr>
          <w:rFonts w:ascii="Aptos" w:hAnsi="Aptos"/>
        </w:rPr>
        <w:t>[8]</w:t>
      </w:r>
      <w:r>
        <w:rPr>
          <w:lang w:val="en-US"/>
        </w:rPr>
        <w:fldChar w:fldCharType="end"/>
      </w:r>
      <w:r>
        <w:rPr>
          <w:lang w:val="en-US"/>
        </w:rPr>
        <w:t xml:space="preserve"> </w:t>
      </w:r>
      <w:r w:rsidRPr="00862313">
        <w:rPr>
          <w:lang w:val="en-US"/>
        </w:rPr>
        <w:t>was implemented to prepare these datasets for the neural network models. Firstly, the class labels are converted to a numerical tensor format suitable for loss calculation, flattened into a one-dimensional array, and allocated to the designated computation device (CPU or GPU). Secondly, the input EEG data tensor, initially structured with dimensions for samples, channels, and time points, is processed. While a check exists to reorder dimensions if channels exceed time points, this is typically not the case for EEG data (e.g., 6</w:t>
      </w:r>
      <w:r>
        <w:rPr>
          <w:lang w:val="en-US"/>
        </w:rPr>
        <w:t>2</w:t>
      </w:r>
      <w:r w:rsidRPr="00862313">
        <w:rPr>
          <w:lang w:val="en-US"/>
        </w:rPr>
        <w:t xml:space="preserve"> channels versus 360 time points per epoch). Thirdly, an additional</w:t>
      </w:r>
      <w:r w:rsidRPr="00760A73">
        <w:rPr>
          <w:lang w:val="en-US"/>
        </w:rPr>
        <w:t xml:space="preserve"> singleton dimension</w:t>
      </w:r>
      <w:r w:rsidRPr="00862313">
        <w:rPr>
          <w:lang w:val="en-US"/>
        </w:rPr>
        <w:t xml:space="preserve"> is introduced to the data tensor, resulting in a </w:t>
      </w:r>
      <w:r>
        <w:rPr>
          <w:lang w:val="en-US"/>
        </w:rPr>
        <w:t>two</w:t>
      </w:r>
      <w:r w:rsidRPr="00862313">
        <w:rPr>
          <w:lang w:val="en-US"/>
        </w:rPr>
        <w:t>-dimensional structure (sample</w:t>
      </w:r>
      <w:r>
        <w:rPr>
          <w:lang w:val="en-US"/>
        </w:rPr>
        <w:t xml:space="preserve"> number</w:t>
      </w:r>
      <w:r w:rsidRPr="00862313">
        <w:rPr>
          <w:lang w:val="en-US"/>
        </w:rPr>
        <w:t xml:space="preserve">, </w:t>
      </w:r>
      <w:r>
        <w:rPr>
          <w:lang w:val="en-US"/>
        </w:rPr>
        <w:t>1</w:t>
      </w:r>
      <w:r w:rsidRPr="00862313">
        <w:rPr>
          <w:lang w:val="en-US"/>
        </w:rPr>
        <w:t>, EEG channel</w:t>
      </w:r>
      <w:r>
        <w:rPr>
          <w:lang w:val="en-US"/>
        </w:rPr>
        <w:t xml:space="preserve"> number</w:t>
      </w:r>
      <w:r w:rsidRPr="00862313">
        <w:rPr>
          <w:lang w:val="en-US"/>
        </w:rPr>
        <w:t>,</w:t>
      </w:r>
      <w:r>
        <w:rPr>
          <w:lang w:val="en-US"/>
        </w:rPr>
        <w:t xml:space="preserve"> EEG data</w:t>
      </w:r>
      <w:r w:rsidRPr="00862313">
        <w:rPr>
          <w:lang w:val="en-US"/>
        </w:rPr>
        <w:t xml:space="preserve">). This specific </w:t>
      </w:r>
      <w:r>
        <w:rPr>
          <w:lang w:val="en-US"/>
        </w:rPr>
        <w:t xml:space="preserve">data </w:t>
      </w:r>
      <w:r w:rsidRPr="00862313">
        <w:rPr>
          <w:lang w:val="en-US"/>
        </w:rPr>
        <w:t xml:space="preserve">format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number of samples</m:t>
            </m:r>
          </m:sub>
        </m:sSub>
        <m:r>
          <w:rPr>
            <w:rFonts w:ascii="Cambria Math" w:hAnsi="Cambria Math"/>
            <w:lang w:val="en-US"/>
          </w:rPr>
          <m:t xml:space="preserve">× 1×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number of channels</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lenght per sample</m:t>
            </m:r>
          </m:sub>
        </m:sSub>
        <m:r>
          <w:rPr>
            <w:rFonts w:ascii="Cambria Math" w:hAnsi="Cambria Math"/>
            <w:lang w:val="en-US"/>
          </w:rPr>
          <m:t>)</m:t>
        </m:r>
      </m:oMath>
      <w:r w:rsidRPr="00862313">
        <w:rPr>
          <w:lang w:val="en-US"/>
        </w:rPr>
        <w:t xml:space="preserve"> is required by the two-dimensional convolutional layers within the </w:t>
      </w:r>
      <w:r>
        <w:rPr>
          <w:lang w:val="en-US"/>
        </w:rPr>
        <w:t xml:space="preserve">LENet </w:t>
      </w:r>
      <w:r w:rsidRPr="00862313">
        <w:rPr>
          <w:lang w:val="en-US"/>
        </w:rPr>
        <w:t>CNN architecture, treating the multi-channel EEG epoch as a single-channel input image where EEG channels and time points form the spatial dimensions. The data tensor is also converted to a floating-point numerical type and moved to the selected computation device</w:t>
      </w:r>
      <w:r>
        <w:rPr>
          <w:lang w:val="en-US"/>
        </w:rPr>
        <w:t xml:space="preserve"> (The Tesla T4 GPUs using CUDA acceleration)</w:t>
      </w:r>
      <w:r w:rsidRPr="00862313">
        <w:rPr>
          <w:lang w:val="en-US"/>
        </w:rPr>
        <w:t>.</w:t>
      </w:r>
    </w:p>
    <w:p w14:paraId="3D42FA46" w14:textId="77777777" w:rsidR="009700BF" w:rsidRPr="00862313" w:rsidRDefault="009700BF" w:rsidP="00C002C1">
      <w:pPr>
        <w:spacing w:line="360" w:lineRule="auto"/>
        <w:jc w:val="both"/>
        <w:rPr>
          <w:lang w:val="en-US"/>
        </w:rPr>
      </w:pPr>
      <w:r>
        <w:rPr>
          <w:lang w:val="en-US"/>
        </w:rPr>
        <w:t>T</w:t>
      </w:r>
      <w:r w:rsidRPr="00862313">
        <w:rPr>
          <w:lang w:val="en-US"/>
        </w:rPr>
        <w:t xml:space="preserve">he processed data and label tensors are encapsulated into a </w:t>
      </w:r>
      <w:r>
        <w:rPr>
          <w:lang w:val="en-US"/>
        </w:rPr>
        <w:t xml:space="preserve">PyTorch compatible </w:t>
      </w:r>
      <w:r w:rsidRPr="00862313">
        <w:rPr>
          <w:lang w:val="en-US"/>
        </w:rPr>
        <w:t>dataset structure. This structure is then utilized by a data loader utility</w:t>
      </w:r>
      <w:r>
        <w:rPr>
          <w:lang w:val="en-US"/>
        </w:rPr>
        <w:t xml:space="preserve">.  The data loader function </w:t>
      </w:r>
      <w:r w:rsidRPr="00862313">
        <w:rPr>
          <w:lang w:val="en-US"/>
        </w:rPr>
        <w:t>facilitates efficient data handling by enabling batching of samples, shuffling of the training data to ensure robust learning, and optionally discarding any final, incomplete batch to maintain consistency during training iterations. The output of this data preparation pipeline is an iterable data loader object, which efficiently feeds data in specified batch sizes to the CNN during both the training and evaluation phases.</w:t>
      </w:r>
    </w:p>
    <w:p w14:paraId="4D8811F7" w14:textId="6C29EFD8" w:rsidR="009700BF" w:rsidRPr="000842B0" w:rsidRDefault="009700BF" w:rsidP="00C002C1">
      <w:pPr>
        <w:spacing w:line="360" w:lineRule="auto"/>
        <w:jc w:val="both"/>
        <w:rPr>
          <w:lang w:val="en-US"/>
        </w:rPr>
      </w:pPr>
      <w:bookmarkStart w:id="8" w:name="_Ref197534969"/>
      <w:r w:rsidRPr="00DB27EE">
        <w:rPr>
          <w:b/>
          <w:bCs/>
        </w:rPr>
        <w:t>Core Components</w:t>
      </w:r>
      <w:bookmarkEnd w:id="8"/>
      <w:r>
        <w:t xml:space="preserve">: </w:t>
      </w:r>
      <w:r w:rsidRPr="000842B0">
        <w:rPr>
          <w:lang w:val="en-US"/>
        </w:rPr>
        <w:t xml:space="preserve">The </w:t>
      </w:r>
      <w:r>
        <w:rPr>
          <w:lang w:val="en-US"/>
        </w:rPr>
        <w:t xml:space="preserve">CNN implementation relies </w:t>
      </w:r>
      <w:r w:rsidRPr="000842B0">
        <w:rPr>
          <w:lang w:val="en-US"/>
        </w:rPr>
        <w:t xml:space="preserve">on a set of specialized functions to handle data preparation, model training, evaluation, and the ANN-to-SNN conversion process. These functions work in conjunction with two primary Convolutional Neural Network (CNN) architectures, </w:t>
      </w:r>
      <m:oMath>
        <m:r>
          <w:rPr>
            <w:rFonts w:ascii="Cambria Math" w:hAnsi="Cambria Math"/>
            <w:lang w:val="en-US"/>
          </w:rPr>
          <m:t>LENe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CCB</m:t>
            </m:r>
          </m:sub>
        </m:sSub>
      </m:oMath>
      <w:r w:rsidRPr="000842B0">
        <w:rPr>
          <w:lang w:val="en-US"/>
        </w:rPr>
        <w:t xml:space="preserve"> and</w:t>
      </w:r>
      <m:oMath>
        <m:r>
          <w:rPr>
            <w:rFonts w:ascii="Cambria Math" w:hAnsi="Cambria Math"/>
            <w:lang w:val="en-US"/>
          </w:rPr>
          <m:t xml:space="preserve"> LENe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FCL</m:t>
            </m:r>
          </m:sub>
        </m:sSub>
      </m:oMath>
      <w:r w:rsidRPr="000842B0">
        <w:rPr>
          <w:lang w:val="en-US"/>
        </w:rPr>
        <w:t>.</w:t>
      </w:r>
      <w:r>
        <w:rPr>
          <w:lang w:val="en-US"/>
        </w:rPr>
        <w:t xml:space="preserve"> </w:t>
      </w:r>
      <w:r w:rsidRPr="000842B0">
        <w:rPr>
          <w:lang w:val="en-US"/>
        </w:rPr>
        <w:t xml:space="preserve">Several helper functions were defined to streamline the experimental workflow. The data loading mechanism, detailed previously, prepares and batches the EEG data for PyTorch. For evaluating Spiking Neural </w:t>
      </w:r>
      <w:r w:rsidRPr="000842B0">
        <w:rPr>
          <w:lang w:val="en-US"/>
        </w:rPr>
        <w:lastRenderedPageBreak/>
        <w:t>Networks, a specific validation function was implemented. This function calculates the SNN's accuracy on a test dataset, crucially incorporating the temporal dynamics of SNNs by accumulating outputs over a defined number of time steps (T) and resetting neuron states between input samples to ensure independent processing.</w:t>
      </w:r>
    </w:p>
    <w:p w14:paraId="6825410D" w14:textId="77777777" w:rsidR="009700BF" w:rsidRPr="000842B0" w:rsidRDefault="009700BF" w:rsidP="00C002C1">
      <w:pPr>
        <w:spacing w:line="360" w:lineRule="auto"/>
        <w:jc w:val="both"/>
        <w:rPr>
          <w:lang w:val="en-US"/>
        </w:rPr>
      </w:pPr>
      <w:r w:rsidRPr="000842B0">
        <w:rPr>
          <w:lang w:val="en-US"/>
        </w:rPr>
        <w:t>To promote stable and effective training, a weight initialization function was used. This function applies Kaiming Normal initialization to the weights of convolutional layers, a common practice for layers followed by ReLU-like activations and initializes weights and biases of batch normalization layers to standard values (1 for weights, 0 for biases).</w:t>
      </w:r>
    </w:p>
    <w:p w14:paraId="783D8309" w14:textId="77777777" w:rsidR="009700BF" w:rsidRDefault="009700BF" w:rsidP="00C002C1">
      <w:pPr>
        <w:pStyle w:val="Heading3"/>
        <w:jc w:val="both"/>
      </w:pPr>
      <w:bookmarkStart w:id="9" w:name="_Toc197859616"/>
      <w:r w:rsidRPr="00F324E1">
        <w:rPr>
          <w:lang w:val="en-GB"/>
        </w:rPr>
        <w:t xml:space="preserve">CNN Model </w:t>
      </w:r>
      <w:r w:rsidRPr="000842B0">
        <w:t>Architectures</w:t>
      </w:r>
      <w:bookmarkEnd w:id="9"/>
    </w:p>
    <w:p w14:paraId="6AD8DF03" w14:textId="7D44F6D4" w:rsidR="009700BF" w:rsidRPr="000842B0" w:rsidRDefault="009700BF" w:rsidP="00C002C1">
      <w:pPr>
        <w:spacing w:line="360" w:lineRule="auto"/>
        <w:jc w:val="both"/>
        <w:rPr>
          <w:lang w:val="en-US"/>
        </w:rPr>
      </w:pPr>
      <w:r w:rsidRPr="000842B0">
        <w:rPr>
          <w:lang w:val="en-US"/>
        </w:rPr>
        <w:t xml:space="preserve"> Two variants of a lightweight CNN architecture, inspired by the LENet concept proposed by </w:t>
      </w:r>
      <w:r>
        <w:rPr>
          <w:lang w:val="en-US"/>
        </w:rPr>
        <w:fldChar w:fldCharType="begin"/>
      </w:r>
      <w:r w:rsidR="009C609C">
        <w:rPr>
          <w:lang w:val="en-US"/>
        </w:rPr>
        <w:instrText xml:space="preserve"> ADDIN ZOTERO_ITEM CSL_CITATION {"citationID":"5Ng5TS42","properties":{"formattedCitation":"[8]","plainCitation":"[8]","noteIndex":0},"citationItems":[{"id":1064,"uris":["http://zotero.org/users/14390809/items/3429STLP"],"itemData":{"id":1064,"type":"article-journal","abstract":"Spiking neural networks (SNNs) are gaining attention across various fields, including EEG-based brain–computer interfaces. SNNs utilize spike sequences to characterize and convey information, offering a more bio-interpretable approach and consuming less energy than artificial neural networks (ANNs). However, the binary nature of spike sequences makes it challenging for SNNs to be trained directly using the backpropagation method like ANNs. A prevalent SNN training method involves converting ANNs to SNNs, while the converted SNN often suffers severe performance degradation problems. We theoretically derive the ANN to SNN conversion conditions. Based on this, we comprehensively analyze the sources of conversion errors, and it seems that excessive ANN parameters may result in accuracy loss during conversion. Building upon this analysis, we propose a lightweight and efficient neural network (LENet) for motor imagery (MI) classification. Specifically, LENet can effectively capture spatiotemporal features while replacing the traditional fully connected layer (FCL) with the classification convolution block (CCB), which can reduce the model parameters compared to FCLs. Through experiments on two MI datasets (BCI IV-2a and IV-2b), LENet not only effectively reduces conversion errors but also adeptly balances parameters and performance. The results show that LENet outperforms state-of-the-art classification methods. Meanwhile, our proposed CCB effectively improves the performance of baseline methods compared to FCL. Furthermore, through an analysis of energy consumption, we observe a substantial reduction in power consumption for SNNs compared to ANNs. This work introduces novel perspectives for future SNN application scenarios for the non-stationary MI signals.","container-title":"Biomedical Signal Processing and Control","DOI":"10.1016/j.bspc.2024.107000","ISSN":"1746-8094","journalAbbreviation":"Biomedical Signal Processing and Control","page":"107000","source":"ScienceDirect","title":"Constructing lightweight and efficient spiking neural networks for EEG-based motor imagery classification","volume":"100","author":[{"family":"Liao","given":"Xiaojian"},{"family":"Li","given":"Guang"},{"family":"Wang","given":"You"},{"family":"Sun","given":"Lining"},{"family":"Zhang","given":"Hongmiao"}],"issued":{"date-parts":[["2025",2,1]]}}}],"schema":"https://github.com/citation-style-language/schema/raw/master/csl-citation.json"} </w:instrText>
      </w:r>
      <w:r>
        <w:rPr>
          <w:lang w:val="en-US"/>
        </w:rPr>
        <w:fldChar w:fldCharType="separate"/>
      </w:r>
      <w:r w:rsidR="009C609C" w:rsidRPr="009C609C">
        <w:rPr>
          <w:rFonts w:ascii="Aptos" w:hAnsi="Aptos"/>
        </w:rPr>
        <w:t>[8]</w:t>
      </w:r>
      <w:r>
        <w:rPr>
          <w:lang w:val="en-US"/>
        </w:rPr>
        <w:fldChar w:fldCharType="end"/>
      </w:r>
      <w:r w:rsidRPr="000842B0">
        <w:rPr>
          <w:lang w:val="en-US"/>
        </w:rPr>
        <w:t xml:space="preserve"> for efficient EEG classification and SNN conversion, were implemented:</w:t>
      </w:r>
    </w:p>
    <w:p w14:paraId="1CF061EA" w14:textId="78CD5AFD" w:rsidR="009700BF" w:rsidRPr="000842B0" w:rsidRDefault="009700BF" w:rsidP="00C002C1">
      <w:pPr>
        <w:spacing w:line="360" w:lineRule="auto"/>
        <w:jc w:val="both"/>
        <w:rPr>
          <w:lang w:val="en-US"/>
        </w:rPr>
      </w:pPr>
      <w:r>
        <w:rPr>
          <w:lang w:val="en-US"/>
        </w:rPr>
        <w:t xml:space="preserve">Firstly, the </w:t>
      </w:r>
      <w:r w:rsidRPr="000842B0">
        <w:rPr>
          <w:lang w:val="en-US"/>
        </w:rPr>
        <w:t xml:space="preserve">LENet </w:t>
      </w:r>
      <w:r>
        <w:rPr>
          <w:lang w:val="en-US"/>
        </w:rPr>
        <w:t xml:space="preserve">with the </w:t>
      </w:r>
      <w:r w:rsidRPr="000842B0">
        <w:rPr>
          <w:lang w:val="en-US"/>
        </w:rPr>
        <w:t xml:space="preserve">Classification Convolution Block </w:t>
      </w:r>
      <w:r>
        <w:rPr>
          <w:lang w:val="en-US"/>
        </w:rPr>
        <w:t>(</w:t>
      </w:r>
      <w:r w:rsidRPr="000842B0">
        <w:rPr>
          <w:lang w:val="en-US"/>
        </w:rPr>
        <w:t>CCB</w:t>
      </w:r>
      <w:r>
        <w:rPr>
          <w:lang w:val="en-US"/>
        </w:rPr>
        <w:t>)</w:t>
      </w:r>
      <w:r w:rsidRPr="000842B0">
        <w:rPr>
          <w:lang w:val="en-US"/>
        </w:rPr>
        <w:t xml:space="preserve"> Varian</w:t>
      </w:r>
      <w:r>
        <w:rPr>
          <w:lang w:val="en-US"/>
        </w:rPr>
        <w:t xml:space="preserve">t </w:t>
      </w:r>
      <w:r w:rsidRPr="000842B0">
        <w:rPr>
          <w:lang w:val="en-US"/>
        </w:rPr>
        <w:t>is designed to capture spatiotemporal features from EEG signals while maintaining a relatively small number of parameters, which is beneficial for ANN-to-SNN conversion. Its structure comprises several specialized blocks</w:t>
      </w:r>
      <w:r>
        <w:rPr>
          <w:lang w:val="en-US"/>
        </w:rPr>
        <w:t xml:space="preserve"> that can be visualized on </w:t>
      </w:r>
      <w:r>
        <w:rPr>
          <w:lang w:val="en-US"/>
        </w:rPr>
        <w:fldChar w:fldCharType="begin" w:fldLock="1"/>
      </w:r>
      <w:r>
        <w:rPr>
          <w:lang w:val="en-US"/>
        </w:rPr>
        <w:instrText xml:space="preserve"> REF _Ref197788685 \r \h  \* MERGEFORMAT </w:instrText>
      </w:r>
      <w:r>
        <w:rPr>
          <w:lang w:val="en-US"/>
        </w:rPr>
      </w:r>
      <w:r>
        <w:rPr>
          <w:lang w:val="en-US"/>
        </w:rPr>
        <w:fldChar w:fldCharType="separate"/>
      </w:r>
      <w:r>
        <w:rPr>
          <w:lang w:val="en-US"/>
        </w:rPr>
        <w:t>Fig. 38</w:t>
      </w:r>
      <w:r>
        <w:rPr>
          <w:lang w:val="en-US"/>
        </w:rPr>
        <w:fldChar w:fldCharType="end"/>
      </w:r>
      <w:r>
        <w:rPr>
          <w:lang w:val="en-US"/>
        </w:rPr>
        <w:t>.</w:t>
      </w:r>
    </w:p>
    <w:p w14:paraId="4CE9102B" w14:textId="77777777" w:rsidR="009700BF" w:rsidRPr="000842B0" w:rsidRDefault="009700BF" w:rsidP="00C002C1">
      <w:pPr>
        <w:spacing w:line="360" w:lineRule="auto"/>
        <w:jc w:val="both"/>
        <w:rPr>
          <w:lang w:val="en-US"/>
        </w:rPr>
      </w:pPr>
      <w:r w:rsidRPr="000842B0">
        <w:rPr>
          <w:b/>
          <w:bCs/>
          <w:lang w:val="en-US"/>
        </w:rPr>
        <w:t>Temporal Convolution Blocks (TCB):</w:t>
      </w:r>
      <w:r w:rsidRPr="000842B0">
        <w:rPr>
          <w:lang w:val="en-US"/>
        </w:rPr>
        <w:t xml:space="preserve"> </w:t>
      </w:r>
      <w:r>
        <w:rPr>
          <w:lang w:val="en-US"/>
        </w:rPr>
        <w:t xml:space="preserve">It receives the </w:t>
      </w:r>
      <w:r w:rsidRPr="0063520A">
        <w:rPr>
          <w:lang w:val="en-US"/>
        </w:rPr>
        <w:t xml:space="preserve">initial EEG </w:t>
      </w:r>
      <w:r>
        <w:rPr>
          <w:lang w:val="en-US"/>
        </w:rPr>
        <w:t xml:space="preserve">data as an </w:t>
      </w:r>
      <w:r w:rsidRPr="0063520A">
        <w:rPr>
          <w:lang w:val="en-US"/>
        </w:rPr>
        <w:t>input</w:t>
      </w:r>
      <w:r>
        <w:rPr>
          <w:lang w:val="en-US"/>
        </w:rPr>
        <w:t>,</w:t>
      </w:r>
      <w:r w:rsidRPr="000842B0">
        <w:rPr>
          <w:lang w:val="en-US"/>
        </w:rPr>
        <w:t xml:space="preserve"> initial stage consists of three parallel TCBs, each employing a 2D convolution with a kernel that spans only the temporal dimension</w:t>
      </w:r>
      <w:r>
        <w:rPr>
          <w:lang w:val="en-US"/>
        </w:rPr>
        <w:t xml:space="preserve"> </w:t>
      </w:r>
      <w:r w:rsidRPr="003D37B0">
        <w:rPr>
          <w:lang w:val="en-US"/>
        </w:rPr>
        <w:t xml:space="preserve">(e.g., </w:t>
      </w:r>
      <m:oMath>
        <m:r>
          <w:rPr>
            <w:rFonts w:ascii="Cambria Math" w:hAnsi="Cambria Math"/>
            <w:lang w:val="en-US"/>
          </w:rPr>
          <m:t>(1× 64), (1× 32), (1× 16)</m:t>
        </m:r>
      </m:oMath>
      <w:r w:rsidRPr="003D37B0">
        <w:rPr>
          <w:lang w:val="en-US"/>
        </w:rPr>
        <w:t>)</w:t>
      </w:r>
      <w:r w:rsidRPr="000842B0">
        <w:rPr>
          <w:lang w:val="en-US"/>
        </w:rPr>
        <w:t>. This allows the network to capture temporal patterns at different scales from the EEG channels input. Each TCB is followed by batch normalization.</w:t>
      </w:r>
    </w:p>
    <w:p w14:paraId="241E2A5F" w14:textId="77777777" w:rsidR="009700BF" w:rsidRPr="000842B0" w:rsidRDefault="009700BF" w:rsidP="00C002C1">
      <w:pPr>
        <w:spacing w:line="360" w:lineRule="auto"/>
        <w:jc w:val="both"/>
        <w:rPr>
          <w:lang w:val="en-US"/>
        </w:rPr>
      </w:pPr>
      <w:r w:rsidRPr="000842B0">
        <w:rPr>
          <w:b/>
          <w:bCs/>
          <w:lang w:val="en-US"/>
        </w:rPr>
        <w:t>TCB Fusion:</w:t>
      </w:r>
      <w:r w:rsidRPr="000842B0">
        <w:rPr>
          <w:lang w:val="en-US"/>
        </w:rPr>
        <w:t xml:space="preserve"> The outputs from the three parallel TCBs are concatenated along the feature channel dimension and then passed through a</w:t>
      </w:r>
      <w:r w:rsidRPr="00C01B71">
        <w:rPr>
          <w:bCs/>
          <w:lang w:val="en-US"/>
        </w:rPr>
        <w:t xml:space="preserve"> </w:t>
      </w:r>
      <m:oMath>
        <m:r>
          <w:rPr>
            <w:rFonts w:ascii="Cambria Math" w:hAnsi="Cambria Math"/>
            <w:lang w:val="en-US"/>
          </w:rPr>
          <m:t>(1×1)</m:t>
        </m:r>
      </m:oMath>
      <w:r w:rsidRPr="00C01B71">
        <w:rPr>
          <w:bCs/>
          <w:lang w:val="en-US"/>
        </w:rPr>
        <w:t xml:space="preserve"> </w:t>
      </w:r>
      <w:r w:rsidRPr="000842B0">
        <w:rPr>
          <w:lang w:val="en-US"/>
        </w:rPr>
        <w:t>convolution, also followed by batch normalization, to fuse these multi-scale temporal features.</w:t>
      </w:r>
    </w:p>
    <w:p w14:paraId="344C55CE" w14:textId="77777777" w:rsidR="009700BF" w:rsidRPr="000842B0" w:rsidRDefault="009700BF" w:rsidP="00C002C1">
      <w:pPr>
        <w:spacing w:line="360" w:lineRule="auto"/>
        <w:jc w:val="both"/>
        <w:rPr>
          <w:lang w:val="en-US"/>
        </w:rPr>
      </w:pPr>
      <w:r w:rsidRPr="000842B0">
        <w:rPr>
          <w:b/>
          <w:bCs/>
          <w:lang w:val="en-US"/>
        </w:rPr>
        <w:t>Spatial Convolution Block (SCB):</w:t>
      </w:r>
      <w:r w:rsidRPr="000842B0">
        <w:rPr>
          <w:lang w:val="en-US"/>
        </w:rPr>
        <w:t xml:space="preserve"> This block applies a depth wise-like convolution where the kernel height matches the number of input channels (derived from the TCB fusion). This is designed to learn spatial filters across the EEG channels. It includes batch normalization, a ReLU activation, average pooling to reduce temporal dimensionality, and dropout for regularization.</w:t>
      </w:r>
    </w:p>
    <w:p w14:paraId="6F848AC3" w14:textId="77777777" w:rsidR="009700BF" w:rsidRPr="000842B0" w:rsidRDefault="009700BF" w:rsidP="00C002C1">
      <w:pPr>
        <w:spacing w:line="360" w:lineRule="auto"/>
        <w:jc w:val="both"/>
        <w:rPr>
          <w:lang w:val="en-US"/>
        </w:rPr>
      </w:pPr>
      <w:r w:rsidRPr="000842B0">
        <w:rPr>
          <w:b/>
          <w:bCs/>
          <w:lang w:val="en-US"/>
        </w:rPr>
        <w:lastRenderedPageBreak/>
        <w:t>Feature Fusion Convolution Block (FFCB):</w:t>
      </w:r>
      <w:r w:rsidRPr="000842B0">
        <w:rPr>
          <w:lang w:val="en-US"/>
        </w:rPr>
        <w:t xml:space="preserve"> This block further processes the features using a depth wise convolution along the temporal dimension, followed by a pointwise </w:t>
      </w:r>
      <m:oMath>
        <m:r>
          <w:rPr>
            <w:rFonts w:ascii="Cambria Math" w:hAnsi="Cambria Math"/>
            <w:lang w:val="en-US"/>
          </w:rPr>
          <m:t>(1×1)</m:t>
        </m:r>
      </m:oMath>
      <w:r w:rsidRPr="000842B0">
        <w:rPr>
          <w:lang w:val="en-US"/>
        </w:rPr>
        <w:t xml:space="preserve"> convolution to mix features across channels. It also includes batch normalization, ReLU activation, average pooling, and dropout.</w:t>
      </w:r>
    </w:p>
    <w:p w14:paraId="4ACC4D41" w14:textId="77777777" w:rsidR="009700BF" w:rsidRPr="00AD373A" w:rsidRDefault="009700BF" w:rsidP="00C002C1">
      <w:pPr>
        <w:spacing w:line="360" w:lineRule="auto"/>
        <w:jc w:val="both"/>
        <w:rPr>
          <w:lang w:val="en-US"/>
        </w:rPr>
      </w:pPr>
      <w:r w:rsidRPr="000842B0">
        <w:rPr>
          <w:b/>
          <w:bCs/>
          <w:lang w:val="en-US"/>
        </w:rPr>
        <w:t>Classification Convolution Block (CCB):</w:t>
      </w:r>
      <w:r w:rsidRPr="000842B0">
        <w:rPr>
          <w:lang w:val="en-US"/>
        </w:rPr>
        <w:t xml:space="preserve"> Instead of traditional fully connected layers, this model uses a </w:t>
      </w:r>
      <m:oMath>
        <m:r>
          <w:rPr>
            <w:rFonts w:ascii="Cambria Math" w:hAnsi="Cambria Math"/>
            <w:lang w:val="en-US"/>
          </w:rPr>
          <m:t>(1×1)</m:t>
        </m:r>
      </m:oMath>
      <w:r w:rsidRPr="000842B0">
        <w:rPr>
          <w:lang w:val="en-US"/>
        </w:rPr>
        <w:t xml:space="preserve"> convolutional layer to map the features to the number of output classes. An adaptive average pooling layer then reduces each feature map to a single value, followed by a flatten operation to produce the final class scores.</w:t>
      </w:r>
    </w:p>
    <w:p w14:paraId="1ABC9E8B" w14:textId="77777777" w:rsidR="009700BF" w:rsidRDefault="009700BF" w:rsidP="00C002C1">
      <w:pPr>
        <w:pStyle w:val="Figure"/>
        <w:jc w:val="both"/>
      </w:pPr>
      <w:bookmarkStart w:id="10" w:name="_Ref197533962"/>
      <w:bookmarkStart w:id="11" w:name="_Ref197788685"/>
      <w:r w:rsidRPr="00746C94">
        <w:drawing>
          <wp:inline distT="0" distB="0" distL="0" distR="0" wp14:anchorId="011B5309" wp14:editId="104D32B3">
            <wp:extent cx="5555750" cy="2842418"/>
            <wp:effectExtent l="0" t="0" r="6985" b="0"/>
            <wp:docPr id="15067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2300" name="Picture 1"/>
                    <pic:cNvPicPr/>
                  </pic:nvPicPr>
                  <pic:blipFill>
                    <a:blip r:embed="rId10"/>
                    <a:stretch>
                      <a:fillRect/>
                    </a:stretch>
                  </pic:blipFill>
                  <pic:spPr>
                    <a:xfrm>
                      <a:off x="0" y="0"/>
                      <a:ext cx="5555750" cy="2842418"/>
                    </a:xfrm>
                    <a:prstGeom prst="rect">
                      <a:avLst/>
                    </a:prstGeom>
                  </pic:spPr>
                </pic:pic>
              </a:graphicData>
            </a:graphic>
          </wp:inline>
        </w:drawing>
      </w:r>
    </w:p>
    <w:p w14:paraId="511AEB80" w14:textId="763ABC25" w:rsidR="009700BF" w:rsidRPr="007A217B" w:rsidRDefault="009700BF" w:rsidP="00C002C1">
      <w:pPr>
        <w:pStyle w:val="figurecaption"/>
      </w:pPr>
      <w:r w:rsidRPr="007A217B">
        <w:t xml:space="preserve">The LENet </w:t>
      </w:r>
      <w:r>
        <w:t>a</w:t>
      </w:r>
      <w:r w:rsidRPr="009F6EBE">
        <w:rPr>
          <w:lang w:val="en-GB"/>
        </w:rPr>
        <w:t>rchitecture</w:t>
      </w:r>
      <w:r w:rsidRPr="007A217B">
        <w:t xml:space="preserve"> </w:t>
      </w:r>
      <w:r w:rsidRPr="007A217B">
        <w:fldChar w:fldCharType="begin"/>
      </w:r>
      <w:r w:rsidR="009C609C">
        <w:instrText xml:space="preserve"> ADDIN ZOTERO_ITEM CSL_CITATION {"citationID":"VYg1Fo0x","properties":{"formattedCitation":"[8]","plainCitation":"[8]","noteIndex":0},"citationItems":[{"id":1064,"uris":["http://zotero.org/users/14390809/items/3429STLP"],"itemData":{"id":1064,"type":"article-journal","abstract":"Spiking neural networks (SNNs) are gaining attention across various fields, including EEG-based brain–computer interfaces. SNNs utilize spike sequences to characterize and convey information, offering a more bio-interpretable approach and consuming less energy than artificial neural networks (ANNs). However, the binary nature of spike sequences makes it challenging for SNNs to be trained directly using the backpropagation method like ANNs. A prevalent SNN training method involves converting ANNs to SNNs, while the converted SNN often suffers severe performance degradation problems. We theoretically derive the ANN to SNN conversion conditions. Based on this, we comprehensively analyze the sources of conversion errors, and it seems that excessive ANN parameters may result in accuracy loss during conversion. Building upon this analysis, we propose a lightweight and efficient neural network (LENet) for motor imagery (MI) classification. Specifically, LENet can effectively capture spatiotemporal features while replacing the traditional fully connected layer (FCL) with the classification convolution block (CCB), which can reduce the model parameters compared to FCLs. Through experiments on two MI datasets (BCI IV-2a and IV-2b), LENet not only effectively reduces conversion errors but also adeptly balances parameters and performance. The results show that LENet outperforms state-of-the-art classification methods. Meanwhile, our proposed CCB effectively improves the performance of baseline methods compared to FCL. Furthermore, through an analysis of energy consumption, we observe a substantial reduction in power consumption for SNNs compared to ANNs. This work introduces novel perspectives for future SNN application scenarios for the non-stationary MI signals.","container-title":"Biomedical Signal Processing and Control","DOI":"10.1016/j.bspc.2024.107000","ISSN":"1746-8094","journalAbbreviation":"Biomedical Signal Processing and Control","page":"107000","source":"ScienceDirect","title":"Constructing lightweight and efficient spiking neural networks for EEG-based motor imagery classification","volume":"100","author":[{"family":"Liao","given":"Xiaojian"},{"family":"Li","given":"Guang"},{"family":"Wang","given":"You"},{"family":"Sun","given":"Lining"},{"family":"Zhang","given":"Hongmiao"}],"issued":{"date-parts":[["2025",2,1]]}}}],"schema":"https://github.com/citation-style-language/schema/raw/master/csl-citation.json"} </w:instrText>
      </w:r>
      <w:r w:rsidRPr="007A217B">
        <w:fldChar w:fldCharType="separate"/>
      </w:r>
      <w:r w:rsidR="009C609C" w:rsidRPr="009C609C">
        <w:t>[8]</w:t>
      </w:r>
      <w:r w:rsidRPr="007A217B">
        <w:fldChar w:fldCharType="end"/>
      </w:r>
      <w:r w:rsidRPr="007A217B">
        <w:t xml:space="preserve">: a visual representation of each convolution block, with their input and output </w:t>
      </w:r>
      <w:r w:rsidRPr="00D00313">
        <w:rPr>
          <w:lang w:val="en-GB"/>
        </w:rPr>
        <w:t>dimensions</w:t>
      </w:r>
      <w:r w:rsidRPr="007A217B">
        <w:t xml:space="preserve">. C is the number of channels, T is the number of time points, </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A217B">
        <w:t xml:space="preserve"> is the number of classes</w:t>
      </w:r>
      <w:bookmarkEnd w:id="10"/>
      <w:r>
        <w:t>.</w:t>
      </w:r>
      <w:bookmarkEnd w:id="11"/>
      <w:r>
        <w:t>S</w:t>
      </w:r>
    </w:p>
    <w:p w14:paraId="10C95F66" w14:textId="77777777" w:rsidR="009700BF" w:rsidRPr="00AC7926" w:rsidRDefault="009700BF" w:rsidP="00C002C1">
      <w:pPr>
        <w:spacing w:line="360" w:lineRule="auto"/>
        <w:jc w:val="both"/>
        <w:rPr>
          <w:lang w:val="en-US"/>
        </w:rPr>
      </w:pPr>
      <w:r w:rsidRPr="00F324E1">
        <w:rPr>
          <w:lang w:val="en-US"/>
        </w:rPr>
        <w:t>Secondly,</w:t>
      </w:r>
      <w:r>
        <w:rPr>
          <w:lang w:val="en-US"/>
        </w:rPr>
        <w:t xml:space="preserve"> for comparison, we tested</w:t>
      </w:r>
      <w:r w:rsidRPr="00F324E1">
        <w:rPr>
          <w:lang w:val="en-US"/>
        </w:rPr>
        <w:t xml:space="preserve"> the </w:t>
      </w:r>
      <w:r w:rsidRPr="000842B0">
        <w:rPr>
          <w:lang w:val="en-US"/>
        </w:rPr>
        <w:t>LENet</w:t>
      </w:r>
      <w:r w:rsidRPr="00F324E1">
        <w:rPr>
          <w:lang w:val="en-US"/>
        </w:rPr>
        <w:t xml:space="preserve"> </w:t>
      </w:r>
      <w:r w:rsidRPr="000842B0">
        <w:rPr>
          <w:lang w:val="en-US"/>
        </w:rPr>
        <w:t>Fully Connected Layer Variant</w:t>
      </w:r>
      <w:r w:rsidRPr="00F324E1">
        <w:rPr>
          <w:lang w:val="en-US"/>
        </w:rPr>
        <w:t xml:space="preserve"> </w:t>
      </w:r>
      <w:r w:rsidRPr="000842B0">
        <w:rPr>
          <w:lang w:val="en-US"/>
        </w:rPr>
        <w:t>FCL</w:t>
      </w:r>
      <w:r>
        <w:rPr>
          <w:lang w:val="en-US"/>
        </w:rPr>
        <w:t>, it</w:t>
      </w:r>
      <w:r w:rsidRPr="000842B0">
        <w:rPr>
          <w:lang w:val="en-US"/>
        </w:rPr>
        <w:t xml:space="preserve"> shares the same feature extraction backbone as the </w:t>
      </w:r>
      <m:oMath>
        <m:r>
          <w:rPr>
            <w:rFonts w:ascii="Cambria Math" w:hAnsi="Cambria Math"/>
            <w:lang w:val="en-US"/>
          </w:rPr>
          <m:t>LENe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CCB</m:t>
            </m:r>
          </m:sub>
        </m:sSub>
      </m:oMath>
      <w:r w:rsidRPr="000842B0">
        <w:rPr>
          <w:lang w:val="en-US"/>
        </w:rPr>
        <w:t xml:space="preserve"> variant, including the parallel TCBs, TCB fusion, SCB, and FFCB. The primary difference lies in the classification head</w:t>
      </w:r>
      <w:r>
        <w:rPr>
          <w:lang w:val="en-US"/>
        </w:rPr>
        <w:t>. I</w:t>
      </w:r>
      <w:r w:rsidRPr="000842B0">
        <w:rPr>
          <w:lang w:val="en-US"/>
        </w:rPr>
        <w:t>nstead of the CCB, the output from the FFCB is flattened into a one-dimensional vector.</w:t>
      </w:r>
      <w:r>
        <w:rPr>
          <w:lang w:val="en-US"/>
        </w:rPr>
        <w:t xml:space="preserve"> </w:t>
      </w:r>
      <w:r w:rsidRPr="000842B0">
        <w:rPr>
          <w:lang w:val="en-US"/>
        </w:rPr>
        <w:t>This vector is then fed into a standard Linear (fully connected) layer, which maps the flattened features to the number of output classes. This fully connected layer is dynamically initialized during the first forward pass to match the size of the incoming flattened feature vector.</w:t>
      </w:r>
      <w:r>
        <w:rPr>
          <w:lang w:val="en-US"/>
        </w:rPr>
        <w:t xml:space="preserve"> Both</w:t>
      </w:r>
      <w:r w:rsidRPr="000842B0">
        <w:rPr>
          <w:lang w:val="en-US"/>
        </w:rPr>
        <w:t xml:space="preserve"> model</w:t>
      </w:r>
      <w:r>
        <w:rPr>
          <w:lang w:val="en-US"/>
        </w:rPr>
        <w:t>s</w:t>
      </w:r>
      <w:r w:rsidRPr="000842B0">
        <w:rPr>
          <w:lang w:val="en-US"/>
        </w:rPr>
        <w:t xml:space="preserve"> allow</w:t>
      </w:r>
      <w:r>
        <w:rPr>
          <w:lang w:val="en-US"/>
        </w:rPr>
        <w:t xml:space="preserve"> </w:t>
      </w:r>
      <w:r w:rsidRPr="000842B0">
        <w:rPr>
          <w:lang w:val="en-US"/>
        </w:rPr>
        <w:t xml:space="preserve">tuning of the number of output classes, the input channel count, and the dropout rate. The choice between the CCB and a traditional fully connected layer for classification offers a point of comparison in terms of </w:t>
      </w:r>
      <w:r w:rsidRPr="000842B0">
        <w:rPr>
          <w:lang w:val="en-US"/>
        </w:rPr>
        <w:lastRenderedPageBreak/>
        <w:t>performance and suitability for SNN conversion.</w:t>
      </w:r>
      <w:r>
        <w:rPr>
          <w:lang w:val="en-US"/>
        </w:rPr>
        <w:t xml:space="preserve"> </w:t>
      </w:r>
      <w:r w:rsidRPr="000842B0">
        <w:rPr>
          <w:lang w:val="en-US"/>
        </w:rPr>
        <w:t>These functions and model architectures provide the framework for training ANNs on the MI-EEG data and subsequently converting them into SNNs for performance and efficiency evaluation.</w:t>
      </w:r>
    </w:p>
    <w:p w14:paraId="185D93FD" w14:textId="77777777" w:rsidR="009700BF" w:rsidRDefault="009700BF" w:rsidP="00C002C1">
      <w:pPr>
        <w:pStyle w:val="Heading3"/>
        <w:jc w:val="both"/>
      </w:pPr>
      <w:bookmarkStart w:id="12" w:name="_Toc197859617"/>
      <w:r>
        <w:t>Training the Models</w:t>
      </w:r>
      <w:bookmarkEnd w:id="12"/>
    </w:p>
    <w:p w14:paraId="590312C5" w14:textId="1DA8AC80" w:rsidR="009700BF" w:rsidRPr="006D4875" w:rsidRDefault="009700BF" w:rsidP="00C002C1">
      <w:pPr>
        <w:jc w:val="both"/>
        <w:rPr>
          <w:lang w:val="en-US"/>
        </w:rPr>
      </w:pPr>
      <w:r>
        <w:rPr>
          <w:lang w:val="en-US"/>
        </w:rPr>
        <w:t>We begin with t</w:t>
      </w:r>
      <w:r w:rsidRPr="006D4875">
        <w:rPr>
          <w:lang w:val="en-US"/>
        </w:rPr>
        <w:t xml:space="preserve">he </w:t>
      </w:r>
      <w:r>
        <w:rPr>
          <w:lang w:val="en-US"/>
        </w:rPr>
        <w:t>training of the CNNs</w:t>
      </w:r>
      <w:r w:rsidRPr="006D4875">
        <w:rPr>
          <w:lang w:val="en-US"/>
        </w:rPr>
        <w:t xml:space="preserve"> </w:t>
      </w:r>
      <w:r>
        <w:rPr>
          <w:lang w:val="en-US"/>
        </w:rPr>
        <w:t>(</w:t>
      </w:r>
      <m:oMath>
        <m:r>
          <w:rPr>
            <w:rFonts w:ascii="Cambria Math" w:hAnsi="Cambria Math"/>
            <w:lang w:val="en-US"/>
          </w:rPr>
          <m:t>LENe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CCB</m:t>
            </m:r>
          </m:sub>
        </m:sSub>
      </m:oMath>
      <w:r>
        <w:rPr>
          <w:lang w:val="en-US"/>
        </w:rPr>
        <w:t xml:space="preserve"> and</w:t>
      </w:r>
      <w:r w:rsidRPr="006D4875">
        <w:rPr>
          <w:lang w:val="en-US"/>
        </w:rPr>
        <w:t xml:space="preserve"> </w:t>
      </w:r>
      <m:oMath>
        <m:r>
          <w:rPr>
            <w:rFonts w:ascii="Cambria Math" w:hAnsi="Cambria Math"/>
            <w:lang w:val="en-US"/>
          </w:rPr>
          <m:t>LENe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FCL</m:t>
            </m:r>
          </m:sub>
        </m:sSub>
      </m:oMath>
      <w:r>
        <w:rPr>
          <w:lang w:val="en-US"/>
        </w:rPr>
        <w:t>.</w:t>
      </w:r>
      <w:r w:rsidRPr="006D4875">
        <w:rPr>
          <w:lang w:val="en-US"/>
        </w:rPr>
        <w:t xml:space="preserve"> </w:t>
      </w:r>
      <w:r>
        <w:rPr>
          <w:lang w:val="en-US"/>
        </w:rPr>
        <w:t>T</w:t>
      </w:r>
      <w:r w:rsidRPr="006D4875">
        <w:rPr>
          <w:lang w:val="en-US"/>
        </w:rPr>
        <w:t>he preprocessed MI-EEG dataset was first divided into training and testing subsets, typically with a 70/30 split. Model weights were initialized using Kaiming Normal initialization. The ANNs were then trained for a set number of epochs, using a batch-wise approach where data was fed in segments.</w:t>
      </w:r>
    </w:p>
    <w:p w14:paraId="65F402CE" w14:textId="6AEE617F" w:rsidR="009700BF" w:rsidRDefault="009700BF" w:rsidP="00C002C1">
      <w:pPr>
        <w:jc w:val="both"/>
        <w:rPr>
          <w:lang w:val="en-US"/>
        </w:rPr>
      </w:pPr>
      <w:r w:rsidRPr="006D4875">
        <w:rPr>
          <w:lang w:val="en-US"/>
        </w:rPr>
        <w:t xml:space="preserve">The core </w:t>
      </w:r>
      <w:r>
        <w:rPr>
          <w:lang w:val="en-US"/>
        </w:rPr>
        <w:t>C</w:t>
      </w:r>
      <w:r w:rsidRPr="006D4875">
        <w:rPr>
          <w:lang w:val="en-US"/>
        </w:rPr>
        <w:t xml:space="preserve">NN training loop utilized the Adam optimizer to minimize the Cross-Entropy Loss, a standard objective for multi-class classification. A Cosine Annealing learning rate scheduler dynamically adjusted the learning rate throughout training to aid convergence. </w:t>
      </w:r>
      <w:r w:rsidRPr="00C61B48">
        <w:rPr>
          <w:lang w:val="en-US"/>
        </w:rPr>
        <w:t>Each training iteration involved a forward pass to generate predictions, followed by computing the loss against the true labels. Backpropagation then calculated gradients, which the optimizer used to update the network's weights. Training progress was monitored by tracking loss and accuracy. Critically, after each epoch, the model's generalization was assessed by evaluating its performance on the unseen test dataset, and the resulting test accuracy and loss were recorded.</w:t>
      </w:r>
      <w:r>
        <w:rPr>
          <w:lang w:val="en-US"/>
        </w:rPr>
        <w:t xml:space="preserve"> </w:t>
      </w:r>
    </w:p>
    <w:p w14:paraId="5D1C809C" w14:textId="2D7E6770" w:rsidR="009700BF" w:rsidRDefault="009700BF" w:rsidP="00C002C1">
      <w:pPr>
        <w:jc w:val="both"/>
        <w:rPr>
          <w:lang w:val="en-US"/>
        </w:rPr>
      </w:pPr>
      <w:r>
        <w:rPr>
          <w:lang w:val="en-US"/>
        </w:rPr>
        <w:t>Resulting in two neural networks trained for the specific dataset subject EEG-MI patterns (</w:t>
      </w:r>
      <m:oMath>
        <m:r>
          <w:rPr>
            <w:rFonts w:ascii="Cambria Math" w:hAnsi="Cambria Math"/>
            <w:lang w:val="en-US"/>
          </w:rPr>
          <m:t>LENe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CCB</m:t>
            </m:r>
          </m:sub>
        </m:sSub>
        <m:r>
          <w:rPr>
            <w:rFonts w:ascii="Cambria Math" w:hAnsi="Cambria Math"/>
            <w:lang w:val="en-US"/>
          </w:rPr>
          <m:t>, LENe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FCL</m:t>
            </m:r>
          </m:sub>
        </m:sSub>
      </m:oMath>
      <w:r>
        <w:rPr>
          <w:lang w:val="en-US"/>
        </w:rPr>
        <w:t xml:space="preserve">). </w:t>
      </w:r>
      <w:r w:rsidRPr="004F2CCF">
        <w:rPr>
          <w:lang w:val="en-US"/>
        </w:rPr>
        <w:t xml:space="preserve">For these </w:t>
      </w:r>
      <w:r>
        <w:rPr>
          <w:lang w:val="en-US"/>
        </w:rPr>
        <w:t>two</w:t>
      </w:r>
      <w:r w:rsidRPr="004F2CCF">
        <w:rPr>
          <w:lang w:val="en-US"/>
        </w:rPr>
        <w:t xml:space="preserve"> models, key performance metrics including classification accuracy, and detailed confusion matrices were subsequently computed; these results and their implications will be discussed i</w:t>
      </w:r>
      <w:r>
        <w:rPr>
          <w:lang w:val="en-US"/>
        </w:rPr>
        <w:t xml:space="preserve">n Section </w:t>
      </w:r>
      <w:r>
        <w:rPr>
          <w:lang w:val="en-US"/>
        </w:rPr>
        <w:fldChar w:fldCharType="begin" w:fldLock="1"/>
      </w:r>
      <w:r>
        <w:rPr>
          <w:lang w:val="en-US"/>
        </w:rPr>
        <w:instrText xml:space="preserve"> REF _Ref197678633 \r \h  \* MERGEFORMAT </w:instrText>
      </w:r>
      <w:r>
        <w:rPr>
          <w:lang w:val="en-US"/>
        </w:rPr>
      </w:r>
      <w:r>
        <w:rPr>
          <w:lang w:val="en-US"/>
        </w:rPr>
        <w:fldChar w:fldCharType="separate"/>
      </w:r>
      <w:r>
        <w:rPr>
          <w:lang w:val="en-US"/>
        </w:rPr>
        <w:t>3</w:t>
      </w:r>
      <w:r>
        <w:rPr>
          <w:lang w:val="en-US"/>
        </w:rPr>
        <w:fldChar w:fldCharType="end"/>
      </w:r>
      <w:r>
        <w:rPr>
          <w:lang w:val="en-US"/>
        </w:rPr>
        <w:t>.</w:t>
      </w:r>
      <w:r>
        <w:rPr>
          <w:lang w:val="en-US"/>
        </w:rPr>
        <w:tab/>
      </w:r>
    </w:p>
    <w:p w14:paraId="424B11B7" w14:textId="0D225C8A" w:rsidR="009700BF" w:rsidRPr="00107490" w:rsidRDefault="009700BF" w:rsidP="00C002C1">
      <w:pPr>
        <w:pStyle w:val="Heading1"/>
        <w:spacing w:before="0" w:after="0"/>
        <w:jc w:val="both"/>
      </w:pPr>
      <w:bookmarkStart w:id="13" w:name="_Ref197678633"/>
      <w:bookmarkStart w:id="14" w:name="_Toc197859619"/>
      <w:r w:rsidRPr="00107490">
        <w:t>Summary</w:t>
      </w:r>
      <w:bookmarkEnd w:id="13"/>
      <w:bookmarkEnd w:id="14"/>
    </w:p>
    <w:p w14:paraId="54F375F1" w14:textId="77777777" w:rsidR="009700BF" w:rsidRDefault="009700BF" w:rsidP="00C002C1">
      <w:pPr>
        <w:pStyle w:val="Heading2"/>
        <w:spacing w:after="0"/>
        <w:jc w:val="both"/>
      </w:pPr>
      <w:bookmarkStart w:id="15" w:name="_Ref197600153"/>
      <w:bookmarkStart w:id="16" w:name="_Toc197859620"/>
      <w:r w:rsidRPr="005D1DEE">
        <w:t>MI Classification Accuracy</w:t>
      </w:r>
      <w:bookmarkEnd w:id="15"/>
      <w:bookmarkEnd w:id="16"/>
    </w:p>
    <w:p w14:paraId="1B007DF0" w14:textId="38D547F1" w:rsidR="009700BF" w:rsidRDefault="009700BF" w:rsidP="00C002C1">
      <w:pPr>
        <w:spacing w:line="360" w:lineRule="auto"/>
        <w:jc w:val="both"/>
        <w:rPr>
          <w:lang w:val="en-US"/>
        </w:rPr>
      </w:pPr>
      <w:r>
        <w:rPr>
          <w:lang w:val="en-US"/>
        </w:rPr>
        <w:t>After tuning the hyperparameters (batch size, number of epochs, drop ratio and time steps, the other hyperparameters were fixed to comply with the LENet architecture) we ran the optimal trained CNN and SNN models (</w:t>
      </w:r>
      <m:oMath>
        <m:r>
          <w:rPr>
            <w:rFonts w:ascii="Cambria Math" w:hAnsi="Cambria Math"/>
            <w:lang w:val="en-US"/>
          </w:rPr>
          <m:t>EPOCHS=500, BATCH_SIZE=64, TIME_STEPS=100, TEST_SIZE=0.2, DROPOUT=0.35</m:t>
        </m:r>
      </m:oMath>
      <w:r>
        <w:rPr>
          <w:lang w:val="en-US"/>
        </w:rPr>
        <w:t xml:space="preserve">) on </w:t>
      </w:r>
      <w:r w:rsidRPr="00DA2D61">
        <w:rPr>
          <w:lang w:val="en-US"/>
        </w:rPr>
        <w:t xml:space="preserve">3 </w:t>
      </w:r>
      <w:r>
        <w:rPr>
          <w:lang w:val="en-US"/>
        </w:rPr>
        <w:t xml:space="preserve">subjects from the dataset </w:t>
      </w:r>
      <w:r>
        <w:rPr>
          <w:lang w:val="en-US"/>
        </w:rPr>
        <w:fldChar w:fldCharType="begin"/>
      </w:r>
      <w:r w:rsidR="009C609C">
        <w:rPr>
          <w:lang w:val="en-US"/>
        </w:rPr>
        <w:instrText xml:space="preserve"> ADDIN ZOTERO_ITEM CSL_CITATION {"citationID":"I9iXPWjK","properties":{"formattedCitation":"[3]","plainCitation":"[3]","noteIndex":0},"citationItems":[{"id":598,"uris":["http://zotero.org/users/14390809/items/FB4YZE8I"],"itemData":{"id":598,"type":"article-journal","abstract":"Motor imagery (MI) is one of the important brain-computer interface (BCI) paradigms, which can be used to control peripherals without external stimulus. Imagining the movements of different joints of the same limb allows intuitive control of the outer devices. In this report, we describe an open access multi-subject dataset for MI of different joints from the same limb. This experiment collected data from twenty-five healthy subjects on three tasks: 1) imagining the movement of right hand, 2) imagining the movement of right elbow, and 3) keeping resting with eyes open, which results in a total of 22,500 trials. The dataset provided includes data of three stages: 1) raw recorded data, 2) pre-processed data after operations such as artifact removal, and 3) trial data that can be directly used for feature extraction and classification. Different researchers can reuse the dataset according to their needs. We expect that this dataset will facilitate the analysis of brain activation patterns of the same limb and the study of decoding techniques for MI., \nMeasurement(s)brain measurement • functional brain measurementTechnology Type(s)electroencephalography (EEG) • silver/silver chloride reference electrodeFactor Type(s)type of motion imagery taskSample Characteristic - OrganismHomo sapiens\n, Machine-accessible metadata file describing the reported data: 10.6084/m9.figshare.12278444","container-title":"Scientific Data","DOI":"10.1038/s41597-020-0535-2","ISSN":"2052-4463","journalAbbreviation":"Sci Data","note":"PMID: 32561769\nPMCID: PMC7305171","page":"191","source":"PubMed Central","title":"Multi-channel EEG recording during motor imagery of different joints from the same limb","volume":"7","author":[{"family":"Ma","given":"Xuelin"},{"family":"Qiu","given":"Shuang"},{"family":"He","given":"Huiguang"}],"issued":{"date-parts":[["2020",6,19]]}}}],"schema":"https://github.com/citation-style-language/schema/raw/master/csl-citation.json"} </w:instrText>
      </w:r>
      <w:r>
        <w:rPr>
          <w:lang w:val="en-US"/>
        </w:rPr>
        <w:fldChar w:fldCharType="separate"/>
      </w:r>
      <w:r w:rsidR="009C609C" w:rsidRPr="009C609C">
        <w:rPr>
          <w:rFonts w:ascii="Aptos" w:hAnsi="Aptos"/>
        </w:rPr>
        <w:t>[3]</w:t>
      </w:r>
      <w:r>
        <w:rPr>
          <w:lang w:val="en-US"/>
        </w:rPr>
        <w:fldChar w:fldCharType="end"/>
      </w:r>
      <w:r>
        <w:rPr>
          <w:lang w:val="en-US"/>
        </w:rPr>
        <w:t xml:space="preserve">, 4 confusion matrices were plot for each subject accessing each model performance, they can be seen on the </w:t>
      </w:r>
      <w:r>
        <w:rPr>
          <w:lang w:val="en-US"/>
        </w:rPr>
        <w:fldChar w:fldCharType="begin" w:fldLock="1"/>
      </w:r>
      <w:r>
        <w:rPr>
          <w:lang w:val="en-US"/>
        </w:rPr>
        <w:instrText xml:space="preserve"> REF _Ref197770042 \r \h </w:instrText>
      </w:r>
      <w:r w:rsidR="00C002C1">
        <w:rPr>
          <w:lang w:val="en-US"/>
        </w:rPr>
        <w:instrText xml:space="preserve"> \* MERGEFORMAT </w:instrText>
      </w:r>
      <w:r>
        <w:rPr>
          <w:lang w:val="en-US"/>
        </w:rPr>
      </w:r>
      <w:r>
        <w:rPr>
          <w:lang w:val="en-US"/>
        </w:rPr>
        <w:fldChar w:fldCharType="separate"/>
      </w:r>
      <w:r>
        <w:rPr>
          <w:lang w:val="en-US"/>
        </w:rPr>
        <w:t>Fig. 39</w:t>
      </w:r>
      <w:r>
        <w:rPr>
          <w:lang w:val="en-US"/>
        </w:rPr>
        <w:fldChar w:fldCharType="end"/>
      </w:r>
      <w:r>
        <w:rPr>
          <w:lang w:val="en-US"/>
        </w:rPr>
        <w:t>.</w:t>
      </w:r>
    </w:p>
    <w:p w14:paraId="0FE87F95" w14:textId="77777777" w:rsidR="00C002C1" w:rsidRDefault="00C002C1" w:rsidP="00C002C1">
      <w:pPr>
        <w:spacing w:line="360" w:lineRule="auto"/>
        <w:jc w:val="both"/>
        <w:rPr>
          <w:lang w:val="en-US"/>
        </w:rPr>
      </w:pPr>
    </w:p>
    <w:p w14:paraId="21AE3C8A" w14:textId="1B79162D" w:rsidR="00C002C1" w:rsidRPr="00D81149" w:rsidRDefault="00C002C1" w:rsidP="00C002C1">
      <w:pPr>
        <w:pStyle w:val="BodyText"/>
      </w:pPr>
      <w:r>
        <w:t>The row accuracy of the confusion matrices was calculated (</w:t>
      </w:r>
      <w:r>
        <w:fldChar w:fldCharType="begin" w:fldLock="1"/>
      </w:r>
      <w:r>
        <w:instrText xml:space="preserve"> REF _Ref197596210 \r \h  \* MERGEFORMAT </w:instrText>
      </w:r>
      <w:r>
        <w:fldChar w:fldCharType="separate"/>
      </w:r>
      <w:r>
        <w:t>Table. 2</w:t>
      </w:r>
      <w:r>
        <w:fldChar w:fldCharType="end"/>
      </w:r>
      <w:r>
        <w:t>).</w:t>
      </w:r>
    </w:p>
    <w:p w14:paraId="34553BFF" w14:textId="77777777" w:rsidR="00C002C1" w:rsidRDefault="00C002C1" w:rsidP="00C002C1">
      <w:pPr>
        <w:pStyle w:val="TableCaption"/>
        <w:jc w:val="both"/>
      </w:pPr>
      <w:bookmarkStart w:id="17" w:name="_Ref197596210"/>
      <w:r>
        <w:t>Neural Networks accuracy (Acc) evaluation data across subjects.</w:t>
      </w:r>
      <w:bookmarkEnd w:id="17"/>
    </w:p>
    <w:tbl>
      <w:tblPr>
        <w:tblW w:w="9086" w:type="dxa"/>
        <w:jc w:val="center"/>
        <w:tblLook w:val="04A0" w:firstRow="1" w:lastRow="0" w:firstColumn="1" w:lastColumn="0" w:noHBand="0" w:noVBand="1"/>
      </w:tblPr>
      <w:tblGrid>
        <w:gridCol w:w="258"/>
        <w:gridCol w:w="1234"/>
        <w:gridCol w:w="1063"/>
        <w:gridCol w:w="142"/>
        <w:gridCol w:w="1275"/>
        <w:gridCol w:w="183"/>
        <w:gridCol w:w="1235"/>
        <w:gridCol w:w="1417"/>
        <w:gridCol w:w="1134"/>
        <w:gridCol w:w="142"/>
        <w:gridCol w:w="720"/>
        <w:gridCol w:w="283"/>
      </w:tblGrid>
      <w:tr w:rsidR="00C002C1" w:rsidRPr="00A90E12" w14:paraId="2D00D500" w14:textId="77777777" w:rsidTr="00686356">
        <w:trPr>
          <w:trHeight w:val="495"/>
          <w:jc w:val="center"/>
        </w:trPr>
        <w:tc>
          <w:tcPr>
            <w:tcW w:w="258" w:type="dxa"/>
            <w:tcBorders>
              <w:top w:val="nil"/>
              <w:left w:val="nil"/>
              <w:bottom w:val="nil"/>
              <w:right w:val="nil"/>
            </w:tcBorders>
            <w:shd w:val="clear" w:color="000000" w:fill="FFFFFF"/>
            <w:noWrap/>
            <w:vAlign w:val="bottom"/>
            <w:hideMark/>
          </w:tcPr>
          <w:p w14:paraId="44EB728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lastRenderedPageBreak/>
              <w:t> </w:t>
            </w:r>
          </w:p>
        </w:tc>
        <w:tc>
          <w:tcPr>
            <w:tcW w:w="1234" w:type="dxa"/>
            <w:tcBorders>
              <w:top w:val="single" w:sz="4" w:space="0" w:color="000000"/>
              <w:left w:val="nil"/>
              <w:bottom w:val="double" w:sz="4" w:space="0" w:color="auto"/>
              <w:right w:val="nil"/>
            </w:tcBorders>
            <w:shd w:val="clear" w:color="auto" w:fill="D9D9D9" w:themeFill="background1" w:themeFillShade="D9"/>
            <w:noWrap/>
            <w:vAlign w:val="bottom"/>
            <w:hideMark/>
          </w:tcPr>
          <w:p w14:paraId="1794F35E" w14:textId="77777777" w:rsidR="00C002C1" w:rsidRPr="00A90E12" w:rsidRDefault="00C002C1" w:rsidP="00C002C1">
            <w:pPr>
              <w:spacing w:after="0" w:line="240" w:lineRule="auto"/>
              <w:jc w:val="both"/>
              <w:rPr>
                <w:rFonts w:ascii="Aptos Narrow" w:hAnsi="Aptos Narrow"/>
                <w:b/>
                <w:bCs/>
                <w:color w:val="000000"/>
                <w:sz w:val="22"/>
                <w:szCs w:val="22"/>
                <w:lang w:val="en-US" w:eastAsia="ja-JP"/>
              </w:rPr>
            </w:pPr>
            <w:r w:rsidRPr="00A90E12">
              <w:rPr>
                <w:rFonts w:ascii="Aptos Narrow" w:hAnsi="Aptos Narrow"/>
                <w:b/>
                <w:bCs/>
                <w:color w:val="000000"/>
                <w:sz w:val="22"/>
                <w:szCs w:val="22"/>
                <w:lang w:val="en-US" w:eastAsia="ja-JP"/>
              </w:rPr>
              <w:t>Model</w:t>
            </w:r>
          </w:p>
        </w:tc>
        <w:tc>
          <w:tcPr>
            <w:tcW w:w="1063" w:type="dxa"/>
            <w:tcBorders>
              <w:top w:val="single" w:sz="4" w:space="0" w:color="000000"/>
              <w:left w:val="nil"/>
              <w:bottom w:val="double" w:sz="4" w:space="0" w:color="auto"/>
              <w:right w:val="nil"/>
            </w:tcBorders>
            <w:shd w:val="clear" w:color="auto" w:fill="D9D9D9" w:themeFill="background1" w:themeFillShade="D9"/>
            <w:noWrap/>
            <w:vAlign w:val="bottom"/>
            <w:hideMark/>
          </w:tcPr>
          <w:p w14:paraId="48492694" w14:textId="77777777" w:rsidR="00C002C1" w:rsidRPr="00A90E12" w:rsidRDefault="00C002C1" w:rsidP="00C002C1">
            <w:pPr>
              <w:spacing w:after="0" w:line="240" w:lineRule="auto"/>
              <w:jc w:val="both"/>
              <w:rPr>
                <w:rFonts w:ascii="Aptos Narrow" w:hAnsi="Aptos Narrow"/>
                <w:b/>
                <w:bCs/>
                <w:color w:val="000000"/>
                <w:sz w:val="22"/>
                <w:szCs w:val="22"/>
                <w:lang w:val="en-US" w:eastAsia="ja-JP"/>
              </w:rPr>
            </w:pPr>
            <w:r>
              <w:rPr>
                <w:rFonts w:ascii="Aptos Narrow" w:hAnsi="Aptos Narrow"/>
                <w:b/>
                <w:bCs/>
                <w:color w:val="000000"/>
                <w:sz w:val="22"/>
                <w:szCs w:val="22"/>
                <w:lang w:val="en-US" w:eastAsia="ja-JP"/>
              </w:rPr>
              <w:t>Accuracy</w:t>
            </w:r>
          </w:p>
        </w:tc>
        <w:tc>
          <w:tcPr>
            <w:tcW w:w="1417" w:type="dxa"/>
            <w:gridSpan w:val="2"/>
            <w:tcBorders>
              <w:top w:val="single" w:sz="4" w:space="0" w:color="000000"/>
              <w:left w:val="nil"/>
              <w:bottom w:val="double" w:sz="4" w:space="0" w:color="auto"/>
              <w:right w:val="nil"/>
            </w:tcBorders>
            <w:shd w:val="clear" w:color="auto" w:fill="D9D9D9" w:themeFill="background1" w:themeFillShade="D9"/>
            <w:noWrap/>
            <w:vAlign w:val="bottom"/>
            <w:hideMark/>
          </w:tcPr>
          <w:p w14:paraId="3959D5E8" w14:textId="77777777" w:rsidR="00C002C1" w:rsidRPr="00A90E12" w:rsidRDefault="00C002C1" w:rsidP="00C002C1">
            <w:pPr>
              <w:spacing w:after="0" w:line="240" w:lineRule="auto"/>
              <w:jc w:val="both"/>
              <w:rPr>
                <w:rFonts w:ascii="Aptos Narrow" w:hAnsi="Aptos Narrow"/>
                <w:b/>
                <w:bCs/>
                <w:color w:val="000000"/>
                <w:sz w:val="22"/>
                <w:szCs w:val="22"/>
                <w:lang w:val="en-US" w:eastAsia="ja-JP"/>
              </w:rPr>
            </w:pPr>
            <w:r w:rsidRPr="00A90E12">
              <w:rPr>
                <w:rFonts w:ascii="Aptos Narrow" w:hAnsi="Aptos Narrow"/>
                <w:b/>
                <w:bCs/>
                <w:color w:val="000000"/>
                <w:sz w:val="22"/>
                <w:szCs w:val="22"/>
                <w:lang w:val="en-US" w:eastAsia="ja-JP"/>
              </w:rPr>
              <w:t>Sub-011 (%)</w:t>
            </w:r>
          </w:p>
        </w:tc>
        <w:tc>
          <w:tcPr>
            <w:tcW w:w="1418" w:type="dxa"/>
            <w:gridSpan w:val="2"/>
            <w:tcBorders>
              <w:top w:val="single" w:sz="4" w:space="0" w:color="000000"/>
              <w:left w:val="nil"/>
              <w:bottom w:val="double" w:sz="4" w:space="0" w:color="auto"/>
              <w:right w:val="nil"/>
            </w:tcBorders>
            <w:shd w:val="clear" w:color="auto" w:fill="D9D9D9" w:themeFill="background1" w:themeFillShade="D9"/>
            <w:noWrap/>
            <w:vAlign w:val="bottom"/>
            <w:hideMark/>
          </w:tcPr>
          <w:p w14:paraId="466FEC77" w14:textId="77777777" w:rsidR="00C002C1" w:rsidRPr="00A90E12" w:rsidRDefault="00C002C1" w:rsidP="00C002C1">
            <w:pPr>
              <w:spacing w:after="0" w:line="240" w:lineRule="auto"/>
              <w:jc w:val="both"/>
              <w:rPr>
                <w:rFonts w:ascii="Aptos Narrow" w:hAnsi="Aptos Narrow"/>
                <w:b/>
                <w:bCs/>
                <w:color w:val="000000"/>
                <w:sz w:val="22"/>
                <w:szCs w:val="22"/>
                <w:lang w:val="en-US" w:eastAsia="ja-JP"/>
              </w:rPr>
            </w:pPr>
            <w:r w:rsidRPr="00A90E12">
              <w:rPr>
                <w:rFonts w:ascii="Aptos Narrow" w:hAnsi="Aptos Narrow"/>
                <w:b/>
                <w:bCs/>
                <w:color w:val="000000"/>
                <w:sz w:val="22"/>
                <w:szCs w:val="22"/>
                <w:lang w:val="en-US" w:eastAsia="ja-JP"/>
              </w:rPr>
              <w:t>Sub-012 (%)</w:t>
            </w:r>
          </w:p>
        </w:tc>
        <w:tc>
          <w:tcPr>
            <w:tcW w:w="1417" w:type="dxa"/>
            <w:tcBorders>
              <w:top w:val="single" w:sz="4" w:space="0" w:color="000000"/>
              <w:left w:val="nil"/>
              <w:bottom w:val="double" w:sz="4" w:space="0" w:color="auto"/>
              <w:right w:val="nil"/>
            </w:tcBorders>
            <w:shd w:val="clear" w:color="auto" w:fill="D9D9D9" w:themeFill="background1" w:themeFillShade="D9"/>
            <w:noWrap/>
            <w:vAlign w:val="bottom"/>
            <w:hideMark/>
          </w:tcPr>
          <w:p w14:paraId="4ECF5A23" w14:textId="77777777" w:rsidR="00C002C1" w:rsidRPr="00A90E12" w:rsidRDefault="00C002C1" w:rsidP="00C002C1">
            <w:pPr>
              <w:spacing w:after="0" w:line="240" w:lineRule="auto"/>
              <w:jc w:val="both"/>
              <w:rPr>
                <w:rFonts w:ascii="Aptos Narrow" w:hAnsi="Aptos Narrow"/>
                <w:b/>
                <w:bCs/>
                <w:color w:val="000000"/>
                <w:sz w:val="22"/>
                <w:szCs w:val="22"/>
                <w:lang w:val="en-US" w:eastAsia="ja-JP"/>
              </w:rPr>
            </w:pPr>
            <w:r w:rsidRPr="00A90E12">
              <w:rPr>
                <w:rFonts w:ascii="Aptos Narrow" w:hAnsi="Aptos Narrow"/>
                <w:b/>
                <w:bCs/>
                <w:color w:val="000000"/>
                <w:sz w:val="22"/>
                <w:szCs w:val="22"/>
                <w:lang w:val="en-US" w:eastAsia="ja-JP"/>
              </w:rPr>
              <w:t>Sub-013 (%)</w:t>
            </w:r>
          </w:p>
        </w:tc>
        <w:tc>
          <w:tcPr>
            <w:tcW w:w="1134" w:type="dxa"/>
            <w:tcBorders>
              <w:top w:val="single" w:sz="4" w:space="0" w:color="000000"/>
              <w:left w:val="nil"/>
              <w:bottom w:val="double" w:sz="4" w:space="0" w:color="auto"/>
              <w:right w:val="nil"/>
            </w:tcBorders>
            <w:shd w:val="clear" w:color="auto" w:fill="D9D9D9" w:themeFill="background1" w:themeFillShade="D9"/>
            <w:noWrap/>
            <w:vAlign w:val="bottom"/>
            <w:hideMark/>
          </w:tcPr>
          <w:p w14:paraId="03C1C071" w14:textId="77777777" w:rsidR="00C002C1" w:rsidRPr="00A90E12" w:rsidRDefault="00C002C1" w:rsidP="00C002C1">
            <w:pPr>
              <w:spacing w:after="0" w:line="240" w:lineRule="auto"/>
              <w:jc w:val="both"/>
              <w:rPr>
                <w:rFonts w:ascii="Aptos Narrow" w:hAnsi="Aptos Narrow"/>
                <w:b/>
                <w:bCs/>
                <w:color w:val="000000"/>
                <w:sz w:val="22"/>
                <w:szCs w:val="22"/>
                <w:lang w:val="en-US" w:eastAsia="ja-JP"/>
              </w:rPr>
            </w:pPr>
            <w:r w:rsidRPr="00A90E12">
              <w:rPr>
                <w:rFonts w:ascii="Aptos Narrow" w:hAnsi="Aptos Narrow"/>
                <w:b/>
                <w:bCs/>
                <w:color w:val="000000"/>
                <w:sz w:val="22"/>
                <w:szCs w:val="22"/>
                <w:lang w:val="en-US" w:eastAsia="ja-JP"/>
              </w:rPr>
              <w:t>Mean (%)</w:t>
            </w:r>
          </w:p>
        </w:tc>
        <w:tc>
          <w:tcPr>
            <w:tcW w:w="862" w:type="dxa"/>
            <w:gridSpan w:val="2"/>
            <w:tcBorders>
              <w:top w:val="single" w:sz="4" w:space="0" w:color="000000"/>
              <w:left w:val="nil"/>
              <w:bottom w:val="double" w:sz="4" w:space="0" w:color="auto"/>
              <w:right w:val="nil"/>
            </w:tcBorders>
            <w:shd w:val="clear" w:color="auto" w:fill="D9D9D9" w:themeFill="background1" w:themeFillShade="D9"/>
            <w:noWrap/>
            <w:vAlign w:val="bottom"/>
            <w:hideMark/>
          </w:tcPr>
          <w:p w14:paraId="3B006CB8" w14:textId="77777777" w:rsidR="00C002C1" w:rsidRPr="00A90E12" w:rsidRDefault="00C002C1" w:rsidP="00C002C1">
            <w:pPr>
              <w:spacing w:after="0" w:line="240" w:lineRule="auto"/>
              <w:jc w:val="both"/>
              <w:rPr>
                <w:rFonts w:ascii="Aptos Narrow" w:hAnsi="Aptos Narrow"/>
                <w:b/>
                <w:bCs/>
                <w:color w:val="000000"/>
                <w:sz w:val="22"/>
                <w:szCs w:val="22"/>
                <w:lang w:val="en-US" w:eastAsia="ja-JP"/>
              </w:rPr>
            </w:pPr>
            <w:r w:rsidRPr="00A90E12">
              <w:rPr>
                <w:rFonts w:ascii="Aptos Narrow" w:hAnsi="Aptos Narrow"/>
                <w:b/>
                <w:bCs/>
                <w:color w:val="000000"/>
                <w:sz w:val="22"/>
                <w:szCs w:val="22"/>
                <w:lang w:val="en-US" w:eastAsia="ja-JP"/>
              </w:rPr>
              <w:t>SD (%)</w:t>
            </w:r>
          </w:p>
        </w:tc>
        <w:tc>
          <w:tcPr>
            <w:tcW w:w="283" w:type="dxa"/>
            <w:tcBorders>
              <w:top w:val="nil"/>
              <w:left w:val="nil"/>
              <w:bottom w:val="nil"/>
              <w:right w:val="nil"/>
            </w:tcBorders>
            <w:shd w:val="clear" w:color="000000" w:fill="FFFFFF"/>
            <w:noWrap/>
            <w:vAlign w:val="bottom"/>
            <w:hideMark/>
          </w:tcPr>
          <w:p w14:paraId="1A57952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60D9E78C" w14:textId="77777777" w:rsidTr="00686356">
        <w:trPr>
          <w:trHeight w:val="300"/>
          <w:jc w:val="center"/>
        </w:trPr>
        <w:tc>
          <w:tcPr>
            <w:tcW w:w="258" w:type="dxa"/>
            <w:tcBorders>
              <w:top w:val="nil"/>
              <w:left w:val="nil"/>
              <w:bottom w:val="nil"/>
              <w:right w:val="nil"/>
            </w:tcBorders>
            <w:shd w:val="clear" w:color="000000" w:fill="FFFFFF"/>
            <w:noWrap/>
            <w:vAlign w:val="bottom"/>
            <w:hideMark/>
          </w:tcPr>
          <w:p w14:paraId="13F83BD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val="restart"/>
            <w:tcBorders>
              <w:top w:val="double" w:sz="4" w:space="0" w:color="auto"/>
              <w:left w:val="nil"/>
              <w:right w:val="nil"/>
            </w:tcBorders>
            <w:shd w:val="clear" w:color="000000" w:fill="FFFFFF"/>
            <w:noWrap/>
            <w:vAlign w:val="bottom"/>
            <w:hideMark/>
          </w:tcPr>
          <w:p w14:paraId="351B7A1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m:oMath>
              <m:r>
                <w:rPr>
                  <w:rFonts w:ascii="Cambria Math" w:hAnsi="Cambria Math"/>
                  <w:color w:val="000000"/>
                  <w:sz w:val="22"/>
                  <w:szCs w:val="22"/>
                  <w:lang w:val="en-US" w:eastAsia="ja-JP"/>
                </w:rPr>
                <m:t>LENe</m:t>
              </m:r>
              <m:sSub>
                <m:sSubPr>
                  <m:ctrlPr>
                    <w:rPr>
                      <w:rFonts w:ascii="Cambria Math" w:hAnsi="Cambria Math"/>
                      <w:i/>
                      <w:color w:val="000000"/>
                      <w:sz w:val="22"/>
                      <w:szCs w:val="22"/>
                      <w:lang w:val="en-US" w:eastAsia="ja-JP"/>
                    </w:rPr>
                  </m:ctrlPr>
                </m:sSubPr>
                <m:e>
                  <m:r>
                    <w:rPr>
                      <w:rFonts w:ascii="Cambria Math" w:hAnsi="Cambria Math"/>
                      <w:color w:val="000000"/>
                      <w:sz w:val="22"/>
                      <w:szCs w:val="22"/>
                      <w:lang w:val="en-US" w:eastAsia="ja-JP"/>
                    </w:rPr>
                    <m:t>t</m:t>
                  </m:r>
                </m:e>
                <m:sub>
                  <m:r>
                    <w:rPr>
                      <w:rFonts w:ascii="Cambria Math" w:hAnsi="Cambria Math"/>
                      <w:color w:val="000000"/>
                      <w:sz w:val="22"/>
                      <w:szCs w:val="22"/>
                      <w:lang w:val="en-US" w:eastAsia="ja-JP"/>
                    </w:rPr>
                    <m:t>CCB</m:t>
                  </m:r>
                </m:sub>
              </m:sSub>
            </m:oMath>
          </w:p>
          <w:p w14:paraId="7A27DB42"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p w14:paraId="66136C6F"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05" w:type="dxa"/>
            <w:gridSpan w:val="2"/>
            <w:tcBorders>
              <w:top w:val="double" w:sz="4" w:space="0" w:color="auto"/>
              <w:left w:val="nil"/>
              <w:bottom w:val="nil"/>
              <w:right w:val="nil"/>
            </w:tcBorders>
            <w:shd w:val="clear" w:color="000000" w:fill="FFFFFF"/>
            <w:noWrap/>
            <w:vAlign w:val="bottom"/>
            <w:hideMark/>
          </w:tcPr>
          <w:p w14:paraId="1233C91A"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xml:space="preserve">Overall </w:t>
            </w:r>
          </w:p>
        </w:tc>
        <w:tc>
          <w:tcPr>
            <w:tcW w:w="1458" w:type="dxa"/>
            <w:gridSpan w:val="2"/>
            <w:tcBorders>
              <w:top w:val="double" w:sz="4" w:space="0" w:color="auto"/>
              <w:left w:val="nil"/>
              <w:bottom w:val="nil"/>
              <w:right w:val="nil"/>
            </w:tcBorders>
            <w:shd w:val="clear" w:color="000000" w:fill="FFFFFF"/>
            <w:noWrap/>
            <w:vAlign w:val="bottom"/>
            <w:hideMark/>
          </w:tcPr>
          <w:p w14:paraId="67B697B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77.72</w:t>
            </w:r>
          </w:p>
        </w:tc>
        <w:tc>
          <w:tcPr>
            <w:tcW w:w="1235" w:type="dxa"/>
            <w:tcBorders>
              <w:top w:val="double" w:sz="4" w:space="0" w:color="auto"/>
              <w:left w:val="nil"/>
              <w:bottom w:val="nil"/>
              <w:right w:val="nil"/>
            </w:tcBorders>
            <w:shd w:val="clear" w:color="000000" w:fill="FFFFFF"/>
            <w:noWrap/>
            <w:vAlign w:val="bottom"/>
            <w:hideMark/>
          </w:tcPr>
          <w:p w14:paraId="62E6A32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81.96</w:t>
            </w:r>
          </w:p>
        </w:tc>
        <w:tc>
          <w:tcPr>
            <w:tcW w:w="1417" w:type="dxa"/>
            <w:tcBorders>
              <w:top w:val="double" w:sz="4" w:space="0" w:color="auto"/>
              <w:left w:val="nil"/>
              <w:bottom w:val="nil"/>
              <w:right w:val="nil"/>
            </w:tcBorders>
            <w:shd w:val="clear" w:color="000000" w:fill="FFFFFF"/>
            <w:noWrap/>
            <w:vAlign w:val="bottom"/>
            <w:hideMark/>
          </w:tcPr>
          <w:p w14:paraId="450D723F"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72.02</w:t>
            </w:r>
          </w:p>
        </w:tc>
        <w:tc>
          <w:tcPr>
            <w:tcW w:w="1276" w:type="dxa"/>
            <w:gridSpan w:val="2"/>
            <w:tcBorders>
              <w:top w:val="double" w:sz="4" w:space="0" w:color="auto"/>
              <w:left w:val="nil"/>
              <w:bottom w:val="nil"/>
              <w:right w:val="nil"/>
            </w:tcBorders>
            <w:shd w:val="clear" w:color="auto" w:fill="D9F2D0" w:themeFill="accent6" w:themeFillTint="33"/>
            <w:noWrap/>
            <w:vAlign w:val="bottom"/>
            <w:hideMark/>
          </w:tcPr>
          <w:p w14:paraId="2FE4B062"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77.23</w:t>
            </w:r>
          </w:p>
        </w:tc>
        <w:tc>
          <w:tcPr>
            <w:tcW w:w="720" w:type="dxa"/>
            <w:tcBorders>
              <w:top w:val="double" w:sz="4" w:space="0" w:color="auto"/>
              <w:left w:val="nil"/>
              <w:bottom w:val="nil"/>
              <w:right w:val="nil"/>
            </w:tcBorders>
            <w:shd w:val="clear" w:color="auto" w:fill="D9F2D0" w:themeFill="accent6" w:themeFillTint="33"/>
            <w:noWrap/>
            <w:vAlign w:val="bottom"/>
            <w:hideMark/>
          </w:tcPr>
          <w:p w14:paraId="734F5CBE"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4.99</w:t>
            </w:r>
          </w:p>
        </w:tc>
        <w:tc>
          <w:tcPr>
            <w:tcW w:w="283" w:type="dxa"/>
            <w:tcBorders>
              <w:top w:val="nil"/>
              <w:left w:val="nil"/>
              <w:bottom w:val="nil"/>
              <w:right w:val="nil"/>
            </w:tcBorders>
            <w:shd w:val="clear" w:color="000000" w:fill="FFFFFF"/>
            <w:noWrap/>
            <w:vAlign w:val="bottom"/>
            <w:hideMark/>
          </w:tcPr>
          <w:p w14:paraId="46A5C74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3278ECFC" w14:textId="77777777" w:rsidTr="00686356">
        <w:trPr>
          <w:trHeight w:val="300"/>
          <w:jc w:val="center"/>
        </w:trPr>
        <w:tc>
          <w:tcPr>
            <w:tcW w:w="258" w:type="dxa"/>
            <w:tcBorders>
              <w:top w:val="nil"/>
              <w:left w:val="nil"/>
              <w:bottom w:val="nil"/>
              <w:right w:val="nil"/>
            </w:tcBorders>
            <w:shd w:val="clear" w:color="000000" w:fill="FFFFFF"/>
            <w:noWrap/>
            <w:vAlign w:val="bottom"/>
            <w:hideMark/>
          </w:tcPr>
          <w:p w14:paraId="2294C50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tcBorders>
              <w:left w:val="nil"/>
              <w:right w:val="nil"/>
            </w:tcBorders>
            <w:shd w:val="clear" w:color="000000" w:fill="FFFFFF"/>
            <w:noWrap/>
            <w:vAlign w:val="bottom"/>
            <w:hideMark/>
          </w:tcPr>
          <w:p w14:paraId="40571E84"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05" w:type="dxa"/>
            <w:gridSpan w:val="2"/>
            <w:tcBorders>
              <w:top w:val="nil"/>
              <w:left w:val="nil"/>
              <w:bottom w:val="nil"/>
              <w:right w:val="nil"/>
            </w:tcBorders>
            <w:shd w:val="clear" w:color="000000" w:fill="FFFFFF"/>
            <w:noWrap/>
            <w:vAlign w:val="bottom"/>
            <w:hideMark/>
          </w:tcPr>
          <w:p w14:paraId="693A95A7"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Rest</w:t>
            </w:r>
          </w:p>
        </w:tc>
        <w:tc>
          <w:tcPr>
            <w:tcW w:w="1458" w:type="dxa"/>
            <w:gridSpan w:val="2"/>
            <w:tcBorders>
              <w:top w:val="nil"/>
              <w:left w:val="nil"/>
              <w:bottom w:val="nil"/>
              <w:right w:val="nil"/>
            </w:tcBorders>
            <w:shd w:val="clear" w:color="000000" w:fill="FFFFFF"/>
            <w:noWrap/>
            <w:vAlign w:val="bottom"/>
            <w:hideMark/>
          </w:tcPr>
          <w:p w14:paraId="078C107F"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100.00</w:t>
            </w:r>
          </w:p>
        </w:tc>
        <w:tc>
          <w:tcPr>
            <w:tcW w:w="1235" w:type="dxa"/>
            <w:tcBorders>
              <w:top w:val="nil"/>
              <w:left w:val="nil"/>
              <w:bottom w:val="nil"/>
              <w:right w:val="nil"/>
            </w:tcBorders>
            <w:shd w:val="clear" w:color="000000" w:fill="FFFFFF"/>
            <w:noWrap/>
            <w:vAlign w:val="bottom"/>
            <w:hideMark/>
          </w:tcPr>
          <w:p w14:paraId="2361900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100.00</w:t>
            </w:r>
          </w:p>
        </w:tc>
        <w:tc>
          <w:tcPr>
            <w:tcW w:w="1417" w:type="dxa"/>
            <w:tcBorders>
              <w:top w:val="nil"/>
              <w:left w:val="nil"/>
              <w:bottom w:val="nil"/>
              <w:right w:val="nil"/>
            </w:tcBorders>
            <w:shd w:val="clear" w:color="000000" w:fill="FFFFFF"/>
            <w:noWrap/>
            <w:vAlign w:val="bottom"/>
            <w:hideMark/>
          </w:tcPr>
          <w:p w14:paraId="70DF701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98.65</w:t>
            </w:r>
          </w:p>
        </w:tc>
        <w:tc>
          <w:tcPr>
            <w:tcW w:w="1276" w:type="dxa"/>
            <w:gridSpan w:val="2"/>
            <w:tcBorders>
              <w:top w:val="nil"/>
              <w:left w:val="nil"/>
              <w:bottom w:val="nil"/>
              <w:right w:val="nil"/>
            </w:tcBorders>
            <w:shd w:val="clear" w:color="000000" w:fill="FFFFFF"/>
            <w:noWrap/>
            <w:vAlign w:val="bottom"/>
            <w:hideMark/>
          </w:tcPr>
          <w:p w14:paraId="46DB7BB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99.55</w:t>
            </w:r>
          </w:p>
        </w:tc>
        <w:tc>
          <w:tcPr>
            <w:tcW w:w="720" w:type="dxa"/>
            <w:tcBorders>
              <w:top w:val="nil"/>
              <w:left w:val="nil"/>
              <w:bottom w:val="nil"/>
              <w:right w:val="nil"/>
            </w:tcBorders>
            <w:shd w:val="clear" w:color="000000" w:fill="FFFFFF"/>
            <w:noWrap/>
            <w:vAlign w:val="bottom"/>
            <w:hideMark/>
          </w:tcPr>
          <w:p w14:paraId="6D2519A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0.78</w:t>
            </w:r>
          </w:p>
        </w:tc>
        <w:tc>
          <w:tcPr>
            <w:tcW w:w="283" w:type="dxa"/>
            <w:tcBorders>
              <w:top w:val="nil"/>
              <w:left w:val="nil"/>
              <w:bottom w:val="nil"/>
              <w:right w:val="nil"/>
            </w:tcBorders>
            <w:shd w:val="clear" w:color="000000" w:fill="FFFFFF"/>
            <w:noWrap/>
            <w:vAlign w:val="bottom"/>
            <w:hideMark/>
          </w:tcPr>
          <w:p w14:paraId="435517A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6CD4BAB8" w14:textId="77777777" w:rsidTr="00686356">
        <w:trPr>
          <w:trHeight w:val="300"/>
          <w:jc w:val="center"/>
        </w:trPr>
        <w:tc>
          <w:tcPr>
            <w:tcW w:w="258" w:type="dxa"/>
            <w:tcBorders>
              <w:top w:val="nil"/>
              <w:left w:val="nil"/>
              <w:bottom w:val="nil"/>
              <w:right w:val="nil"/>
            </w:tcBorders>
            <w:shd w:val="clear" w:color="000000" w:fill="FFFFFF"/>
            <w:noWrap/>
            <w:vAlign w:val="bottom"/>
            <w:hideMark/>
          </w:tcPr>
          <w:p w14:paraId="6428436E"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tcBorders>
              <w:left w:val="nil"/>
              <w:right w:val="nil"/>
            </w:tcBorders>
            <w:shd w:val="clear" w:color="000000" w:fill="FFFFFF"/>
            <w:noWrap/>
            <w:vAlign w:val="bottom"/>
            <w:hideMark/>
          </w:tcPr>
          <w:p w14:paraId="77AFC287"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05" w:type="dxa"/>
            <w:gridSpan w:val="2"/>
            <w:tcBorders>
              <w:top w:val="nil"/>
              <w:left w:val="nil"/>
              <w:bottom w:val="nil"/>
              <w:right w:val="nil"/>
            </w:tcBorders>
            <w:shd w:val="clear" w:color="000000" w:fill="FFFFFF"/>
            <w:noWrap/>
            <w:vAlign w:val="bottom"/>
            <w:hideMark/>
          </w:tcPr>
          <w:p w14:paraId="2CC6A0A4"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xml:space="preserve">Elbow </w:t>
            </w:r>
          </w:p>
        </w:tc>
        <w:tc>
          <w:tcPr>
            <w:tcW w:w="1458" w:type="dxa"/>
            <w:gridSpan w:val="2"/>
            <w:tcBorders>
              <w:top w:val="nil"/>
              <w:left w:val="nil"/>
              <w:bottom w:val="nil"/>
              <w:right w:val="nil"/>
            </w:tcBorders>
            <w:shd w:val="clear" w:color="000000" w:fill="FFFFFF"/>
            <w:noWrap/>
            <w:vAlign w:val="bottom"/>
            <w:hideMark/>
          </w:tcPr>
          <w:p w14:paraId="5B0D871F"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61.22</w:t>
            </w:r>
          </w:p>
        </w:tc>
        <w:tc>
          <w:tcPr>
            <w:tcW w:w="1235" w:type="dxa"/>
            <w:tcBorders>
              <w:top w:val="nil"/>
              <w:left w:val="nil"/>
              <w:bottom w:val="nil"/>
              <w:right w:val="nil"/>
            </w:tcBorders>
            <w:shd w:val="clear" w:color="000000" w:fill="FFFFFF"/>
            <w:noWrap/>
            <w:vAlign w:val="bottom"/>
            <w:hideMark/>
          </w:tcPr>
          <w:p w14:paraId="31059E68"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79.03</w:t>
            </w:r>
          </w:p>
        </w:tc>
        <w:tc>
          <w:tcPr>
            <w:tcW w:w="1417" w:type="dxa"/>
            <w:tcBorders>
              <w:top w:val="nil"/>
              <w:left w:val="nil"/>
              <w:bottom w:val="nil"/>
              <w:right w:val="nil"/>
            </w:tcBorders>
            <w:shd w:val="clear" w:color="000000" w:fill="FFFFFF"/>
            <w:noWrap/>
            <w:vAlign w:val="bottom"/>
            <w:hideMark/>
          </w:tcPr>
          <w:p w14:paraId="3F9AD612"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51.72</w:t>
            </w:r>
          </w:p>
        </w:tc>
        <w:tc>
          <w:tcPr>
            <w:tcW w:w="1276" w:type="dxa"/>
            <w:gridSpan w:val="2"/>
            <w:tcBorders>
              <w:top w:val="nil"/>
              <w:left w:val="nil"/>
              <w:bottom w:val="nil"/>
              <w:right w:val="nil"/>
            </w:tcBorders>
            <w:shd w:val="clear" w:color="000000" w:fill="FFFFFF"/>
            <w:noWrap/>
            <w:vAlign w:val="bottom"/>
            <w:hideMark/>
          </w:tcPr>
          <w:p w14:paraId="321345A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63.99</w:t>
            </w:r>
          </w:p>
        </w:tc>
        <w:tc>
          <w:tcPr>
            <w:tcW w:w="720" w:type="dxa"/>
            <w:tcBorders>
              <w:top w:val="nil"/>
              <w:left w:val="nil"/>
              <w:bottom w:val="nil"/>
              <w:right w:val="nil"/>
            </w:tcBorders>
            <w:shd w:val="clear" w:color="000000" w:fill="FFFFFF"/>
            <w:noWrap/>
            <w:vAlign w:val="bottom"/>
            <w:hideMark/>
          </w:tcPr>
          <w:p w14:paraId="2864250F"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13.86</w:t>
            </w:r>
          </w:p>
        </w:tc>
        <w:tc>
          <w:tcPr>
            <w:tcW w:w="283" w:type="dxa"/>
            <w:tcBorders>
              <w:top w:val="nil"/>
              <w:left w:val="nil"/>
              <w:bottom w:val="nil"/>
              <w:right w:val="nil"/>
            </w:tcBorders>
            <w:shd w:val="clear" w:color="000000" w:fill="FFFFFF"/>
            <w:noWrap/>
            <w:vAlign w:val="bottom"/>
            <w:hideMark/>
          </w:tcPr>
          <w:p w14:paraId="24EE80ED"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6CD7B963" w14:textId="77777777" w:rsidTr="00686356">
        <w:trPr>
          <w:trHeight w:val="300"/>
          <w:jc w:val="center"/>
        </w:trPr>
        <w:tc>
          <w:tcPr>
            <w:tcW w:w="258" w:type="dxa"/>
            <w:tcBorders>
              <w:top w:val="nil"/>
              <w:left w:val="nil"/>
              <w:bottom w:val="nil"/>
              <w:right w:val="nil"/>
            </w:tcBorders>
            <w:shd w:val="clear" w:color="000000" w:fill="FFFFFF"/>
            <w:noWrap/>
            <w:vAlign w:val="bottom"/>
            <w:hideMark/>
          </w:tcPr>
          <w:p w14:paraId="380C0EA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tcBorders>
              <w:left w:val="nil"/>
              <w:bottom w:val="nil"/>
              <w:right w:val="nil"/>
            </w:tcBorders>
            <w:shd w:val="clear" w:color="000000" w:fill="FFFFFF"/>
            <w:noWrap/>
            <w:vAlign w:val="bottom"/>
            <w:hideMark/>
          </w:tcPr>
          <w:p w14:paraId="419A95B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05" w:type="dxa"/>
            <w:gridSpan w:val="2"/>
            <w:tcBorders>
              <w:top w:val="nil"/>
              <w:left w:val="nil"/>
              <w:bottom w:val="nil"/>
              <w:right w:val="nil"/>
            </w:tcBorders>
            <w:shd w:val="clear" w:color="000000" w:fill="FFFFFF"/>
            <w:noWrap/>
            <w:vAlign w:val="bottom"/>
            <w:hideMark/>
          </w:tcPr>
          <w:p w14:paraId="626DD1FC"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xml:space="preserve">Hand </w:t>
            </w:r>
          </w:p>
        </w:tc>
        <w:tc>
          <w:tcPr>
            <w:tcW w:w="1458" w:type="dxa"/>
            <w:gridSpan w:val="2"/>
            <w:tcBorders>
              <w:top w:val="nil"/>
              <w:left w:val="nil"/>
              <w:bottom w:val="nil"/>
              <w:right w:val="nil"/>
            </w:tcBorders>
            <w:shd w:val="clear" w:color="000000" w:fill="FFFFFF"/>
            <w:noWrap/>
            <w:vAlign w:val="bottom"/>
            <w:hideMark/>
          </w:tcPr>
          <w:p w14:paraId="2A1DA836"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60.66</w:t>
            </w:r>
          </w:p>
        </w:tc>
        <w:tc>
          <w:tcPr>
            <w:tcW w:w="1235" w:type="dxa"/>
            <w:tcBorders>
              <w:top w:val="nil"/>
              <w:left w:val="nil"/>
              <w:bottom w:val="nil"/>
              <w:right w:val="nil"/>
            </w:tcBorders>
            <w:shd w:val="clear" w:color="000000" w:fill="FFFFFF"/>
            <w:noWrap/>
            <w:vAlign w:val="bottom"/>
            <w:hideMark/>
          </w:tcPr>
          <w:p w14:paraId="4ECAD62A"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65.08</w:t>
            </w:r>
          </w:p>
        </w:tc>
        <w:tc>
          <w:tcPr>
            <w:tcW w:w="1417" w:type="dxa"/>
            <w:tcBorders>
              <w:top w:val="nil"/>
              <w:left w:val="nil"/>
              <w:bottom w:val="nil"/>
              <w:right w:val="nil"/>
            </w:tcBorders>
            <w:shd w:val="clear" w:color="000000" w:fill="FFFFFF"/>
            <w:noWrap/>
            <w:vAlign w:val="bottom"/>
            <w:hideMark/>
          </w:tcPr>
          <w:p w14:paraId="5686EC16"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59.02</w:t>
            </w:r>
          </w:p>
        </w:tc>
        <w:tc>
          <w:tcPr>
            <w:tcW w:w="1276" w:type="dxa"/>
            <w:gridSpan w:val="2"/>
            <w:tcBorders>
              <w:top w:val="nil"/>
              <w:left w:val="nil"/>
              <w:bottom w:val="nil"/>
              <w:right w:val="nil"/>
            </w:tcBorders>
            <w:shd w:val="clear" w:color="000000" w:fill="FFFFFF"/>
            <w:noWrap/>
            <w:vAlign w:val="bottom"/>
            <w:hideMark/>
          </w:tcPr>
          <w:p w14:paraId="111BF83D"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61.59</w:t>
            </w:r>
          </w:p>
        </w:tc>
        <w:tc>
          <w:tcPr>
            <w:tcW w:w="720" w:type="dxa"/>
            <w:tcBorders>
              <w:top w:val="nil"/>
              <w:left w:val="nil"/>
              <w:bottom w:val="nil"/>
              <w:right w:val="nil"/>
            </w:tcBorders>
            <w:shd w:val="clear" w:color="000000" w:fill="FFFFFF"/>
            <w:noWrap/>
            <w:vAlign w:val="bottom"/>
            <w:hideMark/>
          </w:tcPr>
          <w:p w14:paraId="790EF36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3.13</w:t>
            </w:r>
          </w:p>
        </w:tc>
        <w:tc>
          <w:tcPr>
            <w:tcW w:w="283" w:type="dxa"/>
            <w:tcBorders>
              <w:top w:val="nil"/>
              <w:left w:val="nil"/>
              <w:bottom w:val="nil"/>
              <w:right w:val="nil"/>
            </w:tcBorders>
            <w:shd w:val="clear" w:color="000000" w:fill="FFFFFF"/>
            <w:noWrap/>
            <w:vAlign w:val="bottom"/>
            <w:hideMark/>
          </w:tcPr>
          <w:p w14:paraId="4D9BCB6B"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7FF8B6E0" w14:textId="77777777" w:rsidTr="00686356">
        <w:trPr>
          <w:trHeight w:val="300"/>
          <w:jc w:val="center"/>
        </w:trPr>
        <w:tc>
          <w:tcPr>
            <w:tcW w:w="258" w:type="dxa"/>
            <w:tcBorders>
              <w:top w:val="nil"/>
              <w:left w:val="nil"/>
              <w:bottom w:val="nil"/>
              <w:right w:val="nil"/>
            </w:tcBorders>
            <w:shd w:val="clear" w:color="000000" w:fill="FFFFFF"/>
            <w:noWrap/>
            <w:vAlign w:val="bottom"/>
            <w:hideMark/>
          </w:tcPr>
          <w:p w14:paraId="28E6CD0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val="restart"/>
            <w:tcBorders>
              <w:top w:val="nil"/>
              <w:left w:val="nil"/>
              <w:right w:val="nil"/>
            </w:tcBorders>
            <w:shd w:val="clear" w:color="000000" w:fill="FFFFFF"/>
            <w:noWrap/>
            <w:vAlign w:val="bottom"/>
            <w:hideMark/>
          </w:tcPr>
          <w:p w14:paraId="3954089E"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p w14:paraId="67DB5A08"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m:oMath>
              <m:r>
                <w:rPr>
                  <w:rFonts w:ascii="Cambria Math" w:hAnsi="Cambria Math"/>
                  <w:color w:val="000000"/>
                  <w:sz w:val="22"/>
                  <w:szCs w:val="22"/>
                  <w:lang w:val="en-US" w:eastAsia="ja-JP"/>
                </w:rPr>
                <m:t>LENe</m:t>
              </m:r>
              <m:sSub>
                <m:sSubPr>
                  <m:ctrlPr>
                    <w:rPr>
                      <w:rFonts w:ascii="Cambria Math" w:hAnsi="Cambria Math"/>
                      <w:i/>
                      <w:color w:val="000000"/>
                      <w:sz w:val="22"/>
                      <w:szCs w:val="22"/>
                      <w:lang w:val="en-US" w:eastAsia="ja-JP"/>
                    </w:rPr>
                  </m:ctrlPr>
                </m:sSubPr>
                <m:e>
                  <m:r>
                    <w:rPr>
                      <w:rFonts w:ascii="Cambria Math" w:hAnsi="Cambria Math"/>
                      <w:color w:val="000000"/>
                      <w:sz w:val="22"/>
                      <w:szCs w:val="22"/>
                      <w:lang w:val="en-US" w:eastAsia="ja-JP"/>
                    </w:rPr>
                    <m:t>t</m:t>
                  </m:r>
                </m:e>
                <m:sub>
                  <m:r>
                    <w:rPr>
                      <w:rFonts w:ascii="Cambria Math" w:hAnsi="Cambria Math"/>
                      <w:color w:val="000000"/>
                      <w:sz w:val="22"/>
                      <w:szCs w:val="22"/>
                      <w:lang w:val="en-US" w:eastAsia="ja-JP"/>
                    </w:rPr>
                    <m:t>FCL</m:t>
                  </m:r>
                </m:sub>
              </m:sSub>
            </m:oMath>
          </w:p>
          <w:p w14:paraId="6519CD6E"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p w14:paraId="29EADDB6"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05" w:type="dxa"/>
            <w:gridSpan w:val="2"/>
            <w:tcBorders>
              <w:top w:val="nil"/>
              <w:left w:val="nil"/>
              <w:bottom w:val="nil"/>
              <w:right w:val="nil"/>
            </w:tcBorders>
            <w:shd w:val="clear" w:color="000000" w:fill="FFFFFF"/>
            <w:noWrap/>
            <w:vAlign w:val="bottom"/>
            <w:hideMark/>
          </w:tcPr>
          <w:p w14:paraId="3248666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xml:space="preserve">Overall </w:t>
            </w:r>
          </w:p>
        </w:tc>
        <w:tc>
          <w:tcPr>
            <w:tcW w:w="1458" w:type="dxa"/>
            <w:gridSpan w:val="2"/>
            <w:tcBorders>
              <w:top w:val="nil"/>
              <w:left w:val="nil"/>
              <w:bottom w:val="nil"/>
              <w:right w:val="nil"/>
            </w:tcBorders>
            <w:shd w:val="clear" w:color="000000" w:fill="FFFFFF"/>
            <w:noWrap/>
            <w:vAlign w:val="bottom"/>
            <w:hideMark/>
          </w:tcPr>
          <w:p w14:paraId="1E8D951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78.24</w:t>
            </w:r>
          </w:p>
        </w:tc>
        <w:tc>
          <w:tcPr>
            <w:tcW w:w="1235" w:type="dxa"/>
            <w:tcBorders>
              <w:top w:val="nil"/>
              <w:left w:val="nil"/>
              <w:bottom w:val="nil"/>
              <w:right w:val="nil"/>
            </w:tcBorders>
            <w:shd w:val="clear" w:color="000000" w:fill="FFFFFF"/>
            <w:noWrap/>
            <w:vAlign w:val="bottom"/>
            <w:hideMark/>
          </w:tcPr>
          <w:p w14:paraId="389CC5F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71.65</w:t>
            </w:r>
          </w:p>
        </w:tc>
        <w:tc>
          <w:tcPr>
            <w:tcW w:w="1417" w:type="dxa"/>
            <w:tcBorders>
              <w:top w:val="nil"/>
              <w:left w:val="nil"/>
              <w:bottom w:val="nil"/>
              <w:right w:val="nil"/>
            </w:tcBorders>
            <w:shd w:val="clear" w:color="000000" w:fill="FFFFFF"/>
            <w:noWrap/>
            <w:vAlign w:val="bottom"/>
            <w:hideMark/>
          </w:tcPr>
          <w:p w14:paraId="7163097D"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68.91</w:t>
            </w:r>
          </w:p>
        </w:tc>
        <w:tc>
          <w:tcPr>
            <w:tcW w:w="1276" w:type="dxa"/>
            <w:gridSpan w:val="2"/>
            <w:tcBorders>
              <w:top w:val="nil"/>
              <w:left w:val="nil"/>
              <w:bottom w:val="nil"/>
              <w:right w:val="nil"/>
            </w:tcBorders>
            <w:shd w:val="clear" w:color="auto" w:fill="D9F2D0" w:themeFill="accent6" w:themeFillTint="33"/>
            <w:noWrap/>
            <w:vAlign w:val="bottom"/>
            <w:hideMark/>
          </w:tcPr>
          <w:p w14:paraId="7F6FF72B"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72.93</w:t>
            </w:r>
          </w:p>
        </w:tc>
        <w:tc>
          <w:tcPr>
            <w:tcW w:w="720" w:type="dxa"/>
            <w:tcBorders>
              <w:top w:val="nil"/>
              <w:left w:val="nil"/>
              <w:bottom w:val="nil"/>
              <w:right w:val="nil"/>
            </w:tcBorders>
            <w:shd w:val="clear" w:color="auto" w:fill="D9F2D0" w:themeFill="accent6" w:themeFillTint="33"/>
            <w:noWrap/>
            <w:vAlign w:val="bottom"/>
            <w:hideMark/>
          </w:tcPr>
          <w:p w14:paraId="056A291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4.80</w:t>
            </w:r>
          </w:p>
        </w:tc>
        <w:tc>
          <w:tcPr>
            <w:tcW w:w="283" w:type="dxa"/>
            <w:tcBorders>
              <w:top w:val="nil"/>
              <w:left w:val="nil"/>
              <w:bottom w:val="nil"/>
              <w:right w:val="nil"/>
            </w:tcBorders>
            <w:shd w:val="clear" w:color="000000" w:fill="FFFFFF"/>
            <w:noWrap/>
            <w:vAlign w:val="bottom"/>
            <w:hideMark/>
          </w:tcPr>
          <w:p w14:paraId="54B6B2DD"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016E5E77" w14:textId="77777777" w:rsidTr="00686356">
        <w:trPr>
          <w:trHeight w:val="300"/>
          <w:jc w:val="center"/>
        </w:trPr>
        <w:tc>
          <w:tcPr>
            <w:tcW w:w="258" w:type="dxa"/>
            <w:tcBorders>
              <w:top w:val="nil"/>
              <w:left w:val="nil"/>
              <w:bottom w:val="nil"/>
              <w:right w:val="nil"/>
            </w:tcBorders>
            <w:shd w:val="clear" w:color="000000" w:fill="FFFFFF"/>
            <w:noWrap/>
            <w:vAlign w:val="bottom"/>
            <w:hideMark/>
          </w:tcPr>
          <w:p w14:paraId="038CB37A"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tcBorders>
              <w:left w:val="nil"/>
              <w:right w:val="nil"/>
            </w:tcBorders>
            <w:shd w:val="clear" w:color="000000" w:fill="FFFFFF"/>
            <w:noWrap/>
            <w:vAlign w:val="bottom"/>
            <w:hideMark/>
          </w:tcPr>
          <w:p w14:paraId="47CE0BCA"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05" w:type="dxa"/>
            <w:gridSpan w:val="2"/>
            <w:tcBorders>
              <w:top w:val="nil"/>
              <w:left w:val="nil"/>
              <w:bottom w:val="nil"/>
              <w:right w:val="nil"/>
            </w:tcBorders>
            <w:shd w:val="clear" w:color="000000" w:fill="FFFFFF"/>
            <w:noWrap/>
            <w:vAlign w:val="bottom"/>
            <w:hideMark/>
          </w:tcPr>
          <w:p w14:paraId="46A70E4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Rest Acc.</w:t>
            </w:r>
          </w:p>
        </w:tc>
        <w:tc>
          <w:tcPr>
            <w:tcW w:w="1458" w:type="dxa"/>
            <w:gridSpan w:val="2"/>
            <w:tcBorders>
              <w:top w:val="nil"/>
              <w:left w:val="nil"/>
              <w:bottom w:val="nil"/>
              <w:right w:val="nil"/>
            </w:tcBorders>
            <w:shd w:val="clear" w:color="000000" w:fill="FFFFFF"/>
            <w:noWrap/>
            <w:vAlign w:val="bottom"/>
            <w:hideMark/>
          </w:tcPr>
          <w:p w14:paraId="11DAFDEE"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97.59</w:t>
            </w:r>
          </w:p>
        </w:tc>
        <w:tc>
          <w:tcPr>
            <w:tcW w:w="1235" w:type="dxa"/>
            <w:tcBorders>
              <w:top w:val="nil"/>
              <w:left w:val="nil"/>
              <w:bottom w:val="nil"/>
              <w:right w:val="nil"/>
            </w:tcBorders>
            <w:shd w:val="clear" w:color="000000" w:fill="FFFFFF"/>
            <w:noWrap/>
            <w:vAlign w:val="bottom"/>
            <w:hideMark/>
          </w:tcPr>
          <w:p w14:paraId="194C41EB"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100.00</w:t>
            </w:r>
          </w:p>
        </w:tc>
        <w:tc>
          <w:tcPr>
            <w:tcW w:w="1417" w:type="dxa"/>
            <w:tcBorders>
              <w:top w:val="nil"/>
              <w:left w:val="nil"/>
              <w:bottom w:val="nil"/>
              <w:right w:val="nil"/>
            </w:tcBorders>
            <w:shd w:val="clear" w:color="000000" w:fill="FFFFFF"/>
            <w:noWrap/>
            <w:vAlign w:val="bottom"/>
            <w:hideMark/>
          </w:tcPr>
          <w:p w14:paraId="1D899F87"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98.65</w:t>
            </w:r>
          </w:p>
        </w:tc>
        <w:tc>
          <w:tcPr>
            <w:tcW w:w="1276" w:type="dxa"/>
            <w:gridSpan w:val="2"/>
            <w:tcBorders>
              <w:top w:val="nil"/>
              <w:left w:val="nil"/>
              <w:bottom w:val="nil"/>
              <w:right w:val="nil"/>
            </w:tcBorders>
            <w:shd w:val="clear" w:color="000000" w:fill="FFFFFF"/>
            <w:noWrap/>
            <w:vAlign w:val="bottom"/>
            <w:hideMark/>
          </w:tcPr>
          <w:p w14:paraId="43B9B8A3"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98.75</w:t>
            </w:r>
          </w:p>
        </w:tc>
        <w:tc>
          <w:tcPr>
            <w:tcW w:w="720" w:type="dxa"/>
            <w:tcBorders>
              <w:top w:val="nil"/>
              <w:left w:val="nil"/>
              <w:bottom w:val="nil"/>
              <w:right w:val="nil"/>
            </w:tcBorders>
            <w:shd w:val="clear" w:color="000000" w:fill="FFFFFF"/>
            <w:noWrap/>
            <w:vAlign w:val="bottom"/>
            <w:hideMark/>
          </w:tcPr>
          <w:p w14:paraId="46ED20B4"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1.21</w:t>
            </w:r>
          </w:p>
        </w:tc>
        <w:tc>
          <w:tcPr>
            <w:tcW w:w="283" w:type="dxa"/>
            <w:tcBorders>
              <w:top w:val="nil"/>
              <w:left w:val="nil"/>
              <w:bottom w:val="nil"/>
              <w:right w:val="nil"/>
            </w:tcBorders>
            <w:shd w:val="clear" w:color="000000" w:fill="FFFFFF"/>
            <w:noWrap/>
            <w:vAlign w:val="bottom"/>
            <w:hideMark/>
          </w:tcPr>
          <w:p w14:paraId="120C6AEA"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03234A05" w14:textId="77777777" w:rsidTr="00686356">
        <w:trPr>
          <w:trHeight w:val="300"/>
          <w:jc w:val="center"/>
        </w:trPr>
        <w:tc>
          <w:tcPr>
            <w:tcW w:w="258" w:type="dxa"/>
            <w:tcBorders>
              <w:top w:val="nil"/>
              <w:left w:val="nil"/>
              <w:bottom w:val="nil"/>
              <w:right w:val="nil"/>
            </w:tcBorders>
            <w:shd w:val="clear" w:color="000000" w:fill="FFFFFF"/>
            <w:noWrap/>
            <w:vAlign w:val="bottom"/>
            <w:hideMark/>
          </w:tcPr>
          <w:p w14:paraId="022AAB57"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tcBorders>
              <w:left w:val="nil"/>
              <w:right w:val="nil"/>
            </w:tcBorders>
            <w:shd w:val="clear" w:color="000000" w:fill="FFFFFF"/>
            <w:noWrap/>
            <w:vAlign w:val="bottom"/>
            <w:hideMark/>
          </w:tcPr>
          <w:p w14:paraId="39FBCD3F"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05" w:type="dxa"/>
            <w:gridSpan w:val="2"/>
            <w:tcBorders>
              <w:top w:val="nil"/>
              <w:left w:val="nil"/>
              <w:bottom w:val="nil"/>
              <w:right w:val="nil"/>
            </w:tcBorders>
            <w:shd w:val="clear" w:color="000000" w:fill="FFFFFF"/>
            <w:noWrap/>
            <w:vAlign w:val="bottom"/>
            <w:hideMark/>
          </w:tcPr>
          <w:p w14:paraId="0BFDC86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Elbow Acc.</w:t>
            </w:r>
          </w:p>
        </w:tc>
        <w:tc>
          <w:tcPr>
            <w:tcW w:w="1458" w:type="dxa"/>
            <w:gridSpan w:val="2"/>
            <w:tcBorders>
              <w:top w:val="nil"/>
              <w:left w:val="nil"/>
              <w:bottom w:val="nil"/>
              <w:right w:val="nil"/>
            </w:tcBorders>
            <w:shd w:val="clear" w:color="000000" w:fill="FFFFFF"/>
            <w:noWrap/>
            <w:vAlign w:val="bottom"/>
            <w:hideMark/>
          </w:tcPr>
          <w:p w14:paraId="21FE1932"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55.10</w:t>
            </w:r>
          </w:p>
        </w:tc>
        <w:tc>
          <w:tcPr>
            <w:tcW w:w="1235" w:type="dxa"/>
            <w:tcBorders>
              <w:top w:val="nil"/>
              <w:left w:val="nil"/>
              <w:bottom w:val="nil"/>
              <w:right w:val="nil"/>
            </w:tcBorders>
            <w:shd w:val="clear" w:color="000000" w:fill="FFFFFF"/>
            <w:noWrap/>
            <w:vAlign w:val="bottom"/>
            <w:hideMark/>
          </w:tcPr>
          <w:p w14:paraId="2C195DB8"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58.06</w:t>
            </w:r>
          </w:p>
        </w:tc>
        <w:tc>
          <w:tcPr>
            <w:tcW w:w="1417" w:type="dxa"/>
            <w:tcBorders>
              <w:top w:val="nil"/>
              <w:left w:val="nil"/>
              <w:bottom w:val="nil"/>
              <w:right w:val="nil"/>
            </w:tcBorders>
            <w:shd w:val="clear" w:color="000000" w:fill="FFFFFF"/>
            <w:noWrap/>
            <w:vAlign w:val="bottom"/>
            <w:hideMark/>
          </w:tcPr>
          <w:p w14:paraId="642D2B6A"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58.62</w:t>
            </w:r>
          </w:p>
        </w:tc>
        <w:tc>
          <w:tcPr>
            <w:tcW w:w="1276" w:type="dxa"/>
            <w:gridSpan w:val="2"/>
            <w:tcBorders>
              <w:top w:val="nil"/>
              <w:left w:val="nil"/>
              <w:bottom w:val="nil"/>
              <w:right w:val="nil"/>
            </w:tcBorders>
            <w:shd w:val="clear" w:color="000000" w:fill="FFFFFF"/>
            <w:noWrap/>
            <w:vAlign w:val="bottom"/>
            <w:hideMark/>
          </w:tcPr>
          <w:p w14:paraId="33E77DF7"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57.26</w:t>
            </w:r>
          </w:p>
        </w:tc>
        <w:tc>
          <w:tcPr>
            <w:tcW w:w="720" w:type="dxa"/>
            <w:tcBorders>
              <w:top w:val="nil"/>
              <w:left w:val="nil"/>
              <w:bottom w:val="nil"/>
              <w:right w:val="nil"/>
            </w:tcBorders>
            <w:shd w:val="clear" w:color="000000" w:fill="FFFFFF"/>
            <w:noWrap/>
            <w:vAlign w:val="bottom"/>
            <w:hideMark/>
          </w:tcPr>
          <w:p w14:paraId="52D83B4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1.89</w:t>
            </w:r>
          </w:p>
        </w:tc>
        <w:tc>
          <w:tcPr>
            <w:tcW w:w="283" w:type="dxa"/>
            <w:tcBorders>
              <w:top w:val="nil"/>
              <w:left w:val="nil"/>
              <w:bottom w:val="nil"/>
              <w:right w:val="nil"/>
            </w:tcBorders>
            <w:shd w:val="clear" w:color="000000" w:fill="FFFFFF"/>
            <w:noWrap/>
            <w:vAlign w:val="bottom"/>
            <w:hideMark/>
          </w:tcPr>
          <w:p w14:paraId="4C66143D"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7F119CCE" w14:textId="77777777" w:rsidTr="00C002C1">
        <w:trPr>
          <w:trHeight w:val="300"/>
          <w:jc w:val="center"/>
        </w:trPr>
        <w:tc>
          <w:tcPr>
            <w:tcW w:w="258" w:type="dxa"/>
            <w:tcBorders>
              <w:top w:val="nil"/>
              <w:left w:val="nil"/>
              <w:bottom w:val="nil"/>
              <w:right w:val="nil"/>
            </w:tcBorders>
            <w:shd w:val="clear" w:color="000000" w:fill="FFFFFF"/>
            <w:noWrap/>
            <w:vAlign w:val="bottom"/>
            <w:hideMark/>
          </w:tcPr>
          <w:p w14:paraId="7BDB5DD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c>
          <w:tcPr>
            <w:tcW w:w="1234" w:type="dxa"/>
            <w:vMerge/>
            <w:tcBorders>
              <w:left w:val="nil"/>
              <w:right w:val="nil"/>
            </w:tcBorders>
            <w:shd w:val="clear" w:color="000000" w:fill="FFFFFF"/>
            <w:noWrap/>
            <w:vAlign w:val="bottom"/>
            <w:hideMark/>
          </w:tcPr>
          <w:p w14:paraId="29ABA12E"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05" w:type="dxa"/>
            <w:gridSpan w:val="2"/>
            <w:tcBorders>
              <w:top w:val="nil"/>
              <w:left w:val="nil"/>
              <w:bottom w:val="nil"/>
              <w:right w:val="nil"/>
            </w:tcBorders>
            <w:shd w:val="clear" w:color="000000" w:fill="FFFFFF"/>
            <w:noWrap/>
            <w:vAlign w:val="bottom"/>
            <w:hideMark/>
          </w:tcPr>
          <w:p w14:paraId="38532260"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Hand Acc.</w:t>
            </w:r>
          </w:p>
        </w:tc>
        <w:tc>
          <w:tcPr>
            <w:tcW w:w="1458" w:type="dxa"/>
            <w:gridSpan w:val="2"/>
            <w:tcBorders>
              <w:top w:val="nil"/>
              <w:left w:val="nil"/>
              <w:bottom w:val="nil"/>
              <w:right w:val="nil"/>
            </w:tcBorders>
            <w:shd w:val="clear" w:color="000000" w:fill="FFFFFF"/>
            <w:noWrap/>
            <w:vAlign w:val="bottom"/>
            <w:hideMark/>
          </w:tcPr>
          <w:p w14:paraId="685A8D5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70.49</w:t>
            </w:r>
          </w:p>
        </w:tc>
        <w:tc>
          <w:tcPr>
            <w:tcW w:w="1235" w:type="dxa"/>
            <w:tcBorders>
              <w:top w:val="nil"/>
              <w:left w:val="nil"/>
              <w:bottom w:val="nil"/>
              <w:right w:val="nil"/>
            </w:tcBorders>
            <w:shd w:val="clear" w:color="000000" w:fill="FFFFFF"/>
            <w:noWrap/>
            <w:vAlign w:val="bottom"/>
            <w:hideMark/>
          </w:tcPr>
          <w:p w14:paraId="74ED6C51"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53.97</w:t>
            </w:r>
          </w:p>
        </w:tc>
        <w:tc>
          <w:tcPr>
            <w:tcW w:w="1417" w:type="dxa"/>
            <w:tcBorders>
              <w:top w:val="nil"/>
              <w:left w:val="nil"/>
              <w:bottom w:val="nil"/>
              <w:right w:val="nil"/>
            </w:tcBorders>
            <w:shd w:val="clear" w:color="000000" w:fill="FFFFFF"/>
            <w:noWrap/>
            <w:vAlign w:val="bottom"/>
            <w:hideMark/>
          </w:tcPr>
          <w:p w14:paraId="5361493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42.62</w:t>
            </w:r>
          </w:p>
        </w:tc>
        <w:tc>
          <w:tcPr>
            <w:tcW w:w="1276" w:type="dxa"/>
            <w:gridSpan w:val="2"/>
            <w:tcBorders>
              <w:top w:val="nil"/>
              <w:left w:val="nil"/>
              <w:bottom w:val="nil"/>
              <w:right w:val="nil"/>
            </w:tcBorders>
            <w:shd w:val="clear" w:color="000000" w:fill="FFFFFF"/>
            <w:noWrap/>
            <w:vAlign w:val="bottom"/>
            <w:hideMark/>
          </w:tcPr>
          <w:p w14:paraId="5642FBD4"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55.69</w:t>
            </w:r>
          </w:p>
        </w:tc>
        <w:tc>
          <w:tcPr>
            <w:tcW w:w="720" w:type="dxa"/>
            <w:tcBorders>
              <w:top w:val="nil"/>
              <w:left w:val="nil"/>
              <w:bottom w:val="nil"/>
              <w:right w:val="nil"/>
            </w:tcBorders>
            <w:shd w:val="clear" w:color="000000" w:fill="FFFFFF"/>
            <w:noWrap/>
            <w:vAlign w:val="bottom"/>
            <w:hideMark/>
          </w:tcPr>
          <w:p w14:paraId="62C3D1F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14.01</w:t>
            </w:r>
          </w:p>
        </w:tc>
        <w:tc>
          <w:tcPr>
            <w:tcW w:w="283" w:type="dxa"/>
            <w:tcBorders>
              <w:top w:val="nil"/>
              <w:left w:val="nil"/>
              <w:bottom w:val="nil"/>
              <w:right w:val="nil"/>
            </w:tcBorders>
            <w:shd w:val="clear" w:color="000000" w:fill="FFFFFF"/>
            <w:noWrap/>
            <w:vAlign w:val="bottom"/>
            <w:hideMark/>
          </w:tcPr>
          <w:p w14:paraId="0D5B351F" w14:textId="77777777" w:rsidR="00C002C1" w:rsidRPr="00A90E12" w:rsidRDefault="00C002C1" w:rsidP="00C002C1">
            <w:pPr>
              <w:spacing w:after="0" w:line="240" w:lineRule="auto"/>
              <w:jc w:val="both"/>
              <w:rPr>
                <w:rFonts w:ascii="Aptos Narrow" w:hAnsi="Aptos Narrow"/>
                <w:color w:val="000000"/>
                <w:sz w:val="22"/>
                <w:szCs w:val="22"/>
                <w:lang w:val="en-US" w:eastAsia="ja-JP"/>
              </w:rPr>
            </w:pPr>
            <w:r w:rsidRPr="00A90E12">
              <w:rPr>
                <w:rFonts w:ascii="Aptos Narrow" w:hAnsi="Aptos Narrow"/>
                <w:color w:val="000000"/>
                <w:sz w:val="22"/>
                <w:szCs w:val="22"/>
                <w:lang w:val="en-US" w:eastAsia="ja-JP"/>
              </w:rPr>
              <w:t> </w:t>
            </w:r>
          </w:p>
        </w:tc>
      </w:tr>
      <w:tr w:rsidR="00C002C1" w:rsidRPr="00A90E12" w14:paraId="02B3F5E4" w14:textId="77777777" w:rsidTr="00686356">
        <w:trPr>
          <w:trHeight w:val="300"/>
          <w:jc w:val="center"/>
        </w:trPr>
        <w:tc>
          <w:tcPr>
            <w:tcW w:w="258" w:type="dxa"/>
            <w:tcBorders>
              <w:top w:val="nil"/>
              <w:left w:val="nil"/>
              <w:bottom w:val="nil"/>
              <w:right w:val="nil"/>
            </w:tcBorders>
            <w:shd w:val="clear" w:color="000000" w:fill="FFFFFF"/>
            <w:noWrap/>
            <w:vAlign w:val="bottom"/>
          </w:tcPr>
          <w:p w14:paraId="361D0690" w14:textId="77777777" w:rsidR="00C002C1" w:rsidRDefault="00C002C1" w:rsidP="00C002C1">
            <w:pPr>
              <w:spacing w:after="0" w:line="240" w:lineRule="auto"/>
              <w:jc w:val="both"/>
              <w:rPr>
                <w:rFonts w:ascii="Aptos Narrow" w:hAnsi="Aptos Narrow"/>
                <w:color w:val="000000"/>
                <w:sz w:val="22"/>
                <w:szCs w:val="22"/>
                <w:lang w:val="en-US" w:eastAsia="ja-JP"/>
              </w:rPr>
            </w:pPr>
          </w:p>
          <w:p w14:paraId="766B3DFC" w14:textId="77777777" w:rsidR="00C002C1" w:rsidRDefault="00C002C1" w:rsidP="00C002C1">
            <w:pPr>
              <w:spacing w:after="0" w:line="240" w:lineRule="auto"/>
              <w:jc w:val="both"/>
              <w:rPr>
                <w:rFonts w:ascii="Aptos Narrow" w:hAnsi="Aptos Narrow"/>
                <w:color w:val="000000"/>
                <w:sz w:val="22"/>
                <w:szCs w:val="22"/>
                <w:lang w:val="en-US" w:eastAsia="ja-JP"/>
              </w:rPr>
            </w:pPr>
          </w:p>
          <w:p w14:paraId="6F103987"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34" w:type="dxa"/>
            <w:tcBorders>
              <w:left w:val="nil"/>
              <w:bottom w:val="nil"/>
              <w:right w:val="nil"/>
            </w:tcBorders>
            <w:shd w:val="clear" w:color="000000" w:fill="FFFFFF"/>
            <w:noWrap/>
            <w:vAlign w:val="bottom"/>
          </w:tcPr>
          <w:p w14:paraId="5C7BEED2"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05" w:type="dxa"/>
            <w:gridSpan w:val="2"/>
            <w:tcBorders>
              <w:top w:val="nil"/>
              <w:left w:val="nil"/>
              <w:bottom w:val="nil"/>
              <w:right w:val="nil"/>
            </w:tcBorders>
            <w:shd w:val="clear" w:color="000000" w:fill="FFFFFF"/>
            <w:noWrap/>
            <w:vAlign w:val="bottom"/>
          </w:tcPr>
          <w:p w14:paraId="1985D505"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458" w:type="dxa"/>
            <w:gridSpan w:val="2"/>
            <w:tcBorders>
              <w:top w:val="nil"/>
              <w:left w:val="nil"/>
              <w:bottom w:val="nil"/>
              <w:right w:val="nil"/>
            </w:tcBorders>
            <w:shd w:val="clear" w:color="000000" w:fill="FFFFFF"/>
            <w:noWrap/>
            <w:vAlign w:val="bottom"/>
          </w:tcPr>
          <w:p w14:paraId="3E49D56B"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35" w:type="dxa"/>
            <w:tcBorders>
              <w:top w:val="nil"/>
              <w:left w:val="nil"/>
              <w:bottom w:val="nil"/>
              <w:right w:val="nil"/>
            </w:tcBorders>
            <w:shd w:val="clear" w:color="000000" w:fill="FFFFFF"/>
            <w:noWrap/>
            <w:vAlign w:val="bottom"/>
          </w:tcPr>
          <w:p w14:paraId="318D30FB"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417" w:type="dxa"/>
            <w:tcBorders>
              <w:top w:val="nil"/>
              <w:left w:val="nil"/>
              <w:bottom w:val="nil"/>
              <w:right w:val="nil"/>
            </w:tcBorders>
            <w:shd w:val="clear" w:color="000000" w:fill="FFFFFF"/>
            <w:noWrap/>
            <w:vAlign w:val="bottom"/>
          </w:tcPr>
          <w:p w14:paraId="109CCF20"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1276" w:type="dxa"/>
            <w:gridSpan w:val="2"/>
            <w:tcBorders>
              <w:top w:val="nil"/>
              <w:left w:val="nil"/>
              <w:bottom w:val="nil"/>
              <w:right w:val="nil"/>
            </w:tcBorders>
            <w:shd w:val="clear" w:color="000000" w:fill="FFFFFF"/>
            <w:noWrap/>
            <w:vAlign w:val="bottom"/>
          </w:tcPr>
          <w:p w14:paraId="6AC2AC1B"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720" w:type="dxa"/>
            <w:tcBorders>
              <w:top w:val="nil"/>
              <w:left w:val="nil"/>
              <w:bottom w:val="nil"/>
              <w:right w:val="nil"/>
            </w:tcBorders>
            <w:shd w:val="clear" w:color="000000" w:fill="FFFFFF"/>
            <w:noWrap/>
            <w:vAlign w:val="bottom"/>
          </w:tcPr>
          <w:p w14:paraId="49516B77"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c>
          <w:tcPr>
            <w:tcW w:w="283" w:type="dxa"/>
            <w:tcBorders>
              <w:top w:val="nil"/>
              <w:left w:val="nil"/>
              <w:bottom w:val="nil"/>
              <w:right w:val="nil"/>
            </w:tcBorders>
            <w:shd w:val="clear" w:color="000000" w:fill="FFFFFF"/>
            <w:noWrap/>
            <w:vAlign w:val="bottom"/>
          </w:tcPr>
          <w:p w14:paraId="53947E09" w14:textId="77777777" w:rsidR="00C002C1" w:rsidRPr="00A90E12" w:rsidRDefault="00C002C1" w:rsidP="00C002C1">
            <w:pPr>
              <w:spacing w:after="0" w:line="240" w:lineRule="auto"/>
              <w:jc w:val="both"/>
              <w:rPr>
                <w:rFonts w:ascii="Aptos Narrow" w:hAnsi="Aptos Narrow"/>
                <w:color w:val="000000"/>
                <w:sz w:val="22"/>
                <w:szCs w:val="22"/>
                <w:lang w:val="en-US" w:eastAsia="ja-JP"/>
              </w:rPr>
            </w:pPr>
          </w:p>
        </w:tc>
      </w:tr>
    </w:tbl>
    <w:p w14:paraId="2D6103BD" w14:textId="77777777" w:rsidR="00C002C1" w:rsidRDefault="00C002C1" w:rsidP="00C002C1">
      <w:pPr>
        <w:pStyle w:val="TableCaption"/>
        <w:numPr>
          <w:ilvl w:val="0"/>
          <w:numId w:val="0"/>
        </w:numPr>
        <w:ind w:left="720"/>
        <w:jc w:val="both"/>
      </w:pPr>
      <w:bookmarkStart w:id="18" w:name="_Ref197598486"/>
    </w:p>
    <w:p w14:paraId="4C0B60A4" w14:textId="7BA88577" w:rsidR="00C002C1" w:rsidRDefault="00C002C1" w:rsidP="00C002C1">
      <w:pPr>
        <w:pStyle w:val="TableCaption"/>
        <w:numPr>
          <w:ilvl w:val="0"/>
          <w:numId w:val="5"/>
        </w:numPr>
        <w:jc w:val="both"/>
      </w:pPr>
      <w:r w:rsidRPr="00ED37B6">
        <w:t xml:space="preserve">accuracy </w:t>
      </w:r>
      <w:r>
        <w:t xml:space="preserve">benchmark comparison with other SoA models for the </w:t>
      </w:r>
      <w:r w:rsidRPr="00ED37B6">
        <w:fldChar w:fldCharType="begin"/>
      </w:r>
      <w:r w:rsidR="009C609C">
        <w:instrText xml:space="preserve"> ADDIN ZOTERO_ITEM CSL_CITATION {"citationID":"NhmKxIXD","properties":{"formattedCitation":"[3]","plainCitation":"[3]","noteIndex":0},"citationItems":[{"id":598,"uris":["http://zotero.org/users/14390809/items/FB4YZE8I"],"itemData":{"id":598,"type":"article-journal","abstract":"Motor imagery (MI) is one of the important brain-computer interface (BCI) paradigms, which can be used to control peripherals without external stimulus. Imagining the movements of different joints of the same limb allows intuitive control of the outer devices. In this report, we describe an open access multi-subject dataset for MI of different joints from the same limb. This experiment collected data from twenty-five healthy subjects on three tasks: 1) imagining the movement of right hand, 2) imagining the movement of right elbow, and 3) keeping resting with eyes open, which results in a total of 22,500 trials. The dataset provided includes data of three stages: 1) raw recorded data, 2) pre-processed data after operations such as artifact removal, and 3) trial data that can be directly used for feature extraction and classification. Different researchers can reuse the dataset according to their needs. We expect that this dataset will facilitate the analysis of brain activation patterns of the same limb and the study of decoding techniques for MI., \nMeasurement(s)brain measurement • functional brain measurementTechnology Type(s)electroencephalography (EEG) • silver/silver chloride reference electrodeFactor Type(s)type of motion imagery taskSample Characteristic - OrganismHomo sapiens\n, Machine-accessible metadata file describing the reported data: 10.6084/m9.figshare.12278444","container-title":"Scientific Data","DOI":"10.1038/s41597-020-0535-2","ISSN":"2052-4463","journalAbbreviation":"Sci Data","note":"PMID: 32561769\nPMCID: PMC7305171","page":"191","source":"PubMed Central","title":"Multi-channel EEG recording during motor imagery of different joints from the same limb","volume":"7","author":[{"family":"Ma","given":"Xuelin"},{"family":"Qiu","given":"Shuang"},{"family":"He","given":"Huiguang"}],"issued":{"date-parts":[["2020",6,19]]}}}],"schema":"https://github.com/citation-style-language/schema/raw/master/csl-citation.json"} </w:instrText>
      </w:r>
      <w:r w:rsidRPr="00ED37B6">
        <w:fldChar w:fldCharType="separate"/>
      </w:r>
      <w:r w:rsidR="009C609C" w:rsidRPr="009C609C">
        <w:rPr>
          <w:rFonts w:ascii="Cambria" w:hAnsi="Cambria"/>
        </w:rPr>
        <w:t>[3]</w:t>
      </w:r>
      <w:r w:rsidRPr="00ED37B6">
        <w:fldChar w:fldCharType="end"/>
      </w:r>
      <w:r>
        <w:t xml:space="preserve"> dataset</w:t>
      </w:r>
      <w:bookmarkEnd w:id="18"/>
      <w:r>
        <w:t xml:space="preserve"> </w:t>
      </w:r>
    </w:p>
    <w:tbl>
      <w:tblPr>
        <w:tblW w:w="5060" w:type="dxa"/>
        <w:jc w:val="center"/>
        <w:tblLook w:val="04A0" w:firstRow="1" w:lastRow="0" w:firstColumn="1" w:lastColumn="0" w:noHBand="0" w:noVBand="1"/>
      </w:tblPr>
      <w:tblGrid>
        <w:gridCol w:w="2060"/>
        <w:gridCol w:w="1700"/>
        <w:gridCol w:w="1300"/>
      </w:tblGrid>
      <w:tr w:rsidR="00C002C1" w:rsidRPr="0073069D" w14:paraId="50B8E4B3" w14:textId="77777777" w:rsidTr="00686356">
        <w:trPr>
          <w:trHeight w:val="300"/>
          <w:jc w:val="center"/>
        </w:trPr>
        <w:tc>
          <w:tcPr>
            <w:tcW w:w="2060" w:type="dxa"/>
            <w:tcBorders>
              <w:top w:val="single" w:sz="4" w:space="0" w:color="000000"/>
              <w:left w:val="nil"/>
              <w:bottom w:val="single" w:sz="4" w:space="0" w:color="000000"/>
              <w:right w:val="nil"/>
            </w:tcBorders>
            <w:shd w:val="clear" w:color="000000" w:fill="FFFFFF"/>
            <w:noWrap/>
            <w:vAlign w:val="bottom"/>
            <w:hideMark/>
          </w:tcPr>
          <w:p w14:paraId="6B8740E7" w14:textId="77777777" w:rsidR="00C002C1" w:rsidRPr="0073069D" w:rsidRDefault="00C002C1" w:rsidP="00C002C1">
            <w:pPr>
              <w:spacing w:after="0" w:line="240" w:lineRule="auto"/>
              <w:jc w:val="both"/>
              <w:rPr>
                <w:rFonts w:ascii="Aptos Narrow" w:hAnsi="Aptos Narrow"/>
                <w:b/>
                <w:bCs/>
                <w:color w:val="000000"/>
                <w:sz w:val="22"/>
                <w:szCs w:val="22"/>
                <w:lang w:val="en-US" w:eastAsia="ja-JP"/>
              </w:rPr>
            </w:pPr>
            <w:r w:rsidRPr="0073069D">
              <w:rPr>
                <w:rFonts w:ascii="Aptos Narrow" w:hAnsi="Aptos Narrow"/>
                <w:b/>
                <w:bCs/>
                <w:color w:val="000000"/>
                <w:sz w:val="22"/>
                <w:szCs w:val="22"/>
                <w:lang w:val="en-US" w:eastAsia="ja-JP"/>
              </w:rPr>
              <w:t>Model</w:t>
            </w:r>
          </w:p>
        </w:tc>
        <w:tc>
          <w:tcPr>
            <w:tcW w:w="1700" w:type="dxa"/>
            <w:tcBorders>
              <w:top w:val="single" w:sz="4" w:space="0" w:color="000000"/>
              <w:left w:val="nil"/>
              <w:bottom w:val="single" w:sz="4" w:space="0" w:color="000000"/>
              <w:right w:val="nil"/>
            </w:tcBorders>
            <w:shd w:val="clear" w:color="000000" w:fill="FFFFFF"/>
            <w:noWrap/>
            <w:vAlign w:val="bottom"/>
            <w:hideMark/>
          </w:tcPr>
          <w:p w14:paraId="3ED1C924" w14:textId="77777777" w:rsidR="00C002C1" w:rsidRPr="0073069D" w:rsidRDefault="00C002C1" w:rsidP="00C002C1">
            <w:pPr>
              <w:spacing w:after="0" w:line="240" w:lineRule="auto"/>
              <w:jc w:val="both"/>
              <w:rPr>
                <w:rFonts w:ascii="Aptos Narrow" w:hAnsi="Aptos Narrow"/>
                <w:b/>
                <w:bCs/>
                <w:color w:val="000000"/>
                <w:sz w:val="22"/>
                <w:szCs w:val="22"/>
                <w:lang w:val="en-US" w:eastAsia="ja-JP"/>
              </w:rPr>
            </w:pPr>
            <w:r w:rsidRPr="0073069D">
              <w:rPr>
                <w:rFonts w:ascii="Aptos Narrow" w:hAnsi="Aptos Narrow"/>
                <w:b/>
                <w:bCs/>
                <w:color w:val="000000"/>
                <w:sz w:val="22"/>
                <w:szCs w:val="22"/>
                <w:lang w:val="en-US" w:eastAsia="ja-JP"/>
              </w:rPr>
              <w:t>Accuracy (%)</w:t>
            </w:r>
          </w:p>
        </w:tc>
        <w:tc>
          <w:tcPr>
            <w:tcW w:w="1300" w:type="dxa"/>
            <w:tcBorders>
              <w:top w:val="single" w:sz="4" w:space="0" w:color="000000"/>
              <w:left w:val="nil"/>
              <w:bottom w:val="single" w:sz="4" w:space="0" w:color="000000"/>
              <w:right w:val="nil"/>
            </w:tcBorders>
            <w:shd w:val="clear" w:color="000000" w:fill="FFFFFF"/>
            <w:noWrap/>
            <w:vAlign w:val="bottom"/>
            <w:hideMark/>
          </w:tcPr>
          <w:p w14:paraId="111E4139" w14:textId="77777777" w:rsidR="00C002C1" w:rsidRPr="0073069D" w:rsidRDefault="00C002C1" w:rsidP="00C002C1">
            <w:pPr>
              <w:spacing w:after="0" w:line="240" w:lineRule="auto"/>
              <w:jc w:val="both"/>
              <w:rPr>
                <w:rFonts w:ascii="Aptos Narrow" w:hAnsi="Aptos Narrow"/>
                <w:b/>
                <w:bCs/>
                <w:color w:val="000000"/>
                <w:sz w:val="22"/>
                <w:szCs w:val="22"/>
                <w:lang w:val="en-US" w:eastAsia="ja-JP"/>
              </w:rPr>
            </w:pPr>
            <w:r w:rsidRPr="0073069D">
              <w:rPr>
                <w:rFonts w:ascii="Aptos Narrow" w:hAnsi="Aptos Narrow"/>
                <w:b/>
                <w:bCs/>
                <w:color w:val="000000"/>
                <w:sz w:val="22"/>
                <w:szCs w:val="22"/>
                <w:lang w:val="en-US" w:eastAsia="ja-JP"/>
              </w:rPr>
              <w:t>STD (%)</w:t>
            </w:r>
          </w:p>
        </w:tc>
      </w:tr>
      <w:tr w:rsidR="00C002C1" w:rsidRPr="0073069D" w14:paraId="169A00EF" w14:textId="77777777" w:rsidTr="00686356">
        <w:trPr>
          <w:trHeight w:val="300"/>
          <w:jc w:val="center"/>
        </w:trPr>
        <w:tc>
          <w:tcPr>
            <w:tcW w:w="2060" w:type="dxa"/>
            <w:tcBorders>
              <w:top w:val="nil"/>
              <w:left w:val="nil"/>
              <w:bottom w:val="nil"/>
              <w:right w:val="nil"/>
            </w:tcBorders>
            <w:shd w:val="clear" w:color="000000" w:fill="FFFFFF"/>
            <w:noWrap/>
            <w:vAlign w:val="bottom"/>
            <w:hideMark/>
          </w:tcPr>
          <w:p w14:paraId="602A7B52" w14:textId="5D354087" w:rsidR="00C002C1" w:rsidRPr="0073069D" w:rsidRDefault="00C002C1" w:rsidP="00C002C1">
            <w:pPr>
              <w:spacing w:after="0" w:line="240" w:lineRule="auto"/>
              <w:jc w:val="both"/>
              <w:rPr>
                <w:rFonts w:ascii="Cambria Math" w:hAnsi="Cambria Math"/>
                <w:color w:val="000000"/>
                <w:sz w:val="22"/>
                <w:szCs w:val="22"/>
                <w:lang w:val="en-US" w:eastAsia="ja-JP"/>
              </w:rPr>
            </w:pPr>
            <w:r w:rsidRPr="0073069D">
              <w:rPr>
                <w:rFonts w:ascii="Cambria Math" w:hAnsi="Cambria Math"/>
                <w:color w:val="000000"/>
                <w:sz w:val="22"/>
                <w:szCs w:val="22"/>
                <w:lang w:val="en-US" w:eastAsia="ja-JP"/>
              </w:rPr>
              <w:t>CAMLP-Net</w:t>
            </w:r>
            <w:r>
              <w:rPr>
                <w:rFonts w:ascii="Cambria Math" w:hAnsi="Cambria Math"/>
                <w:color w:val="000000"/>
                <w:sz w:val="22"/>
                <w:szCs w:val="22"/>
                <w:lang w:val="en-US" w:eastAsia="ja-JP"/>
              </w:rPr>
              <w:t xml:space="preserve"> </w:t>
            </w:r>
            <w:r>
              <w:rPr>
                <w:rFonts w:ascii="Cambria Math" w:hAnsi="Cambria Math"/>
                <w:color w:val="000000"/>
                <w:sz w:val="22"/>
                <w:szCs w:val="22"/>
                <w:lang w:val="en-US" w:eastAsia="ja-JP"/>
              </w:rPr>
              <w:fldChar w:fldCharType="begin"/>
            </w:r>
            <w:r w:rsidR="009C609C">
              <w:rPr>
                <w:rFonts w:ascii="Cambria Math" w:hAnsi="Cambria Math"/>
                <w:color w:val="000000"/>
                <w:sz w:val="22"/>
                <w:szCs w:val="22"/>
                <w:lang w:val="en-US" w:eastAsia="ja-JP"/>
              </w:rPr>
              <w:instrText xml:space="preserve"> ADDIN ZOTERO_ITEM CSL_CITATION {"citationID":"ePpqaxKN","properties":{"formattedCitation":"[9]","plainCitation":"[9]","noteIndex":0},"citationItems":[{"id":1233,"uris":["http://zotero.org/users/14390809/items/S93F4C4B"],"itemData":{"id":1233,"type":"paper-conference","abstract":"Convolutional neural networks (CNNs) and their variants have been successfully applied to the electroencephalogram (EEG) based motor imagery (MI) decoding task. However, these CNN-based algorithms generally have limitations in perceiving global temporal dependencies of EEG signals. Besides, they also ignore the diverse contributions of different EEG channels to the classification task. To address such issues, a novel channel attention based MLP-Mixer network (CAMLP-Net) is proposed for EEG-based MI decoding. Specifically, the MLP-based architecture is applied in this network to capture the temporal and spatial information. The attention mechanism is further embedded into MLP-Mixer to adaptively exploit the importance of different EEG channels. Therefore, the proposed CAMLP-Net can effectively learn more global temporal and spatial information. The experimental results on the newly built MI-2 dataset indicate that our proposed CAMLP-Net achieves superior classification performance over all the compared algorithms.","container-title":"ICASSP 2022 - 2022 IEEE International Conference on Acoustics, Speech and Signal Processing (ICASSP)","DOI":"10.1109/ICASSP43922.2022.9747488","event-title":"ICASSP 2022 - 2022 IEEE International Conference on Acoustics, Speech and Signal Processing (ICASSP)","note":"ISSN: 2379-190X","page":"1291-1295","source":"IEEE Xplore","title":"A Channel Attention Based MLP-Mixer Network for Motor Imagery Decoding With EEG","URL":"https://ieeexplore.ieee.org/abstract/document/9747488","author":[{"family":"He","given":"Yanbin"},{"family":"Lu","given":"Zhiyang"},{"family":"Wang","given":"Jun"},{"family":"Shi","given":"Jun"}],"accessed":{"date-parts":[["2025",5,7]]},"issued":{"date-parts":[["2022",5]]}}}],"schema":"https://github.com/citation-style-language/schema/raw/master/csl-citation.json"} </w:instrText>
            </w:r>
            <w:r>
              <w:rPr>
                <w:rFonts w:ascii="Cambria Math" w:hAnsi="Cambria Math"/>
                <w:color w:val="000000"/>
                <w:sz w:val="22"/>
                <w:szCs w:val="22"/>
                <w:lang w:val="en-US" w:eastAsia="ja-JP"/>
              </w:rPr>
              <w:fldChar w:fldCharType="separate"/>
            </w:r>
            <w:r w:rsidR="009C609C" w:rsidRPr="009C609C">
              <w:rPr>
                <w:rFonts w:ascii="Cambria Math" w:hAnsi="Cambria Math"/>
                <w:sz w:val="22"/>
              </w:rPr>
              <w:t>[9]</w:t>
            </w:r>
            <w:r>
              <w:rPr>
                <w:rFonts w:ascii="Cambria Math" w:hAnsi="Cambria Math"/>
                <w:color w:val="000000"/>
                <w:sz w:val="22"/>
                <w:szCs w:val="22"/>
                <w:lang w:val="en-US" w:eastAsia="ja-JP"/>
              </w:rPr>
              <w:fldChar w:fldCharType="end"/>
            </w:r>
          </w:p>
        </w:tc>
        <w:tc>
          <w:tcPr>
            <w:tcW w:w="1700" w:type="dxa"/>
            <w:tcBorders>
              <w:top w:val="nil"/>
              <w:left w:val="nil"/>
              <w:bottom w:val="nil"/>
              <w:right w:val="nil"/>
            </w:tcBorders>
            <w:shd w:val="clear" w:color="000000" w:fill="FFFFFF"/>
            <w:noWrap/>
            <w:vAlign w:val="center"/>
            <w:hideMark/>
          </w:tcPr>
          <w:p w14:paraId="58C9DFE4"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77.44</w:t>
            </w:r>
          </w:p>
        </w:tc>
        <w:tc>
          <w:tcPr>
            <w:tcW w:w="1300" w:type="dxa"/>
            <w:tcBorders>
              <w:top w:val="nil"/>
              <w:left w:val="nil"/>
              <w:bottom w:val="nil"/>
              <w:right w:val="nil"/>
            </w:tcBorders>
            <w:shd w:val="clear" w:color="000000" w:fill="FFFFFF"/>
            <w:noWrap/>
            <w:vAlign w:val="center"/>
            <w:hideMark/>
          </w:tcPr>
          <w:p w14:paraId="539F0545"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0.57</w:t>
            </w:r>
          </w:p>
        </w:tc>
      </w:tr>
      <w:tr w:rsidR="00C002C1" w:rsidRPr="0073069D" w14:paraId="25A9454F" w14:textId="77777777" w:rsidTr="00686356">
        <w:trPr>
          <w:trHeight w:val="300"/>
          <w:jc w:val="center"/>
        </w:trPr>
        <w:tc>
          <w:tcPr>
            <w:tcW w:w="2060" w:type="dxa"/>
            <w:tcBorders>
              <w:top w:val="nil"/>
              <w:left w:val="nil"/>
              <w:bottom w:val="nil"/>
              <w:right w:val="nil"/>
            </w:tcBorders>
            <w:shd w:val="clear" w:color="auto" w:fill="F2F2F2" w:themeFill="background1" w:themeFillShade="F2"/>
            <w:noWrap/>
            <w:vAlign w:val="bottom"/>
            <w:hideMark/>
          </w:tcPr>
          <w:p w14:paraId="2D2294A3" w14:textId="77777777" w:rsidR="00C002C1" w:rsidRPr="0073069D" w:rsidRDefault="00C002C1" w:rsidP="00C002C1">
            <w:pPr>
              <w:spacing w:after="0" w:line="240" w:lineRule="auto"/>
              <w:jc w:val="both"/>
              <w:rPr>
                <w:rFonts w:ascii="Cambria Math" w:hAnsi="Cambria Math"/>
                <w:b/>
                <w:bCs/>
                <w:color w:val="000000"/>
                <w:sz w:val="22"/>
                <w:szCs w:val="22"/>
                <w:lang w:val="en-US" w:eastAsia="ja-JP"/>
              </w:rPr>
            </w:pPr>
            <m:oMath>
              <m:r>
                <m:rPr>
                  <m:sty m:val="bi"/>
                </m:rPr>
                <w:rPr>
                  <w:rFonts w:ascii="Cambria Math" w:hAnsi="Cambria Math"/>
                  <w:color w:val="000000"/>
                  <w:sz w:val="22"/>
                  <w:szCs w:val="22"/>
                  <w:lang w:val="en-US" w:eastAsia="ja-JP"/>
                </w:rPr>
                <m:t>LENe</m:t>
              </m:r>
              <m:sSub>
                <m:sSubPr>
                  <m:ctrlPr>
                    <w:rPr>
                      <w:rFonts w:ascii="Cambria Math" w:hAnsi="Cambria Math"/>
                      <w:b/>
                      <w:bCs/>
                      <w:i/>
                      <w:color w:val="000000"/>
                      <w:sz w:val="22"/>
                      <w:szCs w:val="22"/>
                      <w:lang w:val="en-US" w:eastAsia="ja-JP"/>
                    </w:rPr>
                  </m:ctrlPr>
                </m:sSubPr>
                <m:e>
                  <m:r>
                    <m:rPr>
                      <m:sty m:val="bi"/>
                    </m:rPr>
                    <w:rPr>
                      <w:rFonts w:ascii="Cambria Math" w:hAnsi="Cambria Math"/>
                      <w:color w:val="000000"/>
                      <w:sz w:val="22"/>
                      <w:szCs w:val="22"/>
                      <w:lang w:val="en-US" w:eastAsia="ja-JP"/>
                    </w:rPr>
                    <m:t>t</m:t>
                  </m:r>
                </m:e>
                <m:sub>
                  <m:r>
                    <m:rPr>
                      <m:sty m:val="bi"/>
                    </m:rPr>
                    <w:rPr>
                      <w:rFonts w:ascii="Cambria Math" w:hAnsi="Cambria Math"/>
                      <w:color w:val="000000"/>
                      <w:sz w:val="22"/>
                      <w:szCs w:val="22"/>
                      <w:lang w:val="en-US" w:eastAsia="ja-JP"/>
                    </w:rPr>
                    <m:t>CCB</m:t>
                  </m:r>
                </m:sub>
              </m:sSub>
            </m:oMath>
            <w:r w:rsidRPr="0073069D">
              <w:rPr>
                <w:rFonts w:ascii="Cambria Math" w:hAnsi="Cambria Math"/>
                <w:b/>
                <w:bCs/>
                <w:color w:val="000000"/>
                <w:sz w:val="22"/>
                <w:szCs w:val="22"/>
                <w:lang w:val="en-US" w:eastAsia="ja-JP"/>
              </w:rPr>
              <w:t xml:space="preserve"> </w:t>
            </w:r>
          </w:p>
        </w:tc>
        <w:tc>
          <w:tcPr>
            <w:tcW w:w="1700" w:type="dxa"/>
            <w:tcBorders>
              <w:top w:val="nil"/>
              <w:left w:val="nil"/>
              <w:bottom w:val="nil"/>
              <w:right w:val="nil"/>
            </w:tcBorders>
            <w:shd w:val="clear" w:color="auto" w:fill="F2F2F2" w:themeFill="background1" w:themeFillShade="F2"/>
            <w:noWrap/>
            <w:vAlign w:val="center"/>
            <w:hideMark/>
          </w:tcPr>
          <w:p w14:paraId="22ACF374"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77.23</w:t>
            </w:r>
          </w:p>
        </w:tc>
        <w:tc>
          <w:tcPr>
            <w:tcW w:w="1300" w:type="dxa"/>
            <w:tcBorders>
              <w:top w:val="nil"/>
              <w:left w:val="nil"/>
              <w:bottom w:val="nil"/>
              <w:right w:val="nil"/>
            </w:tcBorders>
            <w:shd w:val="clear" w:color="auto" w:fill="F2F2F2" w:themeFill="background1" w:themeFillShade="F2"/>
            <w:noWrap/>
            <w:vAlign w:val="center"/>
            <w:hideMark/>
          </w:tcPr>
          <w:p w14:paraId="6004727E"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4.99</w:t>
            </w:r>
          </w:p>
        </w:tc>
      </w:tr>
      <w:tr w:rsidR="00C002C1" w:rsidRPr="0073069D" w14:paraId="2D3CA41C" w14:textId="77777777" w:rsidTr="00686356">
        <w:trPr>
          <w:trHeight w:val="300"/>
          <w:jc w:val="center"/>
        </w:trPr>
        <w:tc>
          <w:tcPr>
            <w:tcW w:w="2060" w:type="dxa"/>
            <w:tcBorders>
              <w:top w:val="nil"/>
              <w:left w:val="nil"/>
              <w:bottom w:val="nil"/>
              <w:right w:val="nil"/>
            </w:tcBorders>
            <w:shd w:val="clear" w:color="000000" w:fill="FFFFFF"/>
            <w:noWrap/>
            <w:vAlign w:val="bottom"/>
            <w:hideMark/>
          </w:tcPr>
          <w:p w14:paraId="0141A0C8" w14:textId="3B7530C2" w:rsidR="00C002C1" w:rsidRPr="0073069D" w:rsidRDefault="00C002C1" w:rsidP="00C002C1">
            <w:pPr>
              <w:spacing w:after="0" w:line="240" w:lineRule="auto"/>
              <w:jc w:val="both"/>
              <w:rPr>
                <w:rFonts w:ascii="Cambria Math" w:hAnsi="Cambria Math"/>
                <w:color w:val="000000"/>
                <w:sz w:val="22"/>
                <w:szCs w:val="22"/>
                <w:lang w:val="en-US" w:eastAsia="ja-JP"/>
              </w:rPr>
            </w:pPr>
            <w:r w:rsidRPr="0073069D">
              <w:rPr>
                <w:rFonts w:ascii="Cambria Math" w:hAnsi="Cambria Math"/>
                <w:color w:val="000000"/>
                <w:sz w:val="22"/>
                <w:szCs w:val="22"/>
                <w:lang w:val="en-US" w:eastAsia="ja-JP"/>
              </w:rPr>
              <w:t>MLP-Mixer</w:t>
            </w:r>
            <w:r>
              <w:rPr>
                <w:rFonts w:ascii="Cambria Math" w:hAnsi="Cambria Math"/>
                <w:color w:val="000000"/>
                <w:sz w:val="22"/>
                <w:szCs w:val="22"/>
                <w:lang w:val="en-US" w:eastAsia="ja-JP"/>
              </w:rPr>
              <w:t xml:space="preserve"> </w:t>
            </w:r>
            <w:r w:rsidRPr="00752D16">
              <w:rPr>
                <w:rFonts w:ascii="Cambria Math" w:hAnsi="Cambria Math"/>
                <w:color w:val="000000"/>
                <w:sz w:val="22"/>
                <w:szCs w:val="22"/>
                <w:lang w:val="en-US" w:eastAsia="ja-JP"/>
              </w:rPr>
              <w:fldChar w:fldCharType="begin"/>
            </w:r>
            <w:r w:rsidR="009C609C">
              <w:rPr>
                <w:rFonts w:ascii="Cambria Math" w:hAnsi="Cambria Math"/>
                <w:color w:val="000000"/>
                <w:sz w:val="22"/>
                <w:szCs w:val="22"/>
                <w:lang w:val="en-US" w:eastAsia="ja-JP"/>
              </w:rPr>
              <w:instrText xml:space="preserve"> ADDIN ZOTERO_ITEM CSL_CITATION {"citationID":"yFrpAjsn","properties":{"formattedCitation":"[9]","plainCitation":"[9]","noteIndex":0},"citationItems":[{"id":1233,"uris":["http://zotero.org/users/14390809/items/S93F4C4B"],"itemData":{"id":1233,"type":"paper-conference","abstract":"Convolutional neural networks (CNNs) and their variants have been successfully applied to the electroencephalogram (EEG) based motor imagery (MI) decoding task. However, these CNN-based algorithms generally have limitations in perceiving global temporal dependencies of EEG signals. Besides, they also ignore the diverse contributions of different EEG channels to the classification task. To address such issues, a novel channel attention based MLP-Mixer network (CAMLP-Net) is proposed for EEG-based MI decoding. Specifically, the MLP-based architecture is applied in this network to capture the temporal and spatial information. The attention mechanism is further embedded into MLP-Mixer to adaptively exploit the importance of different EEG channels. Therefore, the proposed CAMLP-Net can effectively learn more global temporal and spatial information. The experimental results on the newly built MI-2 dataset indicate that our proposed CAMLP-Net achieves superior classification performance over all the compared algorithms.","container-title":"ICASSP 2022 - 2022 IEEE International Conference on Acoustics, Speech and Signal Processing (ICASSP)","DOI":"10.1109/ICASSP43922.2022.9747488","event-title":"ICASSP 2022 - 2022 IEEE International Conference on Acoustics, Speech and Signal Processing (ICASSP)","note":"ISSN: 2379-190X","page":"1291-1295","source":"IEEE Xplore","title":"A Channel Attention Based MLP-Mixer Network for Motor Imagery Decoding With EEG","URL":"https://ieeexplore.ieee.org/abstract/document/9747488","author":[{"family":"He","given":"Yanbin"},{"family":"Lu","given":"Zhiyang"},{"family":"Wang","given":"Jun"},{"family":"Shi","given":"Jun"}],"accessed":{"date-parts":[["2025",5,7]]},"issued":{"date-parts":[["2022",5]]}}}],"schema":"https://github.com/citation-style-language/schema/raw/master/csl-citation.json"} </w:instrText>
            </w:r>
            <w:r w:rsidRPr="00752D16">
              <w:rPr>
                <w:rFonts w:ascii="Cambria Math" w:hAnsi="Cambria Math"/>
                <w:color w:val="000000"/>
                <w:sz w:val="22"/>
                <w:szCs w:val="22"/>
                <w:lang w:val="en-US" w:eastAsia="ja-JP"/>
              </w:rPr>
              <w:fldChar w:fldCharType="separate"/>
            </w:r>
            <w:r w:rsidR="009C609C" w:rsidRPr="009C609C">
              <w:rPr>
                <w:rFonts w:ascii="Cambria Math" w:hAnsi="Cambria Math"/>
                <w:sz w:val="22"/>
              </w:rPr>
              <w:t>[9]</w:t>
            </w:r>
            <w:r w:rsidRPr="00752D16">
              <w:rPr>
                <w:rFonts w:ascii="Cambria Math" w:hAnsi="Cambria Math"/>
                <w:color w:val="000000"/>
                <w:sz w:val="22"/>
                <w:szCs w:val="22"/>
                <w:lang w:val="en-US" w:eastAsia="ja-JP"/>
              </w:rPr>
              <w:fldChar w:fldCharType="end"/>
            </w:r>
          </w:p>
        </w:tc>
        <w:tc>
          <w:tcPr>
            <w:tcW w:w="1700" w:type="dxa"/>
            <w:tcBorders>
              <w:top w:val="nil"/>
              <w:left w:val="nil"/>
              <w:bottom w:val="nil"/>
              <w:right w:val="nil"/>
            </w:tcBorders>
            <w:shd w:val="clear" w:color="000000" w:fill="FFFFFF"/>
            <w:noWrap/>
            <w:vAlign w:val="center"/>
            <w:hideMark/>
          </w:tcPr>
          <w:p w14:paraId="4DC1C5EA"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76.51</w:t>
            </w:r>
          </w:p>
        </w:tc>
        <w:tc>
          <w:tcPr>
            <w:tcW w:w="1300" w:type="dxa"/>
            <w:tcBorders>
              <w:top w:val="nil"/>
              <w:left w:val="nil"/>
              <w:bottom w:val="nil"/>
              <w:right w:val="nil"/>
            </w:tcBorders>
            <w:shd w:val="clear" w:color="000000" w:fill="FFFFFF"/>
            <w:noWrap/>
            <w:vAlign w:val="center"/>
            <w:hideMark/>
          </w:tcPr>
          <w:p w14:paraId="1DD270C3"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0.77</w:t>
            </w:r>
          </w:p>
        </w:tc>
      </w:tr>
      <w:tr w:rsidR="00C002C1" w:rsidRPr="0073069D" w14:paraId="6DAC0233" w14:textId="77777777" w:rsidTr="00686356">
        <w:trPr>
          <w:trHeight w:val="300"/>
          <w:jc w:val="center"/>
        </w:trPr>
        <w:tc>
          <w:tcPr>
            <w:tcW w:w="2060" w:type="dxa"/>
            <w:tcBorders>
              <w:top w:val="nil"/>
              <w:left w:val="nil"/>
              <w:bottom w:val="nil"/>
              <w:right w:val="nil"/>
            </w:tcBorders>
            <w:shd w:val="clear" w:color="000000" w:fill="FFFFFF"/>
            <w:noWrap/>
            <w:vAlign w:val="bottom"/>
            <w:hideMark/>
          </w:tcPr>
          <w:p w14:paraId="0A7093A7" w14:textId="4A4E86F7" w:rsidR="00C002C1" w:rsidRPr="0073069D" w:rsidRDefault="00C002C1" w:rsidP="00C002C1">
            <w:pPr>
              <w:spacing w:after="0" w:line="240" w:lineRule="auto"/>
              <w:jc w:val="both"/>
              <w:rPr>
                <w:rFonts w:ascii="Cambria Math" w:hAnsi="Cambria Math"/>
                <w:color w:val="000000"/>
                <w:sz w:val="22"/>
                <w:szCs w:val="22"/>
                <w:lang w:val="en-US" w:eastAsia="ja-JP"/>
              </w:rPr>
            </w:pPr>
            <w:r w:rsidRPr="0073069D">
              <w:rPr>
                <w:rFonts w:ascii="Cambria Math" w:hAnsi="Cambria Math"/>
                <w:color w:val="000000"/>
                <w:sz w:val="22"/>
                <w:szCs w:val="22"/>
                <w:lang w:val="en-US" w:eastAsia="ja-JP"/>
              </w:rPr>
              <w:t>Corr+CNN</w:t>
            </w:r>
            <w:r>
              <w:rPr>
                <w:rFonts w:ascii="Cambria Math" w:hAnsi="Cambria Math"/>
                <w:color w:val="000000"/>
                <w:sz w:val="22"/>
                <w:szCs w:val="22"/>
                <w:lang w:val="en-US" w:eastAsia="ja-JP"/>
              </w:rPr>
              <w:t xml:space="preserve"> </w:t>
            </w:r>
            <w:r w:rsidRPr="00752D16">
              <w:rPr>
                <w:rFonts w:ascii="Cambria Math" w:hAnsi="Cambria Math"/>
                <w:color w:val="000000"/>
                <w:sz w:val="22"/>
                <w:szCs w:val="22"/>
                <w:lang w:val="en-US" w:eastAsia="ja-JP"/>
              </w:rPr>
              <w:fldChar w:fldCharType="begin"/>
            </w:r>
            <w:r w:rsidR="009C609C">
              <w:rPr>
                <w:rFonts w:ascii="Cambria Math" w:hAnsi="Cambria Math"/>
                <w:color w:val="000000"/>
                <w:sz w:val="22"/>
                <w:szCs w:val="22"/>
                <w:lang w:val="en-US" w:eastAsia="ja-JP"/>
              </w:rPr>
              <w:instrText xml:space="preserve"> ADDIN ZOTERO_ITEM CSL_CITATION {"citationID":"JA3j2LAs","properties":{"formattedCitation":"[9]","plainCitation":"[9]","noteIndex":0},"citationItems":[{"id":1233,"uris":["http://zotero.org/users/14390809/items/S93F4C4B"],"itemData":{"id":1233,"type":"paper-conference","abstract":"Convolutional neural networks (CNNs) and their variants have been successfully applied to the electroencephalogram (EEG) based motor imagery (MI) decoding task. However, these CNN-based algorithms generally have limitations in perceiving global temporal dependencies of EEG signals. Besides, they also ignore the diverse contributions of different EEG channels to the classification task. To address such issues, a novel channel attention based MLP-Mixer network (CAMLP-Net) is proposed for EEG-based MI decoding. Specifically, the MLP-based architecture is applied in this network to capture the temporal and spatial information. The attention mechanism is further embedded into MLP-Mixer to adaptively exploit the importance of different EEG channels. Therefore, the proposed CAMLP-Net can effectively learn more global temporal and spatial information. The experimental results on the newly built MI-2 dataset indicate that our proposed CAMLP-Net achieves superior classification performance over all the compared algorithms.","container-title":"ICASSP 2022 - 2022 IEEE International Conference on Acoustics, Speech and Signal Processing (ICASSP)","DOI":"10.1109/ICASSP43922.2022.9747488","event-title":"ICASSP 2022 - 2022 IEEE International Conference on Acoustics, Speech and Signal Processing (ICASSP)","note":"ISSN: 2379-190X","page":"1291-1295","source":"IEEE Xplore","title":"A Channel Attention Based MLP-Mixer Network for Motor Imagery Decoding With EEG","URL":"https://ieeexplore.ieee.org/abstract/document/9747488","author":[{"family":"He","given":"Yanbin"},{"family":"Lu","given":"Zhiyang"},{"family":"Wang","given":"Jun"},{"family":"Shi","given":"Jun"}],"accessed":{"date-parts":[["2025",5,7]]},"issued":{"date-parts":[["2022",5]]}}}],"schema":"https://github.com/citation-style-language/schema/raw/master/csl-citation.json"} </w:instrText>
            </w:r>
            <w:r w:rsidRPr="00752D16">
              <w:rPr>
                <w:rFonts w:ascii="Cambria Math" w:hAnsi="Cambria Math"/>
                <w:color w:val="000000"/>
                <w:sz w:val="22"/>
                <w:szCs w:val="22"/>
                <w:lang w:val="en-US" w:eastAsia="ja-JP"/>
              </w:rPr>
              <w:fldChar w:fldCharType="separate"/>
            </w:r>
            <w:r w:rsidR="009C609C" w:rsidRPr="009C609C">
              <w:rPr>
                <w:rFonts w:ascii="Cambria Math" w:hAnsi="Cambria Math"/>
                <w:sz w:val="22"/>
              </w:rPr>
              <w:t>[9]</w:t>
            </w:r>
            <w:r w:rsidRPr="00752D16">
              <w:rPr>
                <w:rFonts w:ascii="Cambria Math" w:hAnsi="Cambria Math"/>
                <w:color w:val="000000"/>
                <w:sz w:val="22"/>
                <w:szCs w:val="22"/>
                <w:lang w:val="en-US" w:eastAsia="ja-JP"/>
              </w:rPr>
              <w:fldChar w:fldCharType="end"/>
            </w:r>
          </w:p>
        </w:tc>
        <w:tc>
          <w:tcPr>
            <w:tcW w:w="1700" w:type="dxa"/>
            <w:tcBorders>
              <w:top w:val="nil"/>
              <w:left w:val="nil"/>
              <w:bottom w:val="nil"/>
              <w:right w:val="nil"/>
            </w:tcBorders>
            <w:shd w:val="clear" w:color="000000" w:fill="FFFFFF"/>
            <w:noWrap/>
            <w:vAlign w:val="center"/>
            <w:hideMark/>
          </w:tcPr>
          <w:p w14:paraId="1BDD1A1A"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75.03</w:t>
            </w:r>
          </w:p>
        </w:tc>
        <w:tc>
          <w:tcPr>
            <w:tcW w:w="1300" w:type="dxa"/>
            <w:tcBorders>
              <w:top w:val="nil"/>
              <w:left w:val="nil"/>
              <w:bottom w:val="nil"/>
              <w:right w:val="nil"/>
            </w:tcBorders>
            <w:shd w:val="clear" w:color="000000" w:fill="FFFFFF"/>
            <w:noWrap/>
            <w:vAlign w:val="center"/>
            <w:hideMark/>
          </w:tcPr>
          <w:p w14:paraId="0C3F2646"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3.37</w:t>
            </w:r>
          </w:p>
        </w:tc>
      </w:tr>
      <w:tr w:rsidR="00C002C1" w:rsidRPr="0073069D" w14:paraId="6E8379FD" w14:textId="77777777" w:rsidTr="00686356">
        <w:trPr>
          <w:trHeight w:val="300"/>
          <w:jc w:val="center"/>
        </w:trPr>
        <w:tc>
          <w:tcPr>
            <w:tcW w:w="2060" w:type="dxa"/>
            <w:tcBorders>
              <w:top w:val="nil"/>
              <w:left w:val="nil"/>
              <w:bottom w:val="nil"/>
              <w:right w:val="nil"/>
            </w:tcBorders>
            <w:shd w:val="clear" w:color="000000" w:fill="FFFFFF"/>
            <w:noWrap/>
            <w:vAlign w:val="bottom"/>
            <w:hideMark/>
          </w:tcPr>
          <w:p w14:paraId="7ADD5642" w14:textId="1951EC65" w:rsidR="00C002C1" w:rsidRPr="0073069D" w:rsidRDefault="00C002C1" w:rsidP="00C002C1">
            <w:pPr>
              <w:spacing w:after="0" w:line="240" w:lineRule="auto"/>
              <w:jc w:val="both"/>
              <w:rPr>
                <w:rFonts w:ascii="Cambria Math" w:hAnsi="Cambria Math"/>
                <w:color w:val="000000"/>
                <w:sz w:val="22"/>
                <w:szCs w:val="22"/>
                <w:lang w:val="en-US" w:eastAsia="ja-JP"/>
              </w:rPr>
            </w:pPr>
            <w:r w:rsidRPr="0073069D">
              <w:rPr>
                <w:rFonts w:ascii="Cambria Math" w:hAnsi="Cambria Math"/>
                <w:color w:val="000000"/>
                <w:sz w:val="22"/>
                <w:szCs w:val="22"/>
                <w:lang w:val="en-US" w:eastAsia="ja-JP"/>
              </w:rPr>
              <w:t>DeepConvNet</w:t>
            </w:r>
            <w:r>
              <w:rPr>
                <w:rFonts w:ascii="Cambria Math" w:hAnsi="Cambria Math"/>
                <w:color w:val="000000"/>
                <w:sz w:val="22"/>
                <w:szCs w:val="22"/>
                <w:lang w:val="en-US" w:eastAsia="ja-JP"/>
              </w:rPr>
              <w:t xml:space="preserve"> </w:t>
            </w:r>
            <w:r w:rsidRPr="00752D16">
              <w:rPr>
                <w:rFonts w:ascii="Cambria Math" w:hAnsi="Cambria Math"/>
                <w:color w:val="000000"/>
                <w:sz w:val="22"/>
                <w:szCs w:val="22"/>
                <w:lang w:val="en-US" w:eastAsia="ja-JP"/>
              </w:rPr>
              <w:fldChar w:fldCharType="begin"/>
            </w:r>
            <w:r w:rsidR="009C609C">
              <w:rPr>
                <w:rFonts w:ascii="Cambria Math" w:hAnsi="Cambria Math"/>
                <w:color w:val="000000"/>
                <w:sz w:val="22"/>
                <w:szCs w:val="22"/>
                <w:lang w:val="en-US" w:eastAsia="ja-JP"/>
              </w:rPr>
              <w:instrText xml:space="preserve"> ADDIN ZOTERO_ITEM CSL_CITATION {"citationID":"lcizLJRv","properties":{"formattedCitation":"[9]","plainCitation":"[9]","noteIndex":0},"citationItems":[{"id":1233,"uris":["http://zotero.org/users/14390809/items/S93F4C4B"],"itemData":{"id":1233,"type":"paper-conference","abstract":"Convolutional neural networks (CNNs) and their variants have been successfully applied to the electroencephalogram (EEG) based motor imagery (MI) decoding task. However, these CNN-based algorithms generally have limitations in perceiving global temporal dependencies of EEG signals. Besides, they also ignore the diverse contributions of different EEG channels to the classification task. To address such issues, a novel channel attention based MLP-Mixer network (CAMLP-Net) is proposed for EEG-based MI decoding. Specifically, the MLP-based architecture is applied in this network to capture the temporal and spatial information. The attention mechanism is further embedded into MLP-Mixer to adaptively exploit the importance of different EEG channels. Therefore, the proposed CAMLP-Net can effectively learn more global temporal and spatial information. The experimental results on the newly built MI-2 dataset indicate that our proposed CAMLP-Net achieves superior classification performance over all the compared algorithms.","container-title":"ICASSP 2022 - 2022 IEEE International Conference on Acoustics, Speech and Signal Processing (ICASSP)","DOI":"10.1109/ICASSP43922.2022.9747488","event-title":"ICASSP 2022 - 2022 IEEE International Conference on Acoustics, Speech and Signal Processing (ICASSP)","note":"ISSN: 2379-190X","page":"1291-1295","source":"IEEE Xplore","title":"A Channel Attention Based MLP-Mixer Network for Motor Imagery Decoding With EEG","URL":"https://ieeexplore.ieee.org/abstract/document/9747488","author":[{"family":"He","given":"Yanbin"},{"family":"Lu","given":"Zhiyang"},{"family":"Wang","given":"Jun"},{"family":"Shi","given":"Jun"}],"accessed":{"date-parts":[["2025",5,7]]},"issued":{"date-parts":[["2022",5]]}}}],"schema":"https://github.com/citation-style-language/schema/raw/master/csl-citation.json"} </w:instrText>
            </w:r>
            <w:r w:rsidRPr="00752D16">
              <w:rPr>
                <w:rFonts w:ascii="Cambria Math" w:hAnsi="Cambria Math"/>
                <w:color w:val="000000"/>
                <w:sz w:val="22"/>
                <w:szCs w:val="22"/>
                <w:lang w:val="en-US" w:eastAsia="ja-JP"/>
              </w:rPr>
              <w:fldChar w:fldCharType="separate"/>
            </w:r>
            <w:r w:rsidR="009C609C" w:rsidRPr="009C609C">
              <w:rPr>
                <w:rFonts w:ascii="Cambria Math" w:hAnsi="Cambria Math"/>
                <w:sz w:val="22"/>
              </w:rPr>
              <w:t>[9]</w:t>
            </w:r>
            <w:r w:rsidRPr="00752D16">
              <w:rPr>
                <w:rFonts w:ascii="Cambria Math" w:hAnsi="Cambria Math"/>
                <w:color w:val="000000"/>
                <w:sz w:val="22"/>
                <w:szCs w:val="22"/>
                <w:lang w:val="en-US" w:eastAsia="ja-JP"/>
              </w:rPr>
              <w:fldChar w:fldCharType="end"/>
            </w:r>
          </w:p>
        </w:tc>
        <w:tc>
          <w:tcPr>
            <w:tcW w:w="1700" w:type="dxa"/>
            <w:tcBorders>
              <w:top w:val="nil"/>
              <w:left w:val="nil"/>
              <w:bottom w:val="nil"/>
              <w:right w:val="nil"/>
            </w:tcBorders>
            <w:shd w:val="clear" w:color="000000" w:fill="FFFFFF"/>
            <w:noWrap/>
            <w:vAlign w:val="center"/>
            <w:hideMark/>
          </w:tcPr>
          <w:p w14:paraId="18432C5F"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73.07</w:t>
            </w:r>
          </w:p>
        </w:tc>
        <w:tc>
          <w:tcPr>
            <w:tcW w:w="1300" w:type="dxa"/>
            <w:tcBorders>
              <w:top w:val="nil"/>
              <w:left w:val="nil"/>
              <w:bottom w:val="nil"/>
              <w:right w:val="nil"/>
            </w:tcBorders>
            <w:shd w:val="clear" w:color="000000" w:fill="FFFFFF"/>
            <w:noWrap/>
            <w:vAlign w:val="center"/>
            <w:hideMark/>
          </w:tcPr>
          <w:p w14:paraId="6409FEDE"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1.44</w:t>
            </w:r>
          </w:p>
        </w:tc>
      </w:tr>
      <w:tr w:rsidR="00C002C1" w:rsidRPr="0073069D" w14:paraId="19BF808B" w14:textId="77777777" w:rsidTr="00686356">
        <w:trPr>
          <w:trHeight w:val="300"/>
          <w:jc w:val="center"/>
        </w:trPr>
        <w:tc>
          <w:tcPr>
            <w:tcW w:w="2060" w:type="dxa"/>
            <w:tcBorders>
              <w:top w:val="nil"/>
              <w:left w:val="nil"/>
              <w:bottom w:val="nil"/>
              <w:right w:val="nil"/>
            </w:tcBorders>
            <w:shd w:val="clear" w:color="auto" w:fill="F2F2F2" w:themeFill="background1" w:themeFillShade="F2"/>
            <w:noWrap/>
            <w:vAlign w:val="bottom"/>
            <w:hideMark/>
          </w:tcPr>
          <w:p w14:paraId="44EBDBF7" w14:textId="77777777" w:rsidR="00C002C1" w:rsidRPr="0073069D" w:rsidRDefault="00C002C1" w:rsidP="00C002C1">
            <w:pPr>
              <w:spacing w:after="0" w:line="240" w:lineRule="auto"/>
              <w:jc w:val="both"/>
              <w:rPr>
                <w:rFonts w:ascii="Cambria Math" w:hAnsi="Cambria Math"/>
                <w:b/>
                <w:bCs/>
                <w:color w:val="000000"/>
                <w:sz w:val="22"/>
                <w:szCs w:val="22"/>
                <w:lang w:val="en-US" w:eastAsia="ja-JP"/>
              </w:rPr>
            </w:pPr>
            <m:oMath>
              <m:r>
                <m:rPr>
                  <m:sty m:val="bi"/>
                </m:rPr>
                <w:rPr>
                  <w:rFonts w:ascii="Cambria Math" w:hAnsi="Cambria Math"/>
                  <w:color w:val="000000"/>
                  <w:sz w:val="22"/>
                  <w:szCs w:val="22"/>
                  <w:lang w:val="en-US" w:eastAsia="ja-JP"/>
                </w:rPr>
                <m:t>LENe</m:t>
              </m:r>
              <m:sSub>
                <m:sSubPr>
                  <m:ctrlPr>
                    <w:rPr>
                      <w:rFonts w:ascii="Cambria Math" w:hAnsi="Cambria Math"/>
                      <w:b/>
                      <w:bCs/>
                      <w:i/>
                      <w:color w:val="000000"/>
                      <w:sz w:val="22"/>
                      <w:szCs w:val="22"/>
                      <w:lang w:val="en-US" w:eastAsia="ja-JP"/>
                    </w:rPr>
                  </m:ctrlPr>
                </m:sSubPr>
                <m:e>
                  <m:r>
                    <m:rPr>
                      <m:sty m:val="bi"/>
                    </m:rPr>
                    <w:rPr>
                      <w:rFonts w:ascii="Cambria Math" w:hAnsi="Cambria Math"/>
                      <w:color w:val="000000"/>
                      <w:sz w:val="22"/>
                      <w:szCs w:val="22"/>
                      <w:lang w:val="en-US" w:eastAsia="ja-JP"/>
                    </w:rPr>
                    <m:t>t</m:t>
                  </m:r>
                </m:e>
                <m:sub>
                  <m:r>
                    <m:rPr>
                      <m:sty m:val="bi"/>
                    </m:rPr>
                    <w:rPr>
                      <w:rFonts w:ascii="Cambria Math" w:hAnsi="Cambria Math"/>
                      <w:color w:val="000000"/>
                      <w:sz w:val="22"/>
                      <w:szCs w:val="22"/>
                      <w:lang w:val="en-US" w:eastAsia="ja-JP"/>
                    </w:rPr>
                    <m:t>FCL</m:t>
                  </m:r>
                </m:sub>
              </m:sSub>
            </m:oMath>
            <w:r w:rsidRPr="0073069D">
              <w:rPr>
                <w:rFonts w:ascii="Cambria Math" w:hAnsi="Cambria Math"/>
                <w:b/>
                <w:bCs/>
                <w:color w:val="000000"/>
                <w:sz w:val="22"/>
                <w:szCs w:val="22"/>
                <w:lang w:val="en-US" w:eastAsia="ja-JP"/>
              </w:rPr>
              <w:t xml:space="preserve"> </w:t>
            </w:r>
          </w:p>
        </w:tc>
        <w:tc>
          <w:tcPr>
            <w:tcW w:w="1700" w:type="dxa"/>
            <w:tcBorders>
              <w:top w:val="nil"/>
              <w:left w:val="nil"/>
              <w:bottom w:val="nil"/>
              <w:right w:val="nil"/>
            </w:tcBorders>
            <w:shd w:val="clear" w:color="auto" w:fill="F2F2F2" w:themeFill="background1" w:themeFillShade="F2"/>
            <w:noWrap/>
            <w:vAlign w:val="center"/>
            <w:hideMark/>
          </w:tcPr>
          <w:p w14:paraId="276272B7"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72.93</w:t>
            </w:r>
          </w:p>
        </w:tc>
        <w:tc>
          <w:tcPr>
            <w:tcW w:w="1300" w:type="dxa"/>
            <w:tcBorders>
              <w:top w:val="nil"/>
              <w:left w:val="nil"/>
              <w:bottom w:val="nil"/>
              <w:right w:val="nil"/>
            </w:tcBorders>
            <w:shd w:val="clear" w:color="auto" w:fill="F2F2F2" w:themeFill="background1" w:themeFillShade="F2"/>
            <w:noWrap/>
            <w:vAlign w:val="center"/>
            <w:hideMark/>
          </w:tcPr>
          <w:p w14:paraId="06D7A41C"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4.80</w:t>
            </w:r>
          </w:p>
        </w:tc>
      </w:tr>
      <w:tr w:rsidR="00C002C1" w:rsidRPr="0073069D" w14:paraId="2925CF2C" w14:textId="77777777" w:rsidTr="00686356">
        <w:trPr>
          <w:trHeight w:val="300"/>
          <w:jc w:val="center"/>
        </w:trPr>
        <w:tc>
          <w:tcPr>
            <w:tcW w:w="2060" w:type="dxa"/>
            <w:tcBorders>
              <w:top w:val="nil"/>
              <w:left w:val="nil"/>
              <w:bottom w:val="nil"/>
              <w:right w:val="nil"/>
            </w:tcBorders>
            <w:shd w:val="clear" w:color="000000" w:fill="FFFFFF"/>
            <w:noWrap/>
            <w:vAlign w:val="bottom"/>
            <w:hideMark/>
          </w:tcPr>
          <w:p w14:paraId="62B31B14" w14:textId="2A9F34C4" w:rsidR="00C002C1" w:rsidRPr="0073069D" w:rsidRDefault="00C002C1" w:rsidP="00C002C1">
            <w:pPr>
              <w:spacing w:after="0" w:line="240" w:lineRule="auto"/>
              <w:jc w:val="both"/>
              <w:rPr>
                <w:rFonts w:ascii="Cambria Math" w:hAnsi="Cambria Math"/>
                <w:color w:val="000000"/>
                <w:sz w:val="22"/>
                <w:szCs w:val="22"/>
                <w:lang w:val="en-US" w:eastAsia="ja-JP"/>
              </w:rPr>
            </w:pPr>
            <w:r w:rsidRPr="0073069D">
              <w:rPr>
                <w:rFonts w:ascii="Cambria Math" w:hAnsi="Cambria Math"/>
                <w:color w:val="000000"/>
                <w:sz w:val="22"/>
                <w:szCs w:val="22"/>
                <w:lang w:val="en-US" w:eastAsia="ja-JP"/>
              </w:rPr>
              <w:t>TSception</w:t>
            </w:r>
            <w:r>
              <w:rPr>
                <w:rFonts w:ascii="Cambria Math" w:hAnsi="Cambria Math"/>
                <w:color w:val="000000"/>
                <w:sz w:val="22"/>
                <w:szCs w:val="22"/>
                <w:lang w:val="en-US" w:eastAsia="ja-JP"/>
              </w:rPr>
              <w:t xml:space="preserve"> </w:t>
            </w:r>
            <w:r w:rsidRPr="00752D16">
              <w:rPr>
                <w:rFonts w:ascii="Cambria Math" w:hAnsi="Cambria Math"/>
                <w:color w:val="000000"/>
                <w:sz w:val="22"/>
                <w:szCs w:val="22"/>
                <w:lang w:val="en-US" w:eastAsia="ja-JP"/>
              </w:rPr>
              <w:fldChar w:fldCharType="begin"/>
            </w:r>
            <w:r w:rsidR="009C609C">
              <w:rPr>
                <w:rFonts w:ascii="Cambria Math" w:hAnsi="Cambria Math"/>
                <w:color w:val="000000"/>
                <w:sz w:val="22"/>
                <w:szCs w:val="22"/>
                <w:lang w:val="en-US" w:eastAsia="ja-JP"/>
              </w:rPr>
              <w:instrText xml:space="preserve"> ADDIN ZOTERO_ITEM CSL_CITATION {"citationID":"liMvUy6R","properties":{"formattedCitation":"[9]","plainCitation":"[9]","noteIndex":0},"citationItems":[{"id":1233,"uris":["http://zotero.org/users/14390809/items/S93F4C4B"],"itemData":{"id":1233,"type":"paper-conference","abstract":"Convolutional neural networks (CNNs) and their variants have been successfully applied to the electroencephalogram (EEG) based motor imagery (MI) decoding task. However, these CNN-based algorithms generally have limitations in perceiving global temporal dependencies of EEG signals. Besides, they also ignore the diverse contributions of different EEG channels to the classification task. To address such issues, a novel channel attention based MLP-Mixer network (CAMLP-Net) is proposed for EEG-based MI decoding. Specifically, the MLP-based architecture is applied in this network to capture the temporal and spatial information. The attention mechanism is further embedded into MLP-Mixer to adaptively exploit the importance of different EEG channels. Therefore, the proposed CAMLP-Net can effectively learn more global temporal and spatial information. The experimental results on the newly built MI-2 dataset indicate that our proposed CAMLP-Net achieves superior classification performance over all the compared algorithms.","container-title":"ICASSP 2022 - 2022 IEEE International Conference on Acoustics, Speech and Signal Processing (ICASSP)","DOI":"10.1109/ICASSP43922.2022.9747488","event-title":"ICASSP 2022 - 2022 IEEE International Conference on Acoustics, Speech and Signal Processing (ICASSP)","note":"ISSN: 2379-190X","page":"1291-1295","source":"IEEE Xplore","title":"A Channel Attention Based MLP-Mixer Network for Motor Imagery Decoding With EEG","URL":"https://ieeexplore.ieee.org/abstract/document/9747488","author":[{"family":"He","given":"Yanbin"},{"family":"Lu","given":"Zhiyang"},{"family":"Wang","given":"Jun"},{"family":"Shi","given":"Jun"}],"accessed":{"date-parts":[["2025",5,7]]},"issued":{"date-parts":[["2022",5]]}}}],"schema":"https://github.com/citation-style-language/schema/raw/master/csl-citation.json"} </w:instrText>
            </w:r>
            <w:r w:rsidRPr="00752D16">
              <w:rPr>
                <w:rFonts w:ascii="Cambria Math" w:hAnsi="Cambria Math"/>
                <w:color w:val="000000"/>
                <w:sz w:val="22"/>
                <w:szCs w:val="22"/>
                <w:lang w:val="en-US" w:eastAsia="ja-JP"/>
              </w:rPr>
              <w:fldChar w:fldCharType="separate"/>
            </w:r>
            <w:r w:rsidR="009C609C" w:rsidRPr="009C609C">
              <w:rPr>
                <w:rFonts w:ascii="Cambria Math" w:hAnsi="Cambria Math"/>
                <w:sz w:val="22"/>
              </w:rPr>
              <w:t>[9]</w:t>
            </w:r>
            <w:r w:rsidRPr="00752D16">
              <w:rPr>
                <w:rFonts w:ascii="Cambria Math" w:hAnsi="Cambria Math"/>
                <w:color w:val="000000"/>
                <w:sz w:val="22"/>
                <w:szCs w:val="22"/>
                <w:lang w:val="en-US" w:eastAsia="ja-JP"/>
              </w:rPr>
              <w:fldChar w:fldCharType="end"/>
            </w:r>
          </w:p>
        </w:tc>
        <w:tc>
          <w:tcPr>
            <w:tcW w:w="1700" w:type="dxa"/>
            <w:tcBorders>
              <w:top w:val="nil"/>
              <w:left w:val="nil"/>
              <w:bottom w:val="nil"/>
              <w:right w:val="nil"/>
            </w:tcBorders>
            <w:shd w:val="clear" w:color="000000" w:fill="FFFFFF"/>
            <w:noWrap/>
            <w:vAlign w:val="center"/>
            <w:hideMark/>
          </w:tcPr>
          <w:p w14:paraId="0C22AC27"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71.97</w:t>
            </w:r>
          </w:p>
        </w:tc>
        <w:tc>
          <w:tcPr>
            <w:tcW w:w="1300" w:type="dxa"/>
            <w:tcBorders>
              <w:top w:val="nil"/>
              <w:left w:val="nil"/>
              <w:bottom w:val="nil"/>
              <w:right w:val="nil"/>
            </w:tcBorders>
            <w:shd w:val="clear" w:color="000000" w:fill="FFFFFF"/>
            <w:noWrap/>
            <w:vAlign w:val="center"/>
            <w:hideMark/>
          </w:tcPr>
          <w:p w14:paraId="29331E80"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0.82</w:t>
            </w:r>
          </w:p>
        </w:tc>
      </w:tr>
      <w:tr w:rsidR="00C002C1" w:rsidRPr="0073069D" w14:paraId="5432EB39" w14:textId="77777777" w:rsidTr="00686356">
        <w:trPr>
          <w:trHeight w:val="300"/>
          <w:jc w:val="center"/>
        </w:trPr>
        <w:tc>
          <w:tcPr>
            <w:tcW w:w="2060" w:type="dxa"/>
            <w:tcBorders>
              <w:top w:val="nil"/>
              <w:left w:val="nil"/>
              <w:bottom w:val="nil"/>
              <w:right w:val="nil"/>
            </w:tcBorders>
            <w:shd w:val="clear" w:color="auto" w:fill="F2F2F2" w:themeFill="background1" w:themeFillShade="F2"/>
            <w:noWrap/>
            <w:vAlign w:val="bottom"/>
            <w:hideMark/>
          </w:tcPr>
          <w:p w14:paraId="2A898714" w14:textId="77777777" w:rsidR="00C002C1" w:rsidRPr="0073069D" w:rsidRDefault="00C002C1" w:rsidP="00C002C1">
            <w:pPr>
              <w:spacing w:after="0" w:line="240" w:lineRule="auto"/>
              <w:jc w:val="both"/>
              <w:rPr>
                <w:rFonts w:ascii="Cambria Math" w:hAnsi="Cambria Math"/>
                <w:b/>
                <w:bCs/>
                <w:color w:val="000000"/>
                <w:sz w:val="22"/>
                <w:szCs w:val="22"/>
                <w:lang w:val="en-US" w:eastAsia="ja-JP"/>
              </w:rPr>
            </w:pPr>
            <m:oMath>
              <m:r>
                <m:rPr>
                  <m:sty m:val="bi"/>
                </m:rPr>
                <w:rPr>
                  <w:rFonts w:ascii="Cambria Math" w:hAnsi="Cambria Math"/>
                  <w:color w:val="000000"/>
                  <w:sz w:val="22"/>
                  <w:szCs w:val="22"/>
                  <w:lang w:val="en-US" w:eastAsia="ja-JP"/>
                </w:rPr>
                <m:t>SN</m:t>
              </m:r>
              <m:sSub>
                <m:sSubPr>
                  <m:ctrlPr>
                    <w:rPr>
                      <w:rFonts w:ascii="Cambria Math" w:hAnsi="Cambria Math"/>
                      <w:b/>
                      <w:bCs/>
                      <w:i/>
                      <w:color w:val="000000"/>
                      <w:sz w:val="22"/>
                      <w:szCs w:val="22"/>
                      <w:lang w:val="en-US" w:eastAsia="ja-JP"/>
                    </w:rPr>
                  </m:ctrlPr>
                </m:sSubPr>
                <m:e>
                  <m:r>
                    <m:rPr>
                      <m:sty m:val="bi"/>
                    </m:rPr>
                    <w:rPr>
                      <w:rFonts w:ascii="Cambria Math" w:hAnsi="Cambria Math"/>
                      <w:color w:val="000000"/>
                      <w:sz w:val="22"/>
                      <w:szCs w:val="22"/>
                      <w:lang w:val="en-US" w:eastAsia="ja-JP"/>
                    </w:rPr>
                    <m:t>N</m:t>
                  </m:r>
                </m:e>
                <m:sub>
                  <m:r>
                    <m:rPr>
                      <m:sty m:val="bi"/>
                    </m:rPr>
                    <w:rPr>
                      <w:rFonts w:ascii="Cambria Math" w:hAnsi="Cambria Math"/>
                      <w:color w:val="000000"/>
                      <w:sz w:val="22"/>
                      <w:szCs w:val="22"/>
                      <w:lang w:val="en-US" w:eastAsia="ja-JP"/>
                    </w:rPr>
                    <m:t>FCL</m:t>
                  </m:r>
                </m:sub>
              </m:sSub>
            </m:oMath>
            <w:r w:rsidRPr="0073069D">
              <w:rPr>
                <w:rFonts w:ascii="Cambria Math" w:hAnsi="Cambria Math"/>
                <w:b/>
                <w:bCs/>
                <w:color w:val="000000"/>
                <w:sz w:val="22"/>
                <w:szCs w:val="22"/>
                <w:lang w:val="en-US" w:eastAsia="ja-JP"/>
              </w:rPr>
              <w:t xml:space="preserve"> </w:t>
            </w:r>
          </w:p>
        </w:tc>
        <w:tc>
          <w:tcPr>
            <w:tcW w:w="1700" w:type="dxa"/>
            <w:tcBorders>
              <w:top w:val="nil"/>
              <w:left w:val="nil"/>
              <w:bottom w:val="nil"/>
              <w:right w:val="nil"/>
            </w:tcBorders>
            <w:shd w:val="clear" w:color="auto" w:fill="F2F2F2" w:themeFill="background1" w:themeFillShade="F2"/>
            <w:noWrap/>
            <w:vAlign w:val="center"/>
            <w:hideMark/>
          </w:tcPr>
          <w:p w14:paraId="790FD7AA"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71.90</w:t>
            </w:r>
          </w:p>
        </w:tc>
        <w:tc>
          <w:tcPr>
            <w:tcW w:w="1300" w:type="dxa"/>
            <w:tcBorders>
              <w:top w:val="nil"/>
              <w:left w:val="nil"/>
              <w:bottom w:val="nil"/>
              <w:right w:val="nil"/>
            </w:tcBorders>
            <w:shd w:val="clear" w:color="auto" w:fill="F2F2F2" w:themeFill="background1" w:themeFillShade="F2"/>
            <w:noWrap/>
            <w:vAlign w:val="center"/>
            <w:hideMark/>
          </w:tcPr>
          <w:p w14:paraId="6FD186F2"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3.95</w:t>
            </w:r>
          </w:p>
        </w:tc>
      </w:tr>
      <w:tr w:rsidR="00C002C1" w:rsidRPr="0073069D" w14:paraId="2194F573" w14:textId="77777777" w:rsidTr="00686356">
        <w:trPr>
          <w:trHeight w:val="300"/>
          <w:jc w:val="center"/>
        </w:trPr>
        <w:tc>
          <w:tcPr>
            <w:tcW w:w="2060" w:type="dxa"/>
            <w:tcBorders>
              <w:top w:val="nil"/>
              <w:left w:val="nil"/>
              <w:bottom w:val="nil"/>
              <w:right w:val="nil"/>
            </w:tcBorders>
            <w:shd w:val="clear" w:color="000000" w:fill="FFFFFF"/>
            <w:noWrap/>
            <w:vAlign w:val="bottom"/>
            <w:hideMark/>
          </w:tcPr>
          <w:p w14:paraId="4076C68B" w14:textId="4F4315A5" w:rsidR="00C002C1" w:rsidRPr="0073069D" w:rsidRDefault="00C002C1" w:rsidP="00C002C1">
            <w:pPr>
              <w:spacing w:after="0" w:line="240" w:lineRule="auto"/>
              <w:jc w:val="both"/>
              <w:rPr>
                <w:rFonts w:ascii="Cambria Math" w:hAnsi="Cambria Math"/>
                <w:color w:val="000000"/>
                <w:sz w:val="22"/>
                <w:szCs w:val="22"/>
                <w:lang w:val="en-US" w:eastAsia="ja-JP"/>
              </w:rPr>
            </w:pPr>
            <w:r w:rsidRPr="0073069D">
              <w:rPr>
                <w:rFonts w:ascii="Cambria Math" w:hAnsi="Cambria Math"/>
                <w:color w:val="000000"/>
                <w:sz w:val="22"/>
                <w:szCs w:val="22"/>
                <w:lang w:val="en-US" w:eastAsia="ja-JP"/>
              </w:rPr>
              <w:t>EEGNet</w:t>
            </w:r>
            <w:r>
              <w:rPr>
                <w:rFonts w:ascii="Cambria Math" w:hAnsi="Cambria Math"/>
                <w:color w:val="000000"/>
                <w:sz w:val="22"/>
                <w:szCs w:val="22"/>
                <w:lang w:val="en-US" w:eastAsia="ja-JP"/>
              </w:rPr>
              <w:t xml:space="preserve"> </w:t>
            </w:r>
            <w:r w:rsidRPr="00752D16">
              <w:rPr>
                <w:rFonts w:ascii="Cambria Math" w:hAnsi="Cambria Math"/>
                <w:color w:val="000000"/>
                <w:sz w:val="22"/>
                <w:szCs w:val="22"/>
                <w:lang w:val="en-US" w:eastAsia="ja-JP"/>
              </w:rPr>
              <w:fldChar w:fldCharType="begin"/>
            </w:r>
            <w:r w:rsidR="009C609C">
              <w:rPr>
                <w:rFonts w:ascii="Cambria Math" w:hAnsi="Cambria Math"/>
                <w:color w:val="000000"/>
                <w:sz w:val="22"/>
                <w:szCs w:val="22"/>
                <w:lang w:val="en-US" w:eastAsia="ja-JP"/>
              </w:rPr>
              <w:instrText xml:space="preserve"> ADDIN ZOTERO_ITEM CSL_CITATION {"citationID":"abBn4hXO","properties":{"formattedCitation":"[9]","plainCitation":"[9]","noteIndex":0},"citationItems":[{"id":1233,"uris":["http://zotero.org/users/14390809/items/S93F4C4B"],"itemData":{"id":1233,"type":"paper-conference","abstract":"Convolutional neural networks (CNNs) and their variants have been successfully applied to the electroencephalogram (EEG) based motor imagery (MI) decoding task. However, these CNN-based algorithms generally have limitations in perceiving global temporal dependencies of EEG signals. Besides, they also ignore the diverse contributions of different EEG channels to the classification task. To address such issues, a novel channel attention based MLP-Mixer network (CAMLP-Net) is proposed for EEG-based MI decoding. Specifically, the MLP-based architecture is applied in this network to capture the temporal and spatial information. The attention mechanism is further embedded into MLP-Mixer to adaptively exploit the importance of different EEG channels. Therefore, the proposed CAMLP-Net can effectively learn more global temporal and spatial information. The experimental results on the newly built MI-2 dataset indicate that our proposed CAMLP-Net achieves superior classification performance over all the compared algorithms.","container-title":"ICASSP 2022 - 2022 IEEE International Conference on Acoustics, Speech and Signal Processing (ICASSP)","DOI":"10.1109/ICASSP43922.2022.9747488","event-title":"ICASSP 2022 - 2022 IEEE International Conference on Acoustics, Speech and Signal Processing (ICASSP)","note":"ISSN: 2379-190X","page":"1291-1295","source":"IEEE Xplore","title":"A Channel Attention Based MLP-Mixer Network for Motor Imagery Decoding With EEG","URL":"https://ieeexplore.ieee.org/abstract/document/9747488","author":[{"family":"He","given":"Yanbin"},{"family":"Lu","given":"Zhiyang"},{"family":"Wang","given":"Jun"},{"family":"Shi","given":"Jun"}],"accessed":{"date-parts":[["2025",5,7]]},"issued":{"date-parts":[["2022",5]]}}}],"schema":"https://github.com/citation-style-language/schema/raw/master/csl-citation.json"} </w:instrText>
            </w:r>
            <w:r w:rsidRPr="00752D16">
              <w:rPr>
                <w:rFonts w:ascii="Cambria Math" w:hAnsi="Cambria Math"/>
                <w:color w:val="000000"/>
                <w:sz w:val="22"/>
                <w:szCs w:val="22"/>
                <w:lang w:val="en-US" w:eastAsia="ja-JP"/>
              </w:rPr>
              <w:fldChar w:fldCharType="separate"/>
            </w:r>
            <w:r w:rsidR="009C609C" w:rsidRPr="009C609C">
              <w:rPr>
                <w:rFonts w:ascii="Cambria Math" w:hAnsi="Cambria Math"/>
                <w:sz w:val="22"/>
              </w:rPr>
              <w:t>[9]</w:t>
            </w:r>
            <w:r w:rsidRPr="00752D16">
              <w:rPr>
                <w:rFonts w:ascii="Cambria Math" w:hAnsi="Cambria Math"/>
                <w:color w:val="000000"/>
                <w:sz w:val="22"/>
                <w:szCs w:val="22"/>
                <w:lang w:val="en-US" w:eastAsia="ja-JP"/>
              </w:rPr>
              <w:fldChar w:fldCharType="end"/>
            </w:r>
          </w:p>
        </w:tc>
        <w:tc>
          <w:tcPr>
            <w:tcW w:w="1700" w:type="dxa"/>
            <w:tcBorders>
              <w:top w:val="nil"/>
              <w:left w:val="nil"/>
              <w:bottom w:val="nil"/>
              <w:right w:val="nil"/>
            </w:tcBorders>
            <w:shd w:val="clear" w:color="000000" w:fill="FFFFFF"/>
            <w:noWrap/>
            <w:vAlign w:val="center"/>
            <w:hideMark/>
          </w:tcPr>
          <w:p w14:paraId="27AB9E5C"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70.44</w:t>
            </w:r>
          </w:p>
        </w:tc>
        <w:tc>
          <w:tcPr>
            <w:tcW w:w="1300" w:type="dxa"/>
            <w:tcBorders>
              <w:top w:val="nil"/>
              <w:left w:val="nil"/>
              <w:bottom w:val="nil"/>
              <w:right w:val="nil"/>
            </w:tcBorders>
            <w:shd w:val="clear" w:color="000000" w:fill="FFFFFF"/>
            <w:noWrap/>
            <w:vAlign w:val="center"/>
            <w:hideMark/>
          </w:tcPr>
          <w:p w14:paraId="7DE6FD6B"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1.18</w:t>
            </w:r>
          </w:p>
        </w:tc>
      </w:tr>
      <w:tr w:rsidR="00C002C1" w:rsidRPr="0073069D" w14:paraId="367970D1" w14:textId="77777777" w:rsidTr="00686356">
        <w:trPr>
          <w:trHeight w:val="300"/>
          <w:jc w:val="center"/>
        </w:trPr>
        <w:tc>
          <w:tcPr>
            <w:tcW w:w="2060" w:type="dxa"/>
            <w:tcBorders>
              <w:top w:val="nil"/>
              <w:left w:val="nil"/>
              <w:bottom w:val="single" w:sz="4" w:space="0" w:color="000000"/>
              <w:right w:val="nil"/>
            </w:tcBorders>
            <w:shd w:val="clear" w:color="000000" w:fill="FFFFFF"/>
            <w:noWrap/>
            <w:vAlign w:val="bottom"/>
            <w:hideMark/>
          </w:tcPr>
          <w:p w14:paraId="6A98EEC1" w14:textId="3FA20EB9" w:rsidR="00C002C1" w:rsidRPr="0073069D" w:rsidRDefault="00C002C1" w:rsidP="00C002C1">
            <w:pPr>
              <w:spacing w:after="0" w:line="240" w:lineRule="auto"/>
              <w:jc w:val="both"/>
              <w:rPr>
                <w:rFonts w:ascii="Cambria Math" w:hAnsi="Cambria Math"/>
                <w:color w:val="000000"/>
                <w:sz w:val="22"/>
                <w:szCs w:val="22"/>
                <w:lang w:val="en-US" w:eastAsia="ja-JP"/>
              </w:rPr>
            </w:pPr>
            <w:r w:rsidRPr="0073069D">
              <w:rPr>
                <w:rFonts w:ascii="Cambria Math" w:hAnsi="Cambria Math"/>
                <w:color w:val="000000"/>
                <w:sz w:val="22"/>
                <w:szCs w:val="22"/>
                <w:lang w:val="en-US" w:eastAsia="ja-JP"/>
              </w:rPr>
              <w:t>FBCSP+SVM</w:t>
            </w:r>
            <w:r>
              <w:rPr>
                <w:rFonts w:ascii="Cambria Math" w:hAnsi="Cambria Math"/>
                <w:color w:val="000000"/>
                <w:sz w:val="22"/>
                <w:szCs w:val="22"/>
                <w:lang w:val="en-US" w:eastAsia="ja-JP"/>
              </w:rPr>
              <w:t xml:space="preserve"> </w:t>
            </w:r>
            <w:r w:rsidRPr="00752D16">
              <w:rPr>
                <w:rFonts w:ascii="Cambria Math" w:hAnsi="Cambria Math"/>
                <w:color w:val="000000"/>
                <w:sz w:val="22"/>
                <w:szCs w:val="22"/>
                <w:lang w:val="en-US" w:eastAsia="ja-JP"/>
              </w:rPr>
              <w:fldChar w:fldCharType="begin"/>
            </w:r>
            <w:r w:rsidR="009C609C">
              <w:rPr>
                <w:rFonts w:ascii="Cambria Math" w:hAnsi="Cambria Math"/>
                <w:color w:val="000000"/>
                <w:sz w:val="22"/>
                <w:szCs w:val="22"/>
                <w:lang w:val="en-US" w:eastAsia="ja-JP"/>
              </w:rPr>
              <w:instrText xml:space="preserve"> ADDIN ZOTERO_ITEM CSL_CITATION {"citationID":"MVTWc0lp","properties":{"formattedCitation":"[8]","plainCitation":"[8]","noteIndex":0},"citationItems":[{"id":1064,"uris":["http://zotero.org/users/14390809/items/3429STLP"],"itemData":{"id":1064,"type":"article-journal","abstract":"Spiking neural networks (SNNs) are gaining attention across various fields, including EEG-based brain–computer interfaces. SNNs utilize spike sequences to characterize and convey information, offering a more bio-interpretable approach and consuming less energy than artificial neural networks (ANNs). However, the binary nature of spike sequences makes it challenging for SNNs to be trained directly using the backpropagation method like ANNs. A prevalent SNN training method involves converting ANNs to SNNs, while the converted SNN often suffers severe performance degradation problems. We theoretically derive the ANN to SNN conversion conditions. Based on this, we comprehensively analyze the sources of conversion errors, and it seems that excessive ANN parameters may result in accuracy loss during conversion. Building upon this analysis, we propose a lightweight and efficient neural network (LENet) for motor imagery (MI) classification. Specifically, LENet can effectively capture spatiotemporal features while replacing the traditional fully connected layer (FCL) with the classification convolution block (CCB), which can reduce the model parameters compared to FCLs. Through experiments on two MI datasets (BCI IV-2a and IV-2b), LENet not only effectively reduces conversion errors but also adeptly balances parameters and performance. The results show that LENet outperforms state-of-the-art classification methods. Meanwhile, our proposed CCB effectively improves the performance of baseline methods compared to FCL. Furthermore, through an analysis of energy consumption, we observe a substantial reduction in power consumption for SNNs compared to ANNs. This work introduces novel perspectives for future SNN application scenarios for the non-stationary MI signals.","container-title":"Biomedical Signal Processing and Control","DOI":"10.1016/j.bspc.2024.107000","ISSN":"1746-8094","journalAbbreviation":"Biomedical Signal Processing and Control","page":"107000","source":"ScienceDirect","title":"Constructing lightweight and efficient spiking neural networks for EEG-based motor imagery classification","volume":"100","author":[{"family":"Liao","given":"Xiaojian"},{"family":"Li","given":"Guang"},{"family":"Wang","given":"You"},{"family":"Sun","given":"Lining"},{"family":"Zhang","given":"Hongmiao"}],"issued":{"date-parts":[["2025",2,1]]}}}],"schema":"https://github.com/citation-style-language/schema/raw/master/csl-citation.json"} </w:instrText>
            </w:r>
            <w:r w:rsidRPr="00752D16">
              <w:rPr>
                <w:rFonts w:ascii="Cambria Math" w:hAnsi="Cambria Math"/>
                <w:color w:val="000000"/>
                <w:sz w:val="22"/>
                <w:szCs w:val="22"/>
                <w:lang w:val="en-US" w:eastAsia="ja-JP"/>
              </w:rPr>
              <w:fldChar w:fldCharType="separate"/>
            </w:r>
            <w:r w:rsidR="009C609C" w:rsidRPr="009C609C">
              <w:rPr>
                <w:rFonts w:ascii="Cambria Math" w:hAnsi="Cambria Math"/>
                <w:sz w:val="22"/>
              </w:rPr>
              <w:t>[8]</w:t>
            </w:r>
            <w:r w:rsidRPr="00752D16">
              <w:rPr>
                <w:rFonts w:ascii="Cambria Math" w:hAnsi="Cambria Math"/>
                <w:color w:val="000000"/>
                <w:sz w:val="22"/>
                <w:szCs w:val="22"/>
                <w:lang w:val="en-US" w:eastAsia="ja-JP"/>
              </w:rPr>
              <w:fldChar w:fldCharType="end"/>
            </w:r>
          </w:p>
        </w:tc>
        <w:tc>
          <w:tcPr>
            <w:tcW w:w="1700" w:type="dxa"/>
            <w:tcBorders>
              <w:top w:val="nil"/>
              <w:left w:val="nil"/>
              <w:bottom w:val="single" w:sz="4" w:space="0" w:color="000000"/>
              <w:right w:val="nil"/>
            </w:tcBorders>
            <w:shd w:val="clear" w:color="000000" w:fill="FFFFFF"/>
            <w:noWrap/>
            <w:vAlign w:val="center"/>
            <w:hideMark/>
          </w:tcPr>
          <w:p w14:paraId="080C41E0"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68.68</w:t>
            </w:r>
          </w:p>
        </w:tc>
        <w:tc>
          <w:tcPr>
            <w:tcW w:w="1300" w:type="dxa"/>
            <w:tcBorders>
              <w:top w:val="nil"/>
              <w:left w:val="nil"/>
              <w:bottom w:val="single" w:sz="4" w:space="0" w:color="000000"/>
              <w:right w:val="nil"/>
            </w:tcBorders>
            <w:shd w:val="clear" w:color="000000" w:fill="FFFFFF"/>
            <w:noWrap/>
            <w:vAlign w:val="center"/>
            <w:hideMark/>
          </w:tcPr>
          <w:p w14:paraId="5947E718" w14:textId="77777777" w:rsidR="00C002C1" w:rsidRPr="0073069D" w:rsidRDefault="00C002C1" w:rsidP="00C002C1">
            <w:pPr>
              <w:spacing w:after="0" w:line="240" w:lineRule="auto"/>
              <w:jc w:val="both"/>
              <w:rPr>
                <w:rFonts w:ascii="Aptos Narrow" w:hAnsi="Aptos Narrow"/>
                <w:color w:val="000000"/>
                <w:sz w:val="22"/>
                <w:szCs w:val="22"/>
                <w:lang w:val="en-US" w:eastAsia="ja-JP"/>
              </w:rPr>
            </w:pPr>
            <w:r w:rsidRPr="0073069D">
              <w:rPr>
                <w:rFonts w:ascii="Aptos Narrow" w:hAnsi="Aptos Narrow"/>
                <w:color w:val="000000"/>
                <w:sz w:val="22"/>
                <w:szCs w:val="22"/>
                <w:lang w:val="en-US" w:eastAsia="ja-JP"/>
              </w:rPr>
              <w:t>2.44</w:t>
            </w:r>
          </w:p>
        </w:tc>
      </w:tr>
    </w:tbl>
    <w:p w14:paraId="0DA0D4B5" w14:textId="77777777" w:rsidR="00C002C1" w:rsidRDefault="00C002C1" w:rsidP="00C002C1">
      <w:pPr>
        <w:spacing w:line="360" w:lineRule="auto"/>
        <w:jc w:val="both"/>
        <w:rPr>
          <w:lang w:val="en-US"/>
        </w:rPr>
      </w:pPr>
    </w:p>
    <w:p w14:paraId="2A6BD1C2" w14:textId="08BA76BB" w:rsidR="009700BF" w:rsidRDefault="00C002C1" w:rsidP="00C002C1">
      <w:pPr>
        <w:jc w:val="both"/>
        <w:rPr>
          <w:lang w:val="en-US"/>
        </w:rPr>
      </w:pPr>
      <w:r w:rsidRPr="006C2427">
        <w:rPr>
          <w:noProof/>
          <w:sz w:val="2"/>
          <w:szCs w:val="2"/>
          <w:lang w:val="en-US"/>
        </w:rPr>
        <w:lastRenderedPageBreak/>
        <w:drawing>
          <wp:anchor distT="0" distB="0" distL="114300" distR="114300" simplePos="0" relativeHeight="251662336" behindDoc="0" locked="0" layoutInCell="1" allowOverlap="1" wp14:anchorId="4FD71B95" wp14:editId="47D20DCE">
            <wp:simplePos x="0" y="0"/>
            <wp:positionH relativeFrom="column">
              <wp:posOffset>2986726</wp:posOffset>
            </wp:positionH>
            <wp:positionV relativeFrom="page">
              <wp:posOffset>7188144</wp:posOffset>
            </wp:positionV>
            <wp:extent cx="3534410" cy="3375660"/>
            <wp:effectExtent l="0" t="0" r="8890" b="0"/>
            <wp:wrapTopAndBottom/>
            <wp:docPr id="34631823" name="Picture 1" descr="A chart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1823" name="Picture 1" descr="A chart with different colors&#10;&#10;AI-generated content may be incorrect."/>
                    <pic:cNvPicPr/>
                  </pic:nvPicPr>
                  <pic:blipFill rotWithShape="1">
                    <a:blip r:embed="rId11"/>
                    <a:srcRect r="845" b="7510"/>
                    <a:stretch/>
                  </pic:blipFill>
                  <pic:spPr bwMode="auto">
                    <a:xfrm>
                      <a:off x="0" y="0"/>
                      <a:ext cx="3534410" cy="3375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2427">
        <w:rPr>
          <w:noProof/>
          <w:sz w:val="2"/>
          <w:szCs w:val="2"/>
          <w:lang w:val="en-US"/>
        </w:rPr>
        <w:drawing>
          <wp:anchor distT="0" distB="0" distL="114300" distR="114300" simplePos="0" relativeHeight="251663360" behindDoc="0" locked="0" layoutInCell="1" allowOverlap="1" wp14:anchorId="55E76BD5" wp14:editId="19BA1E6B">
            <wp:simplePos x="0" y="0"/>
            <wp:positionH relativeFrom="page">
              <wp:posOffset>193708</wp:posOffset>
            </wp:positionH>
            <wp:positionV relativeFrom="page">
              <wp:posOffset>7059858</wp:posOffset>
            </wp:positionV>
            <wp:extent cx="3609340" cy="3656330"/>
            <wp:effectExtent l="0" t="0" r="0" b="1270"/>
            <wp:wrapTopAndBottom/>
            <wp:docPr id="1490628233" name="Picture 1" descr="A green and orang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28233" name="Picture 1" descr="A green and orange squares with white text&#10;&#10;AI-generated content may be incorrect."/>
                    <pic:cNvPicPr/>
                  </pic:nvPicPr>
                  <pic:blipFill rotWithShape="1">
                    <a:blip r:embed="rId12"/>
                    <a:srcRect l="-1011" r="-1" b="214"/>
                    <a:stretch/>
                  </pic:blipFill>
                  <pic:spPr bwMode="auto">
                    <a:xfrm>
                      <a:off x="0" y="0"/>
                      <a:ext cx="3609340" cy="365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2427">
        <w:rPr>
          <w:noProof/>
          <w:sz w:val="2"/>
          <w:szCs w:val="2"/>
          <w:lang w:val="en-US"/>
        </w:rPr>
        <mc:AlternateContent>
          <mc:Choice Requires="wps">
            <w:drawing>
              <wp:anchor distT="45720" distB="45720" distL="114300" distR="114300" simplePos="0" relativeHeight="251668480" behindDoc="0" locked="0" layoutInCell="1" allowOverlap="1" wp14:anchorId="6985E7B9" wp14:editId="65E3F683">
                <wp:simplePos x="0" y="0"/>
                <wp:positionH relativeFrom="page">
                  <wp:align>left</wp:align>
                </wp:positionH>
                <wp:positionV relativeFrom="paragraph">
                  <wp:posOffset>6853555</wp:posOffset>
                </wp:positionV>
                <wp:extent cx="745490" cy="1404620"/>
                <wp:effectExtent l="0" t="0" r="0" b="0"/>
                <wp:wrapSquare wrapText="bothSides"/>
                <wp:docPr id="709846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454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5D9E9B"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985E7B9" id="_x0000_t202" coordsize="21600,21600" o:spt="202" path="m,l,21600r21600,l21600,xe">
                <v:stroke joinstyle="miter"/>
                <v:path gradientshapeok="t" o:connecttype="rect"/>
              </v:shapetype>
              <v:shape id="Text Box 2" o:spid="_x0000_s1026" type="#_x0000_t202" style="position:absolute;left:0;text-align:left;margin-left:0;margin-top:539.65pt;width:58.7pt;height:110.6pt;rotation:-90;z-index:25166848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" filled="f" stroked="f">
                <v:textbox style="mso-fit-shape-to-text:t">
                  <w:txbxContent>
                    <w:p w14:paraId="6F5D9E9B"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1</w:t>
                      </w:r>
                    </w:p>
                  </w:txbxContent>
                </v:textbox>
                <w10:wrap type="square" anchorx="page"/>
              </v:shape>
            </w:pict>
          </mc:Fallback>
        </mc:AlternateContent>
      </w:r>
      <w:r w:rsidRPr="006C2427">
        <w:rPr>
          <w:noProof/>
        </w:rPr>
        <mc:AlternateContent>
          <mc:Choice Requires="wps">
            <w:drawing>
              <wp:anchor distT="45720" distB="45720" distL="114300" distR="114300" simplePos="0" relativeHeight="251669504" behindDoc="0" locked="0" layoutInCell="1" allowOverlap="1" wp14:anchorId="0FDAC68C" wp14:editId="42449AFF">
                <wp:simplePos x="0" y="0"/>
                <wp:positionH relativeFrom="column">
                  <wp:posOffset>-563245</wp:posOffset>
                </wp:positionH>
                <wp:positionV relativeFrom="paragraph">
                  <wp:posOffset>3340100</wp:posOffset>
                </wp:positionV>
                <wp:extent cx="745490" cy="1404620"/>
                <wp:effectExtent l="4445" t="0" r="1905" b="0"/>
                <wp:wrapSquare wrapText="bothSides"/>
                <wp:docPr id="173895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454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9A9438"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FDAC68C" id="_x0000_s1027" type="#_x0000_t202" style="position:absolute;left:0;text-align:left;margin-left:-44.35pt;margin-top:263pt;width:58.7pt;height:110.6pt;rotation:-90;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" filled="f" stroked="f">
                <v:textbox style="mso-fit-shape-to-text:t">
                  <w:txbxContent>
                    <w:p w14:paraId="759A9438"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2</w:t>
                      </w:r>
                    </w:p>
                  </w:txbxContent>
                </v:textbox>
                <w10:wrap type="square"/>
              </v:shape>
            </w:pict>
          </mc:Fallback>
        </mc:AlternateContent>
      </w:r>
      <w:r w:rsidRPr="006C2427">
        <w:rPr>
          <w:noProof/>
        </w:rPr>
        <w:drawing>
          <wp:anchor distT="0" distB="0" distL="114300" distR="114300" simplePos="0" relativeHeight="251664384" behindDoc="0" locked="0" layoutInCell="1" allowOverlap="1" wp14:anchorId="400C983E" wp14:editId="7B18CCCD">
            <wp:simplePos x="0" y="0"/>
            <wp:positionH relativeFrom="page">
              <wp:posOffset>224991</wp:posOffset>
            </wp:positionH>
            <wp:positionV relativeFrom="page">
              <wp:posOffset>3622675</wp:posOffset>
            </wp:positionV>
            <wp:extent cx="3545840" cy="3362960"/>
            <wp:effectExtent l="0" t="0" r="0" b="8890"/>
            <wp:wrapTopAndBottom/>
            <wp:docPr id="12749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3506" name="Picture 1"/>
                    <pic:cNvPicPr/>
                  </pic:nvPicPr>
                  <pic:blipFill rotWithShape="1">
                    <a:blip r:embed="rId13"/>
                    <a:srcRect t="379" b="7098"/>
                    <a:stretch/>
                  </pic:blipFill>
                  <pic:spPr bwMode="auto">
                    <a:xfrm>
                      <a:off x="0" y="0"/>
                      <a:ext cx="3545840" cy="336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2427">
        <w:rPr>
          <w:noProof/>
        </w:rPr>
        <w:drawing>
          <wp:anchor distT="0" distB="0" distL="114300" distR="114300" simplePos="0" relativeHeight="251666432" behindDoc="0" locked="0" layoutInCell="1" allowOverlap="1" wp14:anchorId="104C5D25" wp14:editId="3E3F48C4">
            <wp:simplePos x="0" y="0"/>
            <wp:positionH relativeFrom="page">
              <wp:posOffset>3742119</wp:posOffset>
            </wp:positionH>
            <wp:positionV relativeFrom="margin">
              <wp:posOffset>-663527</wp:posOffset>
            </wp:positionV>
            <wp:extent cx="3569335" cy="3371215"/>
            <wp:effectExtent l="0" t="0" r="0" b="635"/>
            <wp:wrapTopAndBottom/>
            <wp:docPr id="20329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607" name="Picture 1"/>
                    <pic:cNvPicPr/>
                  </pic:nvPicPr>
                  <pic:blipFill rotWithShape="1">
                    <a:blip r:embed="rId14"/>
                    <a:srcRect t="415" b="7316"/>
                    <a:stretch/>
                  </pic:blipFill>
                  <pic:spPr bwMode="auto">
                    <a:xfrm>
                      <a:off x="0" y="0"/>
                      <a:ext cx="3569335" cy="3371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2427">
        <w:rPr>
          <w:noProof/>
        </w:rPr>
        <w:drawing>
          <wp:anchor distT="0" distB="0" distL="114300" distR="114300" simplePos="0" relativeHeight="251671552" behindDoc="0" locked="0" layoutInCell="1" allowOverlap="1" wp14:anchorId="63E80CC8" wp14:editId="15B4DF5F">
            <wp:simplePos x="0" y="0"/>
            <wp:positionH relativeFrom="page">
              <wp:posOffset>3792267</wp:posOffset>
            </wp:positionH>
            <wp:positionV relativeFrom="margin">
              <wp:align>center</wp:align>
            </wp:positionV>
            <wp:extent cx="3510280" cy="3371850"/>
            <wp:effectExtent l="0" t="0" r="0" b="0"/>
            <wp:wrapTopAndBottom/>
            <wp:docPr id="68753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36312" name="Picture 1"/>
                    <pic:cNvPicPr/>
                  </pic:nvPicPr>
                  <pic:blipFill rotWithShape="1">
                    <a:blip r:embed="rId15"/>
                    <a:srcRect l="196" t="213" r="630" b="6760"/>
                    <a:stretch/>
                  </pic:blipFill>
                  <pic:spPr bwMode="auto">
                    <a:xfrm>
                      <a:off x="0" y="0"/>
                      <a:ext cx="3510280" cy="337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00BF" w:rsidRPr="006C2427">
        <w:rPr>
          <w:noProof/>
        </w:rPr>
        <w:drawing>
          <wp:anchor distT="0" distB="0" distL="114300" distR="114300" simplePos="0" relativeHeight="251665408" behindDoc="0" locked="0" layoutInCell="1" allowOverlap="1" wp14:anchorId="3879BA64" wp14:editId="3DAC16D1">
            <wp:simplePos x="0" y="0"/>
            <wp:positionH relativeFrom="margin">
              <wp:posOffset>-733353</wp:posOffset>
            </wp:positionH>
            <wp:positionV relativeFrom="page">
              <wp:posOffset>101166</wp:posOffset>
            </wp:positionV>
            <wp:extent cx="3501390" cy="3514090"/>
            <wp:effectExtent l="0" t="0" r="3810" b="0"/>
            <wp:wrapTopAndBottom/>
            <wp:docPr id="11464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7863" name="Picture 1"/>
                    <pic:cNvPicPr/>
                  </pic:nvPicPr>
                  <pic:blipFill>
                    <a:blip r:embed="rId16"/>
                    <a:srcRect l="424" r="424"/>
                    <a:stretch>
                      <a:fillRect/>
                    </a:stretch>
                  </pic:blipFill>
                  <pic:spPr bwMode="auto">
                    <a:xfrm>
                      <a:off x="0" y="0"/>
                      <a:ext cx="3501390" cy="3514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00BF" w:rsidRPr="006C2427">
        <w:rPr>
          <w:noProof/>
        </w:rPr>
        <mc:AlternateContent>
          <mc:Choice Requires="wps">
            <w:drawing>
              <wp:anchor distT="45720" distB="45720" distL="114300" distR="114300" simplePos="0" relativeHeight="251670528" behindDoc="0" locked="0" layoutInCell="1" allowOverlap="1" wp14:anchorId="29F78011" wp14:editId="2FDB9AC9">
                <wp:simplePos x="0" y="0"/>
                <wp:positionH relativeFrom="column">
                  <wp:posOffset>3209925</wp:posOffset>
                </wp:positionH>
                <wp:positionV relativeFrom="paragraph">
                  <wp:posOffset>2889250</wp:posOffset>
                </wp:positionV>
                <wp:extent cx="745490" cy="1404620"/>
                <wp:effectExtent l="4445" t="0" r="1905" b="0"/>
                <wp:wrapSquare wrapText="bothSides"/>
                <wp:docPr id="792059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454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35288C"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9F78011" id="_x0000_s1028" type="#_x0000_t202" style="position:absolute;left:0;text-align:left;margin-left:252.75pt;margin-top:227.5pt;width:58.7pt;height:110.6pt;rotation:-90;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" filled="f" stroked="f">
                <v:textbox style="mso-fit-shape-to-text:t">
                  <w:txbxContent>
                    <w:p w14:paraId="4635288C"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2</w:t>
                      </w:r>
                    </w:p>
                  </w:txbxContent>
                </v:textbox>
                <w10:wrap type="square"/>
              </v:shape>
            </w:pict>
          </mc:Fallback>
        </mc:AlternateContent>
      </w:r>
      <w:r w:rsidR="009700BF" w:rsidRPr="006C2427">
        <w:rPr>
          <w:noProof/>
        </w:rPr>
        <mc:AlternateContent>
          <mc:Choice Requires="wps">
            <w:drawing>
              <wp:anchor distT="45720" distB="45720" distL="114300" distR="114300" simplePos="0" relativeHeight="251672576" behindDoc="0" locked="0" layoutInCell="1" allowOverlap="1" wp14:anchorId="0CB93ADC" wp14:editId="3F11F58C">
                <wp:simplePos x="0" y="0"/>
                <wp:positionH relativeFrom="page">
                  <wp:align>left</wp:align>
                </wp:positionH>
                <wp:positionV relativeFrom="paragraph">
                  <wp:posOffset>1141730</wp:posOffset>
                </wp:positionV>
                <wp:extent cx="745490" cy="1404620"/>
                <wp:effectExtent l="0" t="0" r="0" b="0"/>
                <wp:wrapSquare wrapText="bothSides"/>
                <wp:docPr id="786418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454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61549C"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CB93ADC" id="_x0000_s1029" type="#_x0000_t202" style="position:absolute;left:0;text-align:left;margin-left:0;margin-top:89.9pt;width:58.7pt;height:110.6pt;rotation:-90;z-index:25167257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" filled="f" stroked="f">
                <v:textbox style="mso-fit-shape-to-text:t">
                  <w:txbxContent>
                    <w:p w14:paraId="0061549C"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3</w:t>
                      </w:r>
                    </w:p>
                  </w:txbxContent>
                </v:textbox>
                <w10:wrap type="square" anchorx="page"/>
              </v:shape>
            </w:pict>
          </mc:Fallback>
        </mc:AlternateContent>
      </w:r>
      <w:r w:rsidR="009700BF" w:rsidRPr="006C2427">
        <w:rPr>
          <w:noProof/>
        </w:rPr>
        <mc:AlternateContent>
          <mc:Choice Requires="wps">
            <w:drawing>
              <wp:anchor distT="45720" distB="45720" distL="114300" distR="114300" simplePos="0" relativeHeight="251673600" behindDoc="0" locked="0" layoutInCell="1" allowOverlap="1" wp14:anchorId="48B41CEE" wp14:editId="2F9A5F77">
                <wp:simplePos x="0" y="0"/>
                <wp:positionH relativeFrom="column">
                  <wp:posOffset>3341370</wp:posOffset>
                </wp:positionH>
                <wp:positionV relativeFrom="paragraph">
                  <wp:posOffset>460375</wp:posOffset>
                </wp:positionV>
                <wp:extent cx="745490" cy="1404620"/>
                <wp:effectExtent l="4445" t="0" r="1905" b="0"/>
                <wp:wrapSquare wrapText="bothSides"/>
                <wp:docPr id="588167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454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F79EAB"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8B41CEE" id="_x0000_s1030" type="#_x0000_t202" style="position:absolute;left:0;text-align:left;margin-left:263.1pt;margin-top:36.25pt;width:58.7pt;height:110.6pt;rotation:-90;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" filled="f" stroked="f">
                <v:textbox style="mso-fit-shape-to-text:t">
                  <w:txbxContent>
                    <w:p w14:paraId="30F79EAB" w14:textId="77777777" w:rsidR="009700BF" w:rsidRPr="007A037E" w:rsidRDefault="009700BF" w:rsidP="009700BF">
                      <w:pPr>
                        <w:jc w:val="center"/>
                        <w:rPr>
                          <w:sz w:val="16"/>
                          <w:szCs w:val="16"/>
                          <w:lang w:val="en-US"/>
                        </w:rPr>
                      </w:pPr>
                      <w:r w:rsidRPr="007A037E">
                        <w:rPr>
                          <w:sz w:val="16"/>
                          <w:szCs w:val="16"/>
                          <w:lang w:val="en-US"/>
                        </w:rPr>
                        <w:t>Sub-01</w:t>
                      </w:r>
                      <w:r>
                        <w:rPr>
                          <w:sz w:val="16"/>
                          <w:szCs w:val="16"/>
                          <w:lang w:val="en-US"/>
                        </w:rPr>
                        <w:t>3</w:t>
                      </w:r>
                    </w:p>
                  </w:txbxContent>
                </v:textbox>
                <w10:wrap type="square"/>
              </v:shape>
            </w:pict>
          </mc:Fallback>
        </mc:AlternateContent>
      </w:r>
      <w:r w:rsidR="009700BF" w:rsidRPr="006C2427">
        <w:rPr>
          <w:noProof/>
          <w:sz w:val="2"/>
          <w:szCs w:val="2"/>
          <w:lang w:val="en-US"/>
        </w:rPr>
        <mc:AlternateContent>
          <mc:Choice Requires="wps">
            <w:drawing>
              <wp:anchor distT="45720" distB="45720" distL="114300" distR="114300" simplePos="0" relativeHeight="251667456" behindDoc="0" locked="0" layoutInCell="1" allowOverlap="1" wp14:anchorId="348EA076" wp14:editId="31AF46BF">
                <wp:simplePos x="0" y="0"/>
                <wp:positionH relativeFrom="column">
                  <wp:posOffset>-580390</wp:posOffset>
                </wp:positionH>
                <wp:positionV relativeFrom="paragraph">
                  <wp:posOffset>424180</wp:posOffset>
                </wp:positionV>
                <wp:extent cx="745490" cy="1404620"/>
                <wp:effectExtent l="4445" t="0" r="190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454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4C9E32" w14:textId="77777777" w:rsidR="009700BF" w:rsidRPr="007A037E" w:rsidRDefault="009700BF" w:rsidP="009700BF">
                            <w:pPr>
                              <w:jc w:val="center"/>
                              <w:rPr>
                                <w:sz w:val="16"/>
                                <w:szCs w:val="16"/>
                                <w:lang w:val="en-US"/>
                              </w:rPr>
                            </w:pPr>
                            <w:r w:rsidRPr="007A037E">
                              <w:rPr>
                                <w:sz w:val="16"/>
                                <w:szCs w:val="16"/>
                                <w:lang w:val="en-US"/>
                              </w:rPr>
                              <w:t>Sub-011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48EA076" id="_x0000_s1031" type="#_x0000_t202" style="position:absolute;left:0;text-align:left;margin-left:-45.7pt;margin-top:33.4pt;width:58.7pt;height:110.6pt;rotation:-90;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" filled="f" stroked="f">
                <v:textbox style="mso-fit-shape-to-text:t">
                  <w:txbxContent>
                    <w:p w14:paraId="2D4C9E32" w14:textId="77777777" w:rsidR="009700BF" w:rsidRPr="007A037E" w:rsidRDefault="009700BF" w:rsidP="009700BF">
                      <w:pPr>
                        <w:jc w:val="center"/>
                        <w:rPr>
                          <w:sz w:val="16"/>
                          <w:szCs w:val="16"/>
                          <w:lang w:val="en-US"/>
                        </w:rPr>
                      </w:pPr>
                      <w:r w:rsidRPr="007A037E">
                        <w:rPr>
                          <w:sz w:val="16"/>
                          <w:szCs w:val="16"/>
                          <w:lang w:val="en-US"/>
                        </w:rPr>
                        <w:t>Sub-011</w:t>
                      </w:r>
                    </w:p>
                  </w:txbxContent>
                </v:textbox>
                <w10:wrap type="square"/>
              </v:shape>
            </w:pict>
          </mc:Fallback>
        </mc:AlternateContent>
      </w:r>
    </w:p>
    <w:p w14:paraId="675CA673" w14:textId="6CE01265" w:rsidR="00C002C1" w:rsidRDefault="00C002C1" w:rsidP="00C002C1">
      <w:pPr>
        <w:pStyle w:val="figurecaption"/>
        <w:numPr>
          <w:ilvl w:val="0"/>
          <w:numId w:val="3"/>
        </w:numPr>
      </w:pPr>
      <w:r>
        <w:lastRenderedPageBreak/>
        <w:t>Confusion matrices for subjects 11, 12, 13. On each matrix, the rows are the true label as recorded in the dataset, the columns are the labels each respective NN predicted. Both columns and rows are in order the Rest, Elbow and Hand classes. The numbers on each cell represent the number of epochs (i.e., recorded and trimmed labeled data ,4s of MI or Rest eeg data for the given dataset) that the true label of the row was classified with the column predicted label. The matrices are custom color coded, gradient from green (cell row accuracy &gt;50% classified correctly, or &lt;20% incorrect classification) to red (</w:t>
      </w:r>
      <w:r w:rsidRPr="00960C4B">
        <w:t xml:space="preserve">cell row accuracy </w:t>
      </w:r>
      <w:r>
        <w:t>&lt;</w:t>
      </w:r>
      <w:r w:rsidRPr="00960C4B">
        <w:t xml:space="preserve">50% classified correctly, or </w:t>
      </w:r>
      <w:r>
        <w:t>&gt;</w:t>
      </w:r>
      <w:r w:rsidRPr="00960C4B">
        <w:t>20% incorrect classification)</w:t>
      </w:r>
      <w:r>
        <w:t xml:space="preserve">. </w:t>
      </w:r>
    </w:p>
    <w:p w14:paraId="05E5F16B" w14:textId="686A8867" w:rsidR="009700BF" w:rsidRDefault="009700BF" w:rsidP="00C002C1">
      <w:pPr>
        <w:jc w:val="both"/>
        <w:rPr>
          <w:lang w:val="en-US"/>
        </w:rPr>
      </w:pPr>
    </w:p>
    <w:p w14:paraId="69DE848A" w14:textId="77777777" w:rsidR="009700BF" w:rsidRDefault="009700BF" w:rsidP="00C002C1">
      <w:pPr>
        <w:jc w:val="both"/>
        <w:rPr>
          <w:lang w:val="en-US"/>
        </w:rPr>
      </w:pPr>
    </w:p>
    <w:p w14:paraId="256B55C9" w14:textId="34FC8734" w:rsidR="00C002C1" w:rsidRDefault="00C002C1" w:rsidP="00C002C1">
      <w:pPr>
        <w:spacing w:before="240"/>
        <w:jc w:val="both"/>
        <w:rPr>
          <w:lang w:val="en-US"/>
        </w:rPr>
      </w:pPr>
      <w:r w:rsidRPr="00505666">
        <w:rPr>
          <w:lang w:val="en-US"/>
        </w:rPr>
        <w:t xml:space="preserve">The results presented demonstrate the successful application of both CNN </w:t>
      </w:r>
      <w:r>
        <w:rPr>
          <w:lang w:val="en-US"/>
        </w:rPr>
        <w:t xml:space="preserve">architecture </w:t>
      </w:r>
      <w:r w:rsidRPr="00505666">
        <w:rPr>
          <w:lang w:val="en-US"/>
        </w:rPr>
        <w:t xml:space="preserve">models for MI-EEG classification across three subjects. The confusion matrices in </w:t>
      </w:r>
      <w:r>
        <w:rPr>
          <w:lang w:val="en-US"/>
        </w:rPr>
        <w:fldChar w:fldCharType="begin" w:fldLock="1"/>
      </w:r>
      <w:r>
        <w:rPr>
          <w:lang w:val="en-US"/>
        </w:rPr>
        <w:instrText xml:space="preserve"> REF _Ref197770042 \r \h  \* MERGEFORMAT </w:instrText>
      </w:r>
      <w:r>
        <w:rPr>
          <w:lang w:val="en-US"/>
        </w:rPr>
      </w:r>
      <w:r>
        <w:rPr>
          <w:lang w:val="en-US"/>
        </w:rPr>
        <w:fldChar w:fldCharType="separate"/>
      </w:r>
      <w:r>
        <w:rPr>
          <w:lang w:val="en-US"/>
        </w:rPr>
        <w:t>Fig. 39</w:t>
      </w:r>
      <w:r>
        <w:rPr>
          <w:lang w:val="en-US"/>
        </w:rPr>
        <w:fldChar w:fldCharType="end"/>
      </w:r>
      <w:r w:rsidRPr="00505666">
        <w:rPr>
          <w:lang w:val="en-US"/>
        </w:rPr>
        <w:t xml:space="preserve"> and the aggregated accuracies in </w:t>
      </w:r>
      <w:r>
        <w:rPr>
          <w:lang w:val="en-US"/>
        </w:rPr>
        <w:fldChar w:fldCharType="begin" w:fldLock="1"/>
      </w:r>
      <w:r>
        <w:rPr>
          <w:lang w:val="en-US"/>
        </w:rPr>
        <w:instrText xml:space="preserve"> REF _Ref197596210 \r \h  \* MERGEFORMAT </w:instrText>
      </w:r>
      <w:r>
        <w:rPr>
          <w:lang w:val="en-US"/>
        </w:rPr>
      </w:r>
      <w:r>
        <w:rPr>
          <w:lang w:val="en-US"/>
        </w:rPr>
        <w:fldChar w:fldCharType="separate"/>
      </w:r>
      <w:r>
        <w:rPr>
          <w:lang w:val="en-US"/>
        </w:rPr>
        <w:t>Table. 2</w:t>
      </w:r>
      <w:r>
        <w:rPr>
          <w:lang w:val="en-US"/>
        </w:rPr>
        <w:fldChar w:fldCharType="end"/>
      </w:r>
      <w:r>
        <w:rPr>
          <w:lang w:val="en-US"/>
        </w:rPr>
        <w:t xml:space="preserve"> </w:t>
      </w:r>
      <w:r w:rsidRPr="00505666">
        <w:rPr>
          <w:lang w:val="en-US"/>
        </w:rPr>
        <w:t>provide a detailed view of model performance.</w:t>
      </w:r>
    </w:p>
    <w:p w14:paraId="259E6C20" w14:textId="77777777" w:rsidR="00C002C1" w:rsidRPr="00505666" w:rsidRDefault="00C002C1" w:rsidP="00C002C1">
      <w:pPr>
        <w:spacing w:before="240"/>
        <w:jc w:val="both"/>
        <w:rPr>
          <w:lang w:val="en-US"/>
        </w:rPr>
      </w:pPr>
    </w:p>
    <w:p w14:paraId="1476E110" w14:textId="77777777" w:rsidR="00C002C1" w:rsidRPr="00DF0935" w:rsidRDefault="00C002C1" w:rsidP="00C002C1">
      <w:pPr>
        <w:pStyle w:val="Heading2"/>
        <w:jc w:val="both"/>
      </w:pPr>
      <w:bookmarkStart w:id="19" w:name="_Toc197859622"/>
      <w:r>
        <w:t>Discussion</w:t>
      </w:r>
      <w:bookmarkEnd w:id="19"/>
    </w:p>
    <w:p w14:paraId="2FA4D9D9" w14:textId="7DE1A9C7" w:rsidR="00C002C1" w:rsidRPr="004D73A8" w:rsidRDefault="00C002C1" w:rsidP="00C002C1">
      <w:pPr>
        <w:spacing w:line="360" w:lineRule="auto"/>
        <w:jc w:val="both"/>
        <w:rPr>
          <w:lang w:val="x-none"/>
        </w:rPr>
      </w:pPr>
      <w:r w:rsidRPr="004D73A8">
        <w:rPr>
          <w:lang w:val="x-none"/>
        </w:rPr>
        <w:t xml:space="preserve">The research explored two lightweight CNN architectures, </w:t>
      </w:r>
      <m:oMath>
        <m:r>
          <w:rPr>
            <w:rFonts w:ascii="Cambria Math" w:hAnsi="Cambria Math"/>
            <w:lang w:val="x-none"/>
          </w:rPr>
          <m:t>LENe</m:t>
        </m:r>
        <m:sSub>
          <m:sSubPr>
            <m:ctrlPr>
              <w:rPr>
                <w:rFonts w:ascii="Cambria Math" w:hAnsi="Cambria Math"/>
                <w:i/>
                <w:lang w:val="x-none"/>
              </w:rPr>
            </m:ctrlPr>
          </m:sSubPr>
          <m:e>
            <m:r>
              <w:rPr>
                <w:rFonts w:ascii="Cambria Math" w:hAnsi="Cambria Math"/>
                <w:lang w:val="x-none"/>
              </w:rPr>
              <m:t>t</m:t>
            </m:r>
          </m:e>
          <m:sub>
            <m:r>
              <w:rPr>
                <w:rFonts w:ascii="Cambria Math" w:hAnsi="Cambria Math"/>
                <w:lang w:val="x-none"/>
              </w:rPr>
              <m:t>CCB</m:t>
            </m:r>
          </m:sub>
        </m:sSub>
      </m:oMath>
      <w:r w:rsidRPr="004D73A8">
        <w:rPr>
          <w:lang w:val="x-none"/>
        </w:rPr>
        <w:t xml:space="preserve"> and </w:t>
      </w:r>
      <m:oMath>
        <m:r>
          <w:rPr>
            <w:rFonts w:ascii="Cambria Math" w:hAnsi="Cambria Math"/>
            <w:lang w:val="x-none"/>
          </w:rPr>
          <m:t>LENe</m:t>
        </m:r>
        <m:sSub>
          <m:sSubPr>
            <m:ctrlPr>
              <w:rPr>
                <w:rFonts w:ascii="Cambria Math" w:hAnsi="Cambria Math"/>
                <w:i/>
                <w:lang w:val="x-none"/>
              </w:rPr>
            </m:ctrlPr>
          </m:sSubPr>
          <m:e>
            <m:r>
              <w:rPr>
                <w:rFonts w:ascii="Cambria Math" w:hAnsi="Cambria Math"/>
                <w:lang w:val="x-none"/>
              </w:rPr>
              <m:t>t</m:t>
            </m:r>
          </m:e>
          <m:sub>
            <m:r>
              <w:rPr>
                <w:rFonts w:ascii="Cambria Math" w:hAnsi="Cambria Math"/>
                <w:lang w:val="x-none"/>
              </w:rPr>
              <m:t>FCL</m:t>
            </m:r>
          </m:sub>
        </m:sSub>
      </m:oMath>
      <w:r>
        <w:rPr>
          <w:lang w:val="x-none"/>
        </w:rPr>
        <w:t xml:space="preserve"> </w:t>
      </w:r>
      <w:r w:rsidRPr="004D73A8">
        <w:rPr>
          <w:lang w:val="x-none"/>
        </w:rPr>
        <w:t>evaluating their performance on a publicly available MI dataset</w:t>
      </w:r>
      <w:r>
        <w:rPr>
          <w:lang w:val="x-none"/>
        </w:rPr>
        <w:t xml:space="preserve"> </w:t>
      </w:r>
      <w:r>
        <w:rPr>
          <w:lang w:val="x-none"/>
        </w:rPr>
        <w:fldChar w:fldCharType="begin"/>
      </w:r>
      <w:r w:rsidR="009C609C">
        <w:rPr>
          <w:lang w:val="x-none"/>
        </w:rPr>
        <w:instrText xml:space="preserve"> ADDIN ZOTERO_ITEM CSL_CITATION {"citationID":"aoIWUlum","properties":{"formattedCitation":"[3]","plainCitation":"[3]","noteIndex":0},"citationItems":[{"id":598,"uris":["http://zotero.org/users/14390809/items/FB4YZE8I"],"itemData":{"id":598,"type":"article-journal","abstract":"Motor imagery (MI) is one of the important brain-computer interface (BCI) paradigms, which can be used to control peripherals without external stimulus. Imagining the movements of different joints of the same limb allows intuitive control of the outer devices. In this report, we describe an open access multi-subject dataset for MI of different joints from the same limb. This experiment collected data from twenty-five healthy subjects on three tasks: 1) imagining the movement of right hand, 2) imagining the movement of right elbow, and 3) keeping resting with eyes open, which results in a total of 22,500 trials. The dataset provided includes data of three stages: 1) raw recorded data, 2) pre-processed data after operations such as artifact removal, and 3) trial data that can be directly used for feature extraction and classification. Different researchers can reuse the dataset according to their needs. We expect that this dataset will facilitate the analysis of brain activation patterns of the same limb and the study of decoding techniques for MI., \nMeasurement(s)brain measurement • functional brain measurementTechnology Type(s)electroencephalography (EEG) • silver/silver chloride reference electrodeFactor Type(s)type of motion imagery taskSample Characteristic - OrganismHomo sapiens\n, Machine-accessible metadata file describing the reported data: 10.6084/m9.figshare.12278444","container-title":"Scientific Data","DOI":"10.1038/s41597-020-0535-2","ISSN":"2052-4463","journalAbbreviation":"Sci Data","note":"PMID: 32561769\nPMCID: PMC7305171","page":"191","source":"PubMed Central","title":"Multi-channel EEG recording during motor imagery of different joints from the same limb","volume":"7","author":[{"family":"Ma","given":"Xuelin"},{"family":"Qiu","given":"Shuang"},{"family":"He","given":"Huiguang"}],"issued":{"date-parts":[["2020",6,19]]}}}],"schema":"https://github.com/citation-style-language/schema/raw/master/csl-citation.json"} </w:instrText>
      </w:r>
      <w:r>
        <w:rPr>
          <w:lang w:val="x-none"/>
        </w:rPr>
        <w:fldChar w:fldCharType="separate"/>
      </w:r>
      <w:r w:rsidR="009C609C" w:rsidRPr="009C609C">
        <w:rPr>
          <w:rFonts w:ascii="Aptos" w:hAnsi="Aptos"/>
        </w:rPr>
        <w:t>[3]</w:t>
      </w:r>
      <w:r>
        <w:rPr>
          <w:lang w:val="x-none"/>
        </w:rPr>
        <w:fldChar w:fldCharType="end"/>
      </w:r>
      <w:r>
        <w:rPr>
          <w:lang w:val="x-none"/>
        </w:rPr>
        <w:t xml:space="preserve"> with 3 classes from the same limb (rest, elbow and hand)</w:t>
      </w:r>
      <w:r w:rsidRPr="004D73A8">
        <w:rPr>
          <w:lang w:val="x-none"/>
        </w:rPr>
        <w:t>.</w:t>
      </w:r>
    </w:p>
    <w:p w14:paraId="62463069" w14:textId="4627DCA3" w:rsidR="00C002C1" w:rsidRPr="004D73A8" w:rsidRDefault="00C002C1" w:rsidP="00C002C1">
      <w:pPr>
        <w:spacing w:line="360" w:lineRule="auto"/>
        <w:jc w:val="both"/>
        <w:rPr>
          <w:lang w:val="x-none"/>
        </w:rPr>
      </w:pPr>
      <w:r w:rsidRPr="004D73A8">
        <w:rPr>
          <w:lang w:val="x-none"/>
        </w:rPr>
        <w:t>The results presented in</w:t>
      </w:r>
      <w:r>
        <w:rPr>
          <w:lang w:val="x-none"/>
        </w:rPr>
        <w:t xml:space="preserve"> the Sections</w:t>
      </w:r>
      <w:r w:rsidRPr="004D73A8">
        <w:rPr>
          <w:lang w:val="x-none"/>
        </w:rPr>
        <w:t xml:space="preserve"> </w:t>
      </w:r>
      <w:r>
        <w:rPr>
          <w:lang w:val="x-none"/>
        </w:rPr>
        <w:fldChar w:fldCharType="begin" w:fldLock="1"/>
      </w:r>
      <w:r>
        <w:rPr>
          <w:lang w:val="x-none"/>
        </w:rPr>
        <w:instrText xml:space="preserve"> REF _Ref197600153 \r \h  \* MERGEFORMAT </w:instrText>
      </w:r>
      <w:r>
        <w:rPr>
          <w:lang w:val="x-none"/>
        </w:rPr>
      </w:r>
      <w:r>
        <w:rPr>
          <w:lang w:val="x-none"/>
        </w:rPr>
        <w:fldChar w:fldCharType="separate"/>
      </w:r>
      <w:r>
        <w:rPr>
          <w:lang w:val="x-none"/>
        </w:rPr>
        <w:t>3.2</w:t>
      </w:r>
      <w:r>
        <w:rPr>
          <w:lang w:val="x-none"/>
        </w:rPr>
        <w:fldChar w:fldCharType="end"/>
      </w:r>
      <w:r>
        <w:rPr>
          <w:lang w:val="x-none"/>
        </w:rPr>
        <w:t xml:space="preserve"> and </w:t>
      </w:r>
      <w:r>
        <w:rPr>
          <w:lang w:val="x-none"/>
        </w:rPr>
        <w:fldChar w:fldCharType="begin" w:fldLock="1"/>
      </w:r>
      <w:r>
        <w:rPr>
          <w:lang w:val="x-none"/>
        </w:rPr>
        <w:instrText xml:space="preserve"> REF _Ref197600155 \r \h  \* MERGEFORMAT </w:instrText>
      </w:r>
      <w:r>
        <w:rPr>
          <w:lang w:val="x-none"/>
        </w:rPr>
      </w:r>
      <w:r>
        <w:rPr>
          <w:lang w:val="x-none"/>
        </w:rPr>
        <w:fldChar w:fldCharType="separate"/>
      </w:r>
      <w:r>
        <w:rPr>
          <w:lang w:val="x-none"/>
        </w:rPr>
        <w:t>3.3</w:t>
      </w:r>
      <w:r>
        <w:rPr>
          <w:lang w:val="x-none"/>
        </w:rPr>
        <w:fldChar w:fldCharType="end"/>
      </w:r>
      <w:r>
        <w:rPr>
          <w:lang w:val="x-none"/>
        </w:rPr>
        <w:t xml:space="preserve"> </w:t>
      </w:r>
      <w:r w:rsidRPr="004D73A8">
        <w:rPr>
          <w:lang w:val="x-none"/>
        </w:rPr>
        <w:t xml:space="preserve">demonstrate that SNNs can indeed achieve classification accuracies comparable to their traditional CNN counterparts. </w:t>
      </w:r>
    </w:p>
    <w:p w14:paraId="39BC14C8" w14:textId="13D1F1D6" w:rsidR="00C002C1" w:rsidRPr="004D73A8" w:rsidRDefault="00C002C1" w:rsidP="00C002C1">
      <w:pPr>
        <w:spacing w:line="360" w:lineRule="auto"/>
        <w:jc w:val="both"/>
        <w:rPr>
          <w:lang w:val="x-none"/>
        </w:rPr>
      </w:pPr>
      <w:r w:rsidRPr="004D73A8">
        <w:rPr>
          <w:lang w:val="x-none"/>
        </w:rPr>
        <w:t xml:space="preserve">When compared to other state-of-the-art models benchmarked on the same dataset </w:t>
      </w:r>
      <w:r>
        <w:rPr>
          <w:lang w:val="x-none"/>
        </w:rPr>
        <w:fldChar w:fldCharType="begin"/>
      </w:r>
      <w:r w:rsidR="009C609C">
        <w:rPr>
          <w:lang w:val="x-none"/>
        </w:rPr>
        <w:instrText xml:space="preserve"> ADDIN ZOTERO_ITEM CSL_CITATION {"citationID":"Te2HAhf5","properties":{"formattedCitation":"[3]","plainCitation":"[3]","noteIndex":0},"citationItems":[{"id":598,"uris":["http://zotero.org/users/14390809/items/FB4YZE8I"],"itemData":{"id":598,"type":"article-journal","abstract":"Motor imagery (MI) is one of the important brain-computer interface (BCI) paradigms, which can be used to control peripherals without external stimulus. Imagining the movements of different joints of the same limb allows intuitive control of the outer devices. In this report, we describe an open access multi-subject dataset for MI of different joints from the same limb. This experiment collected data from twenty-five healthy subjects on three tasks: 1) imagining the movement of right hand, 2) imagining the movement of right elbow, and 3) keeping resting with eyes open, which results in a total of 22,500 trials. The dataset provided includes data of three stages: 1) raw recorded data, 2) pre-processed data after operations such as artifact removal, and 3) trial data that can be directly used for feature extraction and classification. Different researchers can reuse the dataset according to their needs. We expect that this dataset will facilitate the analysis of brain activation patterns of the same limb and the study of decoding techniques for MI., \nMeasurement(s)brain measurement • functional brain measurementTechnology Type(s)electroencephalography (EEG) • silver/silver chloride reference electrodeFactor Type(s)type of motion imagery taskSample Characteristic - OrganismHomo sapiens\n, Machine-accessible metadata file describing the reported data: 10.6084/m9.figshare.12278444","container-title":"Scientific Data","DOI":"10.1038/s41597-020-0535-2","ISSN":"2052-4463","journalAbbreviation":"Sci Data","note":"PMID: 32561769\nPMCID: PMC7305171","page":"191","source":"PubMed Central","title":"Multi-channel EEG recording during motor imagery of different joints from the same limb","volume":"7","author":[{"family":"Ma","given":"Xuelin"},{"family":"Qiu","given":"Shuang"},{"family":"He","given":"Huiguang"}],"issued":{"date-parts":[["2020",6,19]]}}}],"schema":"https://github.com/citation-style-language/schema/raw/master/csl-citation.json"} </w:instrText>
      </w:r>
      <w:r>
        <w:rPr>
          <w:lang w:val="x-none"/>
        </w:rPr>
        <w:fldChar w:fldCharType="separate"/>
      </w:r>
      <w:r w:rsidR="009C609C" w:rsidRPr="009C609C">
        <w:rPr>
          <w:rFonts w:ascii="Aptos" w:hAnsi="Aptos"/>
        </w:rPr>
        <w:t>[3]</w:t>
      </w:r>
      <w:r>
        <w:rPr>
          <w:lang w:val="x-none"/>
        </w:rPr>
        <w:fldChar w:fldCharType="end"/>
      </w:r>
      <w:r w:rsidRPr="004D73A8">
        <w:rPr>
          <w:lang w:val="x-none"/>
        </w:rPr>
        <w:t xml:space="preserve"> (</w:t>
      </w:r>
      <w:r>
        <w:rPr>
          <w:lang w:val="x-none"/>
        </w:rPr>
        <w:fldChar w:fldCharType="begin" w:fldLock="1"/>
      </w:r>
      <w:r>
        <w:rPr>
          <w:lang w:val="x-none"/>
        </w:rPr>
        <w:instrText xml:space="preserve"> REF _Ref197598486 \r \h  \* MERGEFORMAT </w:instrText>
      </w:r>
      <w:r>
        <w:rPr>
          <w:lang w:val="x-none"/>
        </w:rPr>
      </w:r>
      <w:r>
        <w:rPr>
          <w:lang w:val="x-none"/>
        </w:rPr>
        <w:fldChar w:fldCharType="separate"/>
      </w:r>
      <w:r>
        <w:rPr>
          <w:lang w:val="x-none"/>
        </w:rPr>
        <w:t>Table. 3</w:t>
      </w:r>
      <w:r>
        <w:rPr>
          <w:lang w:val="x-none"/>
        </w:rPr>
        <w:fldChar w:fldCharType="end"/>
      </w:r>
      <w:r w:rsidRPr="004D73A8">
        <w:rPr>
          <w:lang w:val="x-none"/>
        </w:rPr>
        <w:t>),</w:t>
      </w:r>
      <w:r w:rsidRPr="009969DC">
        <w:t xml:space="preserve"> </w:t>
      </w:r>
      <w:r w:rsidRPr="009969DC">
        <w:rPr>
          <w:lang w:val="x-none"/>
        </w:rPr>
        <w:t xml:space="preserve">the </w:t>
      </w:r>
      <m:oMath>
        <m:r>
          <w:rPr>
            <w:rFonts w:ascii="Cambria Math" w:hAnsi="Cambria Math"/>
            <w:lang w:val="x-none"/>
          </w:rPr>
          <m:t>LENe</m:t>
        </m:r>
        <m:sSub>
          <m:sSubPr>
            <m:ctrlPr>
              <w:rPr>
                <w:rFonts w:ascii="Cambria Math" w:hAnsi="Cambria Math"/>
                <w:i/>
                <w:lang w:val="x-none"/>
              </w:rPr>
            </m:ctrlPr>
          </m:sSubPr>
          <m:e>
            <m:r>
              <w:rPr>
                <w:rFonts w:ascii="Cambria Math" w:hAnsi="Cambria Math"/>
                <w:lang w:val="x-none"/>
              </w:rPr>
              <m:t>t</m:t>
            </m:r>
          </m:e>
          <m:sub>
            <m:r>
              <w:rPr>
                <w:rFonts w:ascii="Cambria Math" w:hAnsi="Cambria Math"/>
                <w:lang w:val="x-none"/>
              </w:rPr>
              <m:t>CCB</m:t>
            </m:r>
          </m:sub>
        </m:sSub>
      </m:oMath>
      <w:r w:rsidRPr="009969DC">
        <w:rPr>
          <w:lang w:val="x-none"/>
        </w:rPr>
        <w:t xml:space="preserve"> model demonstrated competitive mean overall accuracies, ranking highly among the compared methods. This validates the chosen LENet architecture, particularly the version employing a Classification Convolution Block (CCB), as a suitable model for this type of EEG data. However, it is noted that the standard deviation of accuracy for the proposed models (e.g., 4.99% for </w:t>
      </w:r>
      <m:oMath>
        <m:r>
          <w:rPr>
            <w:rFonts w:ascii="Cambria Math" w:hAnsi="Cambria Math"/>
            <w:lang w:val="x-none"/>
          </w:rPr>
          <m:t>LENe</m:t>
        </m:r>
        <m:sSub>
          <m:sSubPr>
            <m:ctrlPr>
              <w:rPr>
                <w:rFonts w:ascii="Cambria Math" w:hAnsi="Cambria Math"/>
                <w:i/>
                <w:lang w:val="x-none"/>
              </w:rPr>
            </m:ctrlPr>
          </m:sSubPr>
          <m:e>
            <m:r>
              <w:rPr>
                <w:rFonts w:ascii="Cambria Math" w:hAnsi="Cambria Math"/>
                <w:lang w:val="x-none"/>
              </w:rPr>
              <m:t>t</m:t>
            </m:r>
          </m:e>
          <m:sub>
            <m:r>
              <w:rPr>
                <w:rFonts w:ascii="Cambria Math" w:hAnsi="Cambria Math"/>
                <w:lang w:val="x-none"/>
              </w:rPr>
              <m:t>CCB</m:t>
            </m:r>
          </m:sub>
        </m:sSub>
      </m:oMath>
      <w:r w:rsidRPr="009969DC">
        <w:rPr>
          <w:lang w:val="x-none"/>
        </w:rPr>
        <w:t xml:space="preserve">) was higher than that reported for some other leading models, such as CAMLP-Net </w:t>
      </w:r>
      <w:r>
        <w:rPr>
          <w:lang w:val="x-none"/>
        </w:rPr>
        <w:fldChar w:fldCharType="begin"/>
      </w:r>
      <w:r w:rsidR="009C609C">
        <w:rPr>
          <w:lang w:val="x-none"/>
        </w:rPr>
        <w:instrText xml:space="preserve"> ADDIN ZOTERO_ITEM CSL_CITATION {"citationID":"AYAN0toP","properties":{"formattedCitation":"[9]","plainCitation":"[9]","noteIndex":0},"citationItems":[{"id":1233,"uris":["http://zotero.org/users/14390809/items/S93F4C4B"],"itemData":{"id":1233,"type":"paper-conference","abstract":"Convolutional neural networks (CNNs) and their variants have been successfully applied to the electroencephalogram (EEG) based motor imagery (MI) decoding task. However, these CNN-based algorithms generally have limitations in perceiving global temporal dependencies of EEG signals. Besides, they also ignore the diverse contributions of different EEG channels to the classification task. To address such issues, a novel channel attention based MLP-Mixer network (CAMLP-Net) is proposed for EEG-based MI decoding. Specifically, the MLP-based architecture is applied in this network to capture the temporal and spatial information. The attention mechanism is further embedded into MLP-Mixer to adaptively exploit the importance of different EEG channels. Therefore, the proposed CAMLP-Net can effectively learn more global temporal and spatial information. The experimental results on the newly built MI-2 dataset indicate that our proposed CAMLP-Net achieves superior classification performance over all the compared algorithms.","container-title":"ICASSP 2022 - 2022 IEEE International Conference on Acoustics, Speech and Signal Processing (ICASSP)","DOI":"10.1109/ICASSP43922.2022.9747488","event-title":"ICASSP 2022 - 2022 IEEE International Conference on Acoustics, Speech and Signal Processing (ICASSP)","note":"ISSN: 2379-190X","page":"1291-1295","source":"IEEE Xplore","title":"A Channel Attention Based MLP-Mixer Network for Motor Imagery Decoding With EEG","URL":"https://ieeexplore.ieee.org/abstract/document/9747488","author":[{"family":"He","given":"Yanbin"},{"family":"Lu","given":"Zhiyang"},{"family":"Wang","given":"Jun"},{"family":"Shi","given":"Jun"}],"accessed":{"date-parts":[["2025",5,7]]},"issued":{"date-parts":[["2022",5]]}}}],"schema":"https://github.com/citation-style-language/schema/raw/master/csl-citation.json"} </w:instrText>
      </w:r>
      <w:r>
        <w:rPr>
          <w:lang w:val="x-none"/>
        </w:rPr>
        <w:fldChar w:fldCharType="separate"/>
      </w:r>
      <w:r w:rsidR="009C609C" w:rsidRPr="009C609C">
        <w:rPr>
          <w:rFonts w:ascii="Aptos" w:hAnsi="Aptos"/>
        </w:rPr>
        <w:t>[9]</w:t>
      </w:r>
      <w:r>
        <w:rPr>
          <w:lang w:val="x-none"/>
        </w:rPr>
        <w:fldChar w:fldCharType="end"/>
      </w:r>
      <w:r w:rsidRPr="009969DC">
        <w:rPr>
          <w:lang w:val="x-none"/>
        </w:rPr>
        <w:t xml:space="preserve"> (0.57% STD)</w:t>
      </w:r>
      <w:r>
        <w:rPr>
          <w:lang w:val="x-none"/>
        </w:rPr>
        <w:t>, we suggest that this variability was due to a short training (epochs =500)</w:t>
      </w:r>
      <w:r w:rsidRPr="009969DC">
        <w:rPr>
          <w:lang w:val="x-none"/>
        </w:rPr>
        <w:t xml:space="preserve">. The CCB variants consistently outperformed the FCL variants by approximately </w:t>
      </w:r>
      <m:oMath>
        <m:r>
          <w:rPr>
            <w:rFonts w:ascii="Cambria Math" w:hAnsi="Cambria Math"/>
            <w:lang w:val="x-none"/>
          </w:rPr>
          <m:t>4</m:t>
        </m:r>
      </m:oMath>
      <w:r w:rsidRPr="009969DC">
        <w:rPr>
          <w:lang w:val="x-none"/>
        </w:rPr>
        <w:t>-</w:t>
      </w:r>
      <m:oMath>
        <m:r>
          <w:rPr>
            <w:rFonts w:ascii="Cambria Math" w:hAnsi="Cambria Math"/>
            <w:lang w:val="x-none"/>
          </w:rPr>
          <m:t>5%</m:t>
        </m:r>
      </m:oMath>
      <w:r w:rsidRPr="009969DC">
        <w:rPr>
          <w:lang w:val="x-none"/>
        </w:rPr>
        <w:t xml:space="preserve"> in mean overall accuracy, suggesting that the convolutional classifier might be more effective at extracting and classifying the spatiotemporal features inherent in MI-EEG signals than a traditional fully connected layer.</w:t>
      </w:r>
    </w:p>
    <w:p w14:paraId="7F761CB6" w14:textId="161DDF39" w:rsidR="00C002C1" w:rsidRPr="004D73A8" w:rsidRDefault="00C002C1" w:rsidP="00C002C1">
      <w:pPr>
        <w:spacing w:line="360" w:lineRule="auto"/>
        <w:jc w:val="both"/>
        <w:rPr>
          <w:lang w:val="x-none"/>
        </w:rPr>
      </w:pPr>
      <w:r w:rsidRPr="004D73A8">
        <w:rPr>
          <w:lang w:val="x-none"/>
        </w:rPr>
        <w:lastRenderedPageBreak/>
        <w:t>The per-class accuracy analysis (</w:t>
      </w:r>
      <w:r>
        <w:rPr>
          <w:lang w:val="x-none"/>
        </w:rPr>
        <w:t xml:space="preserve">data in </w:t>
      </w:r>
      <w:r>
        <w:rPr>
          <w:lang w:val="x-none"/>
        </w:rPr>
        <w:fldChar w:fldCharType="begin" w:fldLock="1"/>
      </w:r>
      <w:r>
        <w:rPr>
          <w:lang w:val="x-none"/>
        </w:rPr>
        <w:instrText xml:space="preserve"> REF _Ref197770042 \r \h  \* MERGEFORMAT </w:instrText>
      </w:r>
      <w:r>
        <w:rPr>
          <w:lang w:val="x-none"/>
        </w:rPr>
      </w:r>
      <w:r>
        <w:rPr>
          <w:lang w:val="x-none"/>
        </w:rPr>
        <w:fldChar w:fldCharType="separate"/>
      </w:r>
      <w:r>
        <w:rPr>
          <w:lang w:val="x-none"/>
        </w:rPr>
        <w:t>Fig. 39</w:t>
      </w:r>
      <w:r>
        <w:rPr>
          <w:lang w:val="x-none"/>
        </w:rPr>
        <w:fldChar w:fldCharType="end"/>
      </w:r>
      <w:r>
        <w:rPr>
          <w:lang w:val="x-none"/>
        </w:rPr>
        <w:t xml:space="preserve"> and analysis in </w:t>
      </w:r>
      <w:r>
        <w:rPr>
          <w:lang w:val="x-none"/>
        </w:rPr>
        <w:fldChar w:fldCharType="begin" w:fldLock="1"/>
      </w:r>
      <w:r>
        <w:rPr>
          <w:lang w:val="x-none"/>
        </w:rPr>
        <w:instrText xml:space="preserve"> REF _Ref197596210 \r \h  \* MERGEFORMAT </w:instrText>
      </w:r>
      <w:r>
        <w:rPr>
          <w:lang w:val="x-none"/>
        </w:rPr>
      </w:r>
      <w:r>
        <w:rPr>
          <w:lang w:val="x-none"/>
        </w:rPr>
        <w:fldChar w:fldCharType="separate"/>
      </w:r>
      <w:r>
        <w:rPr>
          <w:lang w:val="x-none"/>
        </w:rPr>
        <w:t>Table. 2</w:t>
      </w:r>
      <w:r>
        <w:rPr>
          <w:lang w:val="x-none"/>
        </w:rPr>
        <w:fldChar w:fldCharType="end"/>
      </w:r>
      <w:r w:rsidRPr="004D73A8">
        <w:rPr>
          <w:lang w:val="x-none"/>
        </w:rPr>
        <w:t xml:space="preserve">) </w:t>
      </w:r>
      <w:r>
        <w:rPr>
          <w:lang w:val="x-none"/>
        </w:rPr>
        <w:t>corroborate with</w:t>
      </w:r>
      <w:r w:rsidRPr="004D73A8">
        <w:rPr>
          <w:lang w:val="x-none"/>
        </w:rPr>
        <w:t xml:space="preserve"> a common pattern in MI-BCI research: high accuracy for the 'Rest' class (mean &gt;</w:t>
      </w:r>
      <m:oMath>
        <m:r>
          <w:rPr>
            <w:rFonts w:ascii="Cambria Math" w:hAnsi="Cambria Math"/>
            <w:lang w:val="x-none"/>
          </w:rPr>
          <m:t>98.7%</m:t>
        </m:r>
      </m:oMath>
      <w:r w:rsidRPr="004D73A8">
        <w:rPr>
          <w:lang w:val="x-none"/>
        </w:rPr>
        <w:t xml:space="preserve">) but more modest performance in distinguishing between the 'Elbow' and 'Hand' MI tasks (means ranging roughly from </w:t>
      </w:r>
      <m:oMath>
        <m:r>
          <w:rPr>
            <w:rFonts w:ascii="Cambria Math" w:hAnsi="Cambria Math"/>
            <w:lang w:val="x-none"/>
          </w:rPr>
          <m:t>54%</m:t>
        </m:r>
      </m:oMath>
      <w:r w:rsidRPr="004D73A8">
        <w:rPr>
          <w:lang w:val="x-none"/>
        </w:rPr>
        <w:t xml:space="preserve"> to </w:t>
      </w:r>
      <m:oMath>
        <m:r>
          <w:rPr>
            <w:rFonts w:ascii="Cambria Math" w:hAnsi="Cambria Math"/>
            <w:lang w:val="x-none"/>
          </w:rPr>
          <m:t>65%</m:t>
        </m:r>
      </m:oMath>
      <w:r w:rsidRPr="004D73A8">
        <w:rPr>
          <w:lang w:val="x-none"/>
        </w:rPr>
        <w:t>). This highlights the inherent difficulty and subtlety of discriminating between different imagined limb movements based on EEG. The observed standard deviations in accuracy across subjects also underscore the significant inter-subject variability that remains a challenge in BCI development.</w:t>
      </w:r>
    </w:p>
    <w:p w14:paraId="257CC4DC" w14:textId="77777777" w:rsidR="00C002C1" w:rsidRPr="004D73A8" w:rsidRDefault="00C002C1" w:rsidP="00C002C1">
      <w:pPr>
        <w:pStyle w:val="Heading2"/>
        <w:jc w:val="both"/>
      </w:pPr>
      <w:bookmarkStart w:id="20" w:name="_Toc197859623"/>
      <w:r w:rsidRPr="004D73A8">
        <w:t>Limitations and Future Work</w:t>
      </w:r>
      <w:bookmarkEnd w:id="20"/>
    </w:p>
    <w:p w14:paraId="3E98E2C5" w14:textId="77777777" w:rsidR="00C002C1" w:rsidRPr="00EC1302" w:rsidRDefault="00C002C1" w:rsidP="00C002C1">
      <w:pPr>
        <w:spacing w:line="360" w:lineRule="auto"/>
        <w:jc w:val="both"/>
        <w:rPr>
          <w:lang w:val="x-none"/>
        </w:rPr>
      </w:pPr>
      <w:r w:rsidRPr="00EC1302">
        <w:rPr>
          <w:lang w:val="x-none"/>
        </w:rPr>
        <w:t>While the results are promising, this study has several limitations. The evaluation was conducted on data from three subjects. Although this is a common practice for initial investigations with this dataset, a larger and more diverse subject pool would be necessary for more robust validation and to better understand the generalizability of the models. The observed higher standard deviation in accuracy across subjects for the trained models compared to some benchmarks is a limitation. This variability could be associated with the fixed number of training epochs (</w:t>
      </w:r>
      <m:oMath>
        <m:r>
          <w:rPr>
            <w:rFonts w:ascii="Cambria Math" w:hAnsi="Cambria Math"/>
            <w:lang w:val="x-none"/>
          </w:rPr>
          <m:t>500</m:t>
        </m:r>
      </m:oMath>
      <w:r w:rsidRPr="00EC1302">
        <w:rPr>
          <w:lang w:val="x-none"/>
        </w:rPr>
        <w:t xml:space="preserve">) used for all subjects. </w:t>
      </w:r>
      <w:r>
        <w:rPr>
          <w:lang w:val="x-none"/>
        </w:rPr>
        <w:t xml:space="preserve">As the MI-EEG data is </w:t>
      </w:r>
      <w:r w:rsidRPr="00EC1302">
        <w:rPr>
          <w:lang w:val="x-none"/>
        </w:rPr>
        <w:t xml:space="preserve">complex </w:t>
      </w:r>
      <w:r>
        <w:rPr>
          <w:lang w:val="x-none"/>
        </w:rPr>
        <w:t xml:space="preserve">and </w:t>
      </w:r>
      <w:r w:rsidRPr="00EC1302">
        <w:rPr>
          <w:lang w:val="x-none"/>
        </w:rPr>
        <w:t xml:space="preserve">noisy, 500 epochs might still be on the cusp of optimal convergence, leading to more varied final model states. The extensive computational resources and time required to explore a wider range of epoch numbers or implement subject-specific adaptive training durations made such investigations </w:t>
      </w:r>
      <w:r>
        <w:rPr>
          <w:lang w:val="x-none"/>
        </w:rPr>
        <w:t>u</w:t>
      </w:r>
      <w:r w:rsidRPr="00EC1302">
        <w:rPr>
          <w:lang w:val="x-none"/>
        </w:rPr>
        <w:t>nviable within the timeframe of this thesis.</w:t>
      </w:r>
    </w:p>
    <w:p w14:paraId="7B2D61B7" w14:textId="7EBE3CDF" w:rsidR="00C002C1" w:rsidRDefault="00C002C1" w:rsidP="00C002C1">
      <w:pPr>
        <w:spacing w:line="360" w:lineRule="auto"/>
        <w:jc w:val="both"/>
        <w:rPr>
          <w:lang w:val="x-none"/>
        </w:rPr>
      </w:pPr>
      <w:r w:rsidRPr="00EC1302">
        <w:rPr>
          <w:lang w:val="x-none"/>
        </w:rPr>
        <w:t xml:space="preserve">Future research should therefore include evaluating the models on a larger cohort and investigating strategies to mitigate inter-subject performance variability. This could involve exploring subject-specific training regimens, such as adaptive stopping criteria for epochs based on validation performance, or employing more advanced regularization techniques. </w:t>
      </w:r>
      <w:r>
        <w:rPr>
          <w:lang w:val="x-none"/>
        </w:rPr>
        <w:t>These</w:t>
      </w:r>
      <w:r w:rsidRPr="00EC1302">
        <w:rPr>
          <w:lang w:val="x-none"/>
        </w:rPr>
        <w:t xml:space="preserve"> studies would be essential to evaluate the naturalness and intuitiveness of such a system.</w:t>
      </w:r>
    </w:p>
    <w:p w14:paraId="170A9694" w14:textId="77777777" w:rsidR="00C002C1" w:rsidRDefault="00C002C1" w:rsidP="00C002C1">
      <w:pPr>
        <w:pStyle w:val="Heading2"/>
        <w:jc w:val="both"/>
      </w:pPr>
      <w:bookmarkStart w:id="21" w:name="_Toc197859624"/>
      <w:r>
        <w:t>Conclusion</w:t>
      </w:r>
      <w:bookmarkEnd w:id="21"/>
    </w:p>
    <w:p w14:paraId="0C3F713A" w14:textId="14F63D35" w:rsidR="00C002C1" w:rsidRDefault="00C002C1" w:rsidP="00C002C1">
      <w:pPr>
        <w:spacing w:line="360" w:lineRule="auto"/>
        <w:jc w:val="both"/>
      </w:pPr>
      <w:r>
        <w:t xml:space="preserve">This thesis successfully demonstrated that lightweight can achieve competitive MI-EEG classification accuracy comparable to other state-of-the-art models. The </w:t>
      </w:r>
      <m:oMath>
        <m:r>
          <w:rPr>
            <w:rFonts w:ascii="Cambria Math" w:hAnsi="Cambria Math"/>
          </w:rPr>
          <m:t>LENe</m:t>
        </m:r>
        <m:sSub>
          <m:sSubPr>
            <m:ctrlPr>
              <w:rPr>
                <w:rFonts w:ascii="Cambria Math" w:hAnsi="Cambria Math"/>
                <w:i/>
              </w:rPr>
            </m:ctrlPr>
          </m:sSubPr>
          <m:e>
            <m:r>
              <w:rPr>
                <w:rFonts w:ascii="Cambria Math" w:hAnsi="Cambria Math"/>
              </w:rPr>
              <m:t>t</m:t>
            </m:r>
          </m:e>
          <m:sub>
            <m:r>
              <w:rPr>
                <w:rFonts w:ascii="Cambria Math" w:hAnsi="Cambria Math"/>
              </w:rPr>
              <m:t>CCB</m:t>
            </m:r>
          </m:sub>
        </m:sSub>
      </m:oMath>
      <w:r>
        <w:t xml:space="preserve"> architecture, in particular, emerged as an effective and efficient model for this task. </w:t>
      </w:r>
    </w:p>
    <w:p w14:paraId="78E78027" w14:textId="77777777" w:rsidR="00C002C1" w:rsidRPr="00107490" w:rsidRDefault="00C002C1" w:rsidP="00C002C1">
      <w:pPr>
        <w:pStyle w:val="Heading1"/>
        <w:jc w:val="both"/>
        <w:rPr>
          <w:rFonts w:ascii="Times New Roman" w:hAnsi="Times New Roman"/>
        </w:rPr>
      </w:pPr>
      <w:bookmarkStart w:id="22" w:name="_Toc197859625"/>
      <w:r w:rsidRPr="00107490">
        <w:lastRenderedPageBreak/>
        <w:t>References</w:t>
      </w:r>
      <w:bookmarkEnd w:id="22"/>
    </w:p>
    <w:p w14:paraId="57A6BD0F" w14:textId="77777777" w:rsidR="009C609C" w:rsidRPr="009C609C" w:rsidRDefault="009C609C" w:rsidP="009C609C">
      <w:pPr>
        <w:pStyle w:val="Bibliography"/>
        <w:rPr>
          <w:rFonts w:ascii="Aptos" w:hAnsi="Aptos"/>
        </w:rPr>
      </w:pPr>
      <w:r>
        <w:rPr>
          <w:lang w:val="en-US"/>
        </w:rPr>
        <w:fldChar w:fldCharType="begin"/>
      </w:r>
      <w:r>
        <w:rPr>
          <w:lang w:val="en-US"/>
        </w:rPr>
        <w:instrText xml:space="preserve"> ADDIN ZOTERO_BIBL {"uncited":[],"omitted":[],"custom":[]} CSL_BIBLIOGRAPHY </w:instrText>
      </w:r>
      <w:r>
        <w:rPr>
          <w:lang w:val="en-US"/>
        </w:rPr>
        <w:fldChar w:fldCharType="separate"/>
      </w:r>
      <w:r w:rsidRPr="009C609C">
        <w:rPr>
          <w:rFonts w:ascii="Aptos" w:hAnsi="Aptos"/>
        </w:rPr>
        <w:t>[1]</w:t>
      </w:r>
      <w:r w:rsidRPr="009C609C">
        <w:rPr>
          <w:rFonts w:ascii="Aptos" w:hAnsi="Aptos"/>
        </w:rPr>
        <w:tab/>
        <w:t xml:space="preserve">C. R. Pernet </w:t>
      </w:r>
      <w:r w:rsidRPr="009C609C">
        <w:rPr>
          <w:rFonts w:ascii="Aptos" w:hAnsi="Aptos"/>
          <w:i/>
          <w:iCs/>
        </w:rPr>
        <w:t>et al.</w:t>
      </w:r>
      <w:r w:rsidRPr="009C609C">
        <w:rPr>
          <w:rFonts w:ascii="Aptos" w:hAnsi="Aptos"/>
        </w:rPr>
        <w:t xml:space="preserve">, “EEG-BIDS, an extension to the brain imaging data structure for electroencephalography,” </w:t>
      </w:r>
      <w:r w:rsidRPr="009C609C">
        <w:rPr>
          <w:rFonts w:ascii="Aptos" w:hAnsi="Aptos"/>
          <w:i/>
          <w:iCs/>
        </w:rPr>
        <w:t>Sci Data</w:t>
      </w:r>
      <w:r w:rsidRPr="009C609C">
        <w:rPr>
          <w:rFonts w:ascii="Aptos" w:hAnsi="Aptos"/>
        </w:rPr>
        <w:t>, vol. 6, p. 103, June 2019, doi: 10.1038/s41597-019-0104-8.</w:t>
      </w:r>
    </w:p>
    <w:p w14:paraId="32AFDE2A" w14:textId="77777777" w:rsidR="009C609C" w:rsidRPr="009C609C" w:rsidRDefault="009C609C" w:rsidP="009C609C">
      <w:pPr>
        <w:pStyle w:val="Bibliography"/>
        <w:rPr>
          <w:rFonts w:ascii="Aptos" w:hAnsi="Aptos"/>
        </w:rPr>
      </w:pPr>
      <w:r w:rsidRPr="009C609C">
        <w:rPr>
          <w:rFonts w:ascii="Aptos" w:hAnsi="Aptos"/>
        </w:rPr>
        <w:t>[2]</w:t>
      </w:r>
      <w:r w:rsidRPr="009C609C">
        <w:rPr>
          <w:rFonts w:ascii="Aptos" w:hAnsi="Aptos"/>
        </w:rPr>
        <w:tab/>
        <w:t xml:space="preserve">A. Delorme and S. Makeig, “EEGLAB: an open source toolbox for analysis of single-trial EEG dynamics including independent component analysis,” </w:t>
      </w:r>
      <w:r w:rsidRPr="009C609C">
        <w:rPr>
          <w:rFonts w:ascii="Aptos" w:hAnsi="Aptos"/>
          <w:i/>
          <w:iCs/>
        </w:rPr>
        <w:t>J Neurosci Methods</w:t>
      </w:r>
      <w:r w:rsidRPr="009C609C">
        <w:rPr>
          <w:rFonts w:ascii="Aptos" w:hAnsi="Aptos"/>
        </w:rPr>
        <w:t>, vol. 134, no. 1, pp. 9–21, Mar. 2004, doi: 10.1016/j.jneumeth.2003.10.009.</w:t>
      </w:r>
    </w:p>
    <w:p w14:paraId="1FEAB273" w14:textId="77777777" w:rsidR="009C609C" w:rsidRPr="009C609C" w:rsidRDefault="009C609C" w:rsidP="009C609C">
      <w:pPr>
        <w:pStyle w:val="Bibliography"/>
        <w:rPr>
          <w:rFonts w:ascii="Aptos" w:hAnsi="Aptos"/>
        </w:rPr>
      </w:pPr>
      <w:r w:rsidRPr="009C609C">
        <w:rPr>
          <w:rFonts w:ascii="Aptos" w:hAnsi="Aptos"/>
        </w:rPr>
        <w:t>[3]</w:t>
      </w:r>
      <w:r w:rsidRPr="009C609C">
        <w:rPr>
          <w:rFonts w:ascii="Aptos" w:hAnsi="Aptos"/>
        </w:rPr>
        <w:tab/>
        <w:t xml:space="preserve">X. Ma, S. Qiu, and H. He, “Multi-channel EEG recording during motor imagery of different joints from the same limb,” </w:t>
      </w:r>
      <w:r w:rsidRPr="009C609C">
        <w:rPr>
          <w:rFonts w:ascii="Aptos" w:hAnsi="Aptos"/>
          <w:i/>
          <w:iCs/>
        </w:rPr>
        <w:t>Sci Data</w:t>
      </w:r>
      <w:r w:rsidRPr="009C609C">
        <w:rPr>
          <w:rFonts w:ascii="Aptos" w:hAnsi="Aptos"/>
        </w:rPr>
        <w:t>, vol. 7, p. 191, June 2020, doi: 10.1038/s41597-020-0535-2.</w:t>
      </w:r>
    </w:p>
    <w:p w14:paraId="09CC9A4E" w14:textId="77777777" w:rsidR="009C609C" w:rsidRPr="009C609C" w:rsidRDefault="009C609C" w:rsidP="009C609C">
      <w:pPr>
        <w:pStyle w:val="Bibliography"/>
        <w:rPr>
          <w:rFonts w:ascii="Aptos" w:hAnsi="Aptos"/>
        </w:rPr>
      </w:pPr>
      <w:r w:rsidRPr="009C609C">
        <w:rPr>
          <w:rFonts w:ascii="Aptos" w:hAnsi="Aptos"/>
        </w:rPr>
        <w:t>[4]</w:t>
      </w:r>
      <w:r w:rsidRPr="009C609C">
        <w:rPr>
          <w:rFonts w:ascii="Aptos" w:hAnsi="Aptos"/>
        </w:rPr>
        <w:tab/>
        <w:t xml:space="preserve">A. Saibene, M. Caglioni, S. Corchs, and F. Gasparini, “EEG-Based BCIs on Motor Imagery Paradigm Using Wearable Technologies: A Systematic Review,” </w:t>
      </w:r>
      <w:r w:rsidRPr="009C609C">
        <w:rPr>
          <w:rFonts w:ascii="Aptos" w:hAnsi="Aptos"/>
          <w:i/>
          <w:iCs/>
        </w:rPr>
        <w:t>Sensors</w:t>
      </w:r>
      <w:r w:rsidRPr="009C609C">
        <w:rPr>
          <w:rFonts w:ascii="Aptos" w:hAnsi="Aptos"/>
        </w:rPr>
        <w:t>, vol. 23, no. 5, Art. no. 5, Jan. 2023, doi: 10.3390/s23052798.</w:t>
      </w:r>
    </w:p>
    <w:p w14:paraId="0948627A" w14:textId="77777777" w:rsidR="009C609C" w:rsidRPr="009C609C" w:rsidRDefault="009C609C" w:rsidP="009C609C">
      <w:pPr>
        <w:pStyle w:val="Bibliography"/>
        <w:rPr>
          <w:rFonts w:ascii="Aptos" w:hAnsi="Aptos"/>
        </w:rPr>
      </w:pPr>
      <w:r w:rsidRPr="009C609C">
        <w:rPr>
          <w:rFonts w:ascii="Aptos" w:hAnsi="Aptos"/>
        </w:rPr>
        <w:t>[5]</w:t>
      </w:r>
      <w:r w:rsidRPr="009C609C">
        <w:rPr>
          <w:rFonts w:ascii="Aptos" w:hAnsi="Aptos"/>
        </w:rPr>
        <w:tab/>
        <w:t xml:space="preserve">H. Altaheri </w:t>
      </w:r>
      <w:r w:rsidRPr="009C609C">
        <w:rPr>
          <w:rFonts w:ascii="Aptos" w:hAnsi="Aptos"/>
          <w:i/>
          <w:iCs/>
        </w:rPr>
        <w:t>et al.</w:t>
      </w:r>
      <w:r w:rsidRPr="009C609C">
        <w:rPr>
          <w:rFonts w:ascii="Aptos" w:hAnsi="Aptos"/>
        </w:rPr>
        <w:t xml:space="preserve">, “Deep learning techniques for classification of electroencephalogram (EEG) motor imagery (MI) signals: a review,” </w:t>
      </w:r>
      <w:r w:rsidRPr="009C609C">
        <w:rPr>
          <w:rFonts w:ascii="Aptos" w:hAnsi="Aptos"/>
          <w:i/>
          <w:iCs/>
        </w:rPr>
        <w:t>Neural Comput &amp; Applic</w:t>
      </w:r>
      <w:r w:rsidRPr="009C609C">
        <w:rPr>
          <w:rFonts w:ascii="Aptos" w:hAnsi="Aptos"/>
        </w:rPr>
        <w:t>, vol. 35, no. 20, pp. 14681–14722, July 2023, doi: 10.1007/s00521-021-06352-5.</w:t>
      </w:r>
    </w:p>
    <w:p w14:paraId="38F6A861" w14:textId="77777777" w:rsidR="009C609C" w:rsidRPr="009C609C" w:rsidRDefault="009C609C" w:rsidP="009C609C">
      <w:pPr>
        <w:pStyle w:val="Bibliography"/>
        <w:rPr>
          <w:rFonts w:ascii="Aptos" w:hAnsi="Aptos"/>
        </w:rPr>
      </w:pPr>
      <w:r w:rsidRPr="009C609C">
        <w:rPr>
          <w:rFonts w:ascii="Aptos" w:hAnsi="Aptos"/>
        </w:rPr>
        <w:t>[6]</w:t>
      </w:r>
      <w:r w:rsidRPr="009C609C">
        <w:rPr>
          <w:rFonts w:ascii="Aptos" w:hAnsi="Aptos"/>
        </w:rPr>
        <w:tab/>
        <w:t xml:space="preserve">B. Hjorth, “EEG analysis based on time domain properties,” </w:t>
      </w:r>
      <w:r w:rsidRPr="009C609C">
        <w:rPr>
          <w:rFonts w:ascii="Aptos" w:hAnsi="Aptos"/>
          <w:i/>
          <w:iCs/>
        </w:rPr>
        <w:t>Electroencephalography and Clinical Neurophysiology</w:t>
      </w:r>
      <w:r w:rsidRPr="009C609C">
        <w:rPr>
          <w:rFonts w:ascii="Aptos" w:hAnsi="Aptos"/>
        </w:rPr>
        <w:t>, vol. 29, no. 3, pp. 306–310, Sept. 1970, doi: 10.1016/0013-4694(70)90143-4.</w:t>
      </w:r>
    </w:p>
    <w:p w14:paraId="69A664B5" w14:textId="77777777" w:rsidR="009C609C" w:rsidRPr="009C609C" w:rsidRDefault="009C609C" w:rsidP="009C609C">
      <w:pPr>
        <w:pStyle w:val="Bibliography"/>
        <w:rPr>
          <w:rFonts w:ascii="Aptos" w:hAnsi="Aptos"/>
        </w:rPr>
      </w:pPr>
      <w:r w:rsidRPr="009C609C">
        <w:rPr>
          <w:rFonts w:ascii="Aptos" w:hAnsi="Aptos"/>
        </w:rPr>
        <w:t>[7]</w:t>
      </w:r>
      <w:r w:rsidRPr="009C609C">
        <w:rPr>
          <w:rFonts w:ascii="Aptos" w:hAnsi="Aptos"/>
        </w:rPr>
        <w:tab/>
        <w:t xml:space="preserve">A. Craik, Y. He, and J. L. Contreras-Vidal, “Deep learning for electroencephalogram (EEG) classification tasks: a review,” </w:t>
      </w:r>
      <w:r w:rsidRPr="009C609C">
        <w:rPr>
          <w:rFonts w:ascii="Aptos" w:hAnsi="Aptos"/>
          <w:i/>
          <w:iCs/>
        </w:rPr>
        <w:t>J. Neural Eng.</w:t>
      </w:r>
      <w:r w:rsidRPr="009C609C">
        <w:rPr>
          <w:rFonts w:ascii="Aptos" w:hAnsi="Aptos"/>
        </w:rPr>
        <w:t>, vol. 16, no. 3, p. 031001, Apr. 2019, doi: 10.1088/1741-2552/ab0ab5.</w:t>
      </w:r>
    </w:p>
    <w:p w14:paraId="2F725AEE" w14:textId="77777777" w:rsidR="009C609C" w:rsidRPr="009C609C" w:rsidRDefault="009C609C" w:rsidP="009C609C">
      <w:pPr>
        <w:pStyle w:val="Bibliography"/>
        <w:rPr>
          <w:rFonts w:ascii="Aptos" w:hAnsi="Aptos"/>
        </w:rPr>
      </w:pPr>
      <w:r w:rsidRPr="009C609C">
        <w:rPr>
          <w:rFonts w:ascii="Aptos" w:hAnsi="Aptos"/>
        </w:rPr>
        <w:t>[8]</w:t>
      </w:r>
      <w:r w:rsidRPr="009C609C">
        <w:rPr>
          <w:rFonts w:ascii="Aptos" w:hAnsi="Aptos"/>
        </w:rPr>
        <w:tab/>
        <w:t xml:space="preserve">X. Liao, G. Li, Y. Wang, L. Sun, and H. Zhang, “Constructing lightweight and efficient spiking neural networks for EEG-based motor imagery classification,” </w:t>
      </w:r>
      <w:r w:rsidRPr="009C609C">
        <w:rPr>
          <w:rFonts w:ascii="Aptos" w:hAnsi="Aptos"/>
          <w:i/>
          <w:iCs/>
        </w:rPr>
        <w:t>Biomedical Signal Processing and Control</w:t>
      </w:r>
      <w:r w:rsidRPr="009C609C">
        <w:rPr>
          <w:rFonts w:ascii="Aptos" w:hAnsi="Aptos"/>
        </w:rPr>
        <w:t>, vol. 100, p. 107000, Feb. 2025, doi: 10.1016/j.bspc.2024.107000.</w:t>
      </w:r>
    </w:p>
    <w:p w14:paraId="51173ADF" w14:textId="77777777" w:rsidR="009C609C" w:rsidRPr="009C609C" w:rsidRDefault="009C609C" w:rsidP="009C609C">
      <w:pPr>
        <w:pStyle w:val="Bibliography"/>
        <w:rPr>
          <w:rFonts w:ascii="Aptos" w:hAnsi="Aptos"/>
        </w:rPr>
      </w:pPr>
      <w:r w:rsidRPr="009C609C">
        <w:rPr>
          <w:rFonts w:ascii="Aptos" w:hAnsi="Aptos"/>
        </w:rPr>
        <w:t>[9]</w:t>
      </w:r>
      <w:r w:rsidRPr="009C609C">
        <w:rPr>
          <w:rFonts w:ascii="Aptos" w:hAnsi="Aptos"/>
        </w:rPr>
        <w:tab/>
        <w:t xml:space="preserve">Y. He, Z. Lu, J. Wang, and J. Shi, “A Channel Attention Based MLP-Mixer Network for Motor Imagery Decoding With EEG,” in </w:t>
      </w:r>
      <w:r w:rsidRPr="009C609C">
        <w:rPr>
          <w:rFonts w:ascii="Aptos" w:hAnsi="Aptos"/>
          <w:i/>
          <w:iCs/>
        </w:rPr>
        <w:t>ICASSP 2022 - 2022 IEEE International Conference on Acoustics, Speech and Signal Processing (ICASSP)</w:t>
      </w:r>
      <w:r w:rsidRPr="009C609C">
        <w:rPr>
          <w:rFonts w:ascii="Aptos" w:hAnsi="Aptos"/>
        </w:rPr>
        <w:t>, May 2022, pp. 1291–1295. doi: 10.1109/ICASSP43922.2022.9747488.</w:t>
      </w:r>
    </w:p>
    <w:p w14:paraId="56AD2D6F" w14:textId="6F5F43A9" w:rsidR="009700BF" w:rsidRDefault="009C609C" w:rsidP="00C002C1">
      <w:pPr>
        <w:jc w:val="both"/>
        <w:rPr>
          <w:lang w:val="en-US"/>
        </w:rPr>
      </w:pPr>
      <w:r>
        <w:rPr>
          <w:lang w:val="en-US"/>
        </w:rPr>
        <w:fldChar w:fldCharType="end"/>
      </w:r>
    </w:p>
    <w:p w14:paraId="5256A76D" w14:textId="77777777" w:rsidR="009700BF" w:rsidRDefault="009700BF" w:rsidP="00C002C1">
      <w:pPr>
        <w:jc w:val="both"/>
        <w:rPr>
          <w:lang w:val="en-US"/>
        </w:rPr>
      </w:pPr>
    </w:p>
    <w:p w14:paraId="03BAB8B5" w14:textId="77777777" w:rsidR="009700BF" w:rsidRPr="009700BF" w:rsidRDefault="009700BF" w:rsidP="00C002C1">
      <w:pPr>
        <w:jc w:val="both"/>
        <w:rPr>
          <w:lang w:val="en-US"/>
        </w:rPr>
      </w:pPr>
    </w:p>
    <w:sectPr w:rsidR="009700BF" w:rsidRPr="0097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529AA"/>
    <w:multiLevelType w:val="hybridMultilevel"/>
    <w:tmpl w:val="7276AA14"/>
    <w:lvl w:ilvl="0" w:tplc="6CF4522A">
      <w:start w:val="1"/>
      <w:numFmt w:val="decimal"/>
      <w:pStyle w:val="figurecaption"/>
      <w:lvlText w:val="Fig. %1."/>
      <w:lvlJc w:val="left"/>
      <w:pPr>
        <w:ind w:left="1429"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792F5B51"/>
    <w:multiLevelType w:val="hybridMultilevel"/>
    <w:tmpl w:val="63066BF8"/>
    <w:lvl w:ilvl="0" w:tplc="6D8286B4">
      <w:start w:val="1"/>
      <w:numFmt w:val="decimal"/>
      <w:pStyle w:val="TableCaption"/>
      <w:lvlText w:val="Table. %1."/>
      <w:lvlJc w:val="left"/>
      <w:pPr>
        <w:ind w:left="720" w:hanging="360"/>
      </w:pPr>
      <w:rPr>
        <w:rFonts w:ascii="Times New Roman" w:hAnsi="Times New Roman" w:cs="Times New Roman" w:hint="default"/>
        <w:b w:val="0"/>
        <w:bCs w:val="0"/>
        <w:i w:val="0"/>
        <w:iCs w:val="0"/>
        <w:caps w:val="0"/>
        <w:strike w:val="0"/>
        <w:dstrike w:val="0"/>
        <w:vanish w:val="0"/>
        <w:color w:val="auto"/>
        <w:sz w:val="22"/>
        <w:szCs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747619">
    <w:abstractNumId w:val="0"/>
  </w:num>
  <w:num w:numId="2" w16cid:durableId="1552498890">
    <w:abstractNumId w:val="0"/>
    <w:lvlOverride w:ilvl="0">
      <w:startOverride w:val="1"/>
    </w:lvlOverride>
  </w:num>
  <w:num w:numId="3" w16cid:durableId="88690">
    <w:abstractNumId w:val="0"/>
    <w:lvlOverride w:ilvl="0">
      <w:startOverride w:val="1"/>
    </w:lvlOverride>
  </w:num>
  <w:num w:numId="4" w16cid:durableId="613102244">
    <w:abstractNumId w:val="1"/>
  </w:num>
  <w:num w:numId="5" w16cid:durableId="1501194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BF"/>
    <w:rsid w:val="000D0D2A"/>
    <w:rsid w:val="00131D9D"/>
    <w:rsid w:val="00416030"/>
    <w:rsid w:val="005E04F1"/>
    <w:rsid w:val="005E52CD"/>
    <w:rsid w:val="00621914"/>
    <w:rsid w:val="006A4BA6"/>
    <w:rsid w:val="008467F8"/>
    <w:rsid w:val="009700BF"/>
    <w:rsid w:val="009C609C"/>
    <w:rsid w:val="00AE3ECA"/>
    <w:rsid w:val="00B807CB"/>
    <w:rsid w:val="00C002C1"/>
    <w:rsid w:val="00E864A8"/>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1A62"/>
  <w15:chartTrackingRefBased/>
  <w15:docId w15:val="{4C16CDF7-75C2-45A1-BA81-3269A295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970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970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70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970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0BF"/>
    <w:rPr>
      <w:rFonts w:eastAsiaTheme="majorEastAsia" w:cstheme="majorBidi"/>
      <w:color w:val="272727" w:themeColor="text1" w:themeTint="D8"/>
    </w:rPr>
  </w:style>
  <w:style w:type="paragraph" w:styleId="Title">
    <w:name w:val="Title"/>
    <w:basedOn w:val="Normal"/>
    <w:next w:val="Normal"/>
    <w:link w:val="TitleChar"/>
    <w:uiPriority w:val="10"/>
    <w:qFormat/>
    <w:rsid w:val="00970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0BF"/>
    <w:pPr>
      <w:spacing w:before="160"/>
      <w:jc w:val="center"/>
    </w:pPr>
    <w:rPr>
      <w:i/>
      <w:iCs/>
      <w:color w:val="404040" w:themeColor="text1" w:themeTint="BF"/>
    </w:rPr>
  </w:style>
  <w:style w:type="character" w:customStyle="1" w:styleId="QuoteChar">
    <w:name w:val="Quote Char"/>
    <w:basedOn w:val="DefaultParagraphFont"/>
    <w:link w:val="Quote"/>
    <w:uiPriority w:val="29"/>
    <w:rsid w:val="009700BF"/>
    <w:rPr>
      <w:i/>
      <w:iCs/>
      <w:color w:val="404040" w:themeColor="text1" w:themeTint="BF"/>
    </w:rPr>
  </w:style>
  <w:style w:type="paragraph" w:styleId="ListParagraph">
    <w:name w:val="List Paragraph"/>
    <w:basedOn w:val="Normal"/>
    <w:uiPriority w:val="34"/>
    <w:qFormat/>
    <w:rsid w:val="009700BF"/>
    <w:pPr>
      <w:ind w:left="720"/>
      <w:contextualSpacing/>
    </w:pPr>
  </w:style>
  <w:style w:type="character" w:styleId="IntenseEmphasis">
    <w:name w:val="Intense Emphasis"/>
    <w:basedOn w:val="DefaultParagraphFont"/>
    <w:uiPriority w:val="21"/>
    <w:qFormat/>
    <w:rsid w:val="009700BF"/>
    <w:rPr>
      <w:i/>
      <w:iCs/>
      <w:color w:val="0F4761" w:themeColor="accent1" w:themeShade="BF"/>
    </w:rPr>
  </w:style>
  <w:style w:type="paragraph" w:styleId="IntenseQuote">
    <w:name w:val="Intense Quote"/>
    <w:basedOn w:val="Normal"/>
    <w:next w:val="Normal"/>
    <w:link w:val="IntenseQuoteChar"/>
    <w:uiPriority w:val="30"/>
    <w:qFormat/>
    <w:rsid w:val="00970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0BF"/>
    <w:rPr>
      <w:i/>
      <w:iCs/>
      <w:color w:val="0F4761" w:themeColor="accent1" w:themeShade="BF"/>
    </w:rPr>
  </w:style>
  <w:style w:type="character" w:styleId="IntenseReference">
    <w:name w:val="Intense Reference"/>
    <w:basedOn w:val="DefaultParagraphFont"/>
    <w:uiPriority w:val="32"/>
    <w:qFormat/>
    <w:rsid w:val="009700BF"/>
    <w:rPr>
      <w:b/>
      <w:bCs/>
      <w:smallCaps/>
      <w:color w:val="0F4761" w:themeColor="accent1" w:themeShade="BF"/>
      <w:spacing w:val="5"/>
    </w:rPr>
  </w:style>
  <w:style w:type="paragraph" w:customStyle="1" w:styleId="figurecaption">
    <w:name w:val="figure caption"/>
    <w:link w:val="figurecaptionChar"/>
    <w:autoRedefine/>
    <w:qFormat/>
    <w:rsid w:val="009700BF"/>
    <w:pPr>
      <w:numPr>
        <w:numId w:val="1"/>
      </w:numPr>
      <w:spacing w:after="200" w:line="240" w:lineRule="auto"/>
      <w:ind w:left="851" w:right="1415" w:firstLine="567"/>
      <w:jc w:val="both"/>
    </w:pPr>
    <w:rPr>
      <w:rFonts w:ascii="Times New Roman" w:eastAsiaTheme="minorEastAsia" w:hAnsi="Times New Roman" w:cs="Times New Roman"/>
      <w:i/>
      <w:iCs/>
      <w:noProof/>
      <w:kern w:val="0"/>
      <w:sz w:val="20"/>
      <w:szCs w:val="20"/>
      <w:lang w:val="en-US"/>
      <w14:ligatures w14:val="none"/>
    </w:rPr>
  </w:style>
  <w:style w:type="character" w:customStyle="1" w:styleId="figurecaptionChar">
    <w:name w:val="figure caption Char"/>
    <w:basedOn w:val="DefaultParagraphFont"/>
    <w:link w:val="figurecaption"/>
    <w:rsid w:val="009700BF"/>
    <w:rPr>
      <w:rFonts w:ascii="Times New Roman" w:eastAsiaTheme="minorEastAsia" w:hAnsi="Times New Roman" w:cs="Times New Roman"/>
      <w:i/>
      <w:iCs/>
      <w:noProof/>
      <w:kern w:val="0"/>
      <w:sz w:val="20"/>
      <w:szCs w:val="20"/>
      <w:lang w:val="en-US"/>
      <w14:ligatures w14:val="none"/>
    </w:rPr>
  </w:style>
  <w:style w:type="paragraph" w:customStyle="1" w:styleId="Figure">
    <w:name w:val="Figure"/>
    <w:link w:val="FigureChar"/>
    <w:qFormat/>
    <w:rsid w:val="009700BF"/>
    <w:pPr>
      <w:spacing w:before="200" w:after="100" w:line="276" w:lineRule="auto"/>
      <w:jc w:val="center"/>
    </w:pPr>
    <w:rPr>
      <w:rFonts w:ascii="Cambria" w:eastAsia="Times New Roman" w:hAnsi="Cambria" w:cs="Times New Roman"/>
      <w:noProof/>
      <w:kern w:val="0"/>
      <w:lang w:val="en-GB" w:eastAsia="hu-HU"/>
      <w14:ligatures w14:val="none"/>
    </w:rPr>
  </w:style>
  <w:style w:type="character" w:customStyle="1" w:styleId="FigureChar">
    <w:name w:val="Figure Char"/>
    <w:basedOn w:val="DefaultParagraphFont"/>
    <w:link w:val="Figure"/>
    <w:rsid w:val="009700BF"/>
    <w:rPr>
      <w:rFonts w:ascii="Cambria" w:eastAsia="Times New Roman" w:hAnsi="Cambria" w:cs="Times New Roman"/>
      <w:noProof/>
      <w:kern w:val="0"/>
      <w:lang w:val="en-GB" w:eastAsia="hu-HU"/>
      <w14:ligatures w14:val="none"/>
    </w:rPr>
  </w:style>
  <w:style w:type="paragraph" w:styleId="Caption">
    <w:name w:val="caption"/>
    <w:aliases w:val="Equation"/>
    <w:basedOn w:val="Normal"/>
    <w:next w:val="Normal"/>
    <w:uiPriority w:val="35"/>
    <w:unhideWhenUsed/>
    <w:qFormat/>
    <w:rsid w:val="009700BF"/>
    <w:pPr>
      <w:spacing w:after="200" w:line="360" w:lineRule="auto"/>
      <w:jc w:val="both"/>
    </w:pPr>
    <w:rPr>
      <w:rFonts w:ascii="Cambria Math" w:eastAsia="Times New Roman" w:hAnsi="Cambria Math" w:cs="Times New Roman"/>
      <w:kern w:val="0"/>
      <w:lang w:val="en-GB" w:eastAsia="hu-HU"/>
      <w14:ligatures w14:val="none"/>
    </w:rPr>
  </w:style>
  <w:style w:type="paragraph" w:styleId="BodyText">
    <w:name w:val="Body Text"/>
    <w:basedOn w:val="Normal"/>
    <w:link w:val="BodyTextChar"/>
    <w:uiPriority w:val="99"/>
    <w:qFormat/>
    <w:rsid w:val="009700BF"/>
    <w:pPr>
      <w:spacing w:after="200" w:line="276" w:lineRule="auto"/>
      <w:jc w:val="both"/>
    </w:pPr>
    <w:rPr>
      <w:rFonts w:ascii="Times New Roman" w:eastAsia="Times New Roman" w:hAnsi="Times New Roman" w:cs="Times New Roman"/>
      <w:kern w:val="0"/>
      <w:lang w:val="en-GB" w:eastAsia="hu-HU"/>
      <w14:ligatures w14:val="none"/>
    </w:rPr>
  </w:style>
  <w:style w:type="character" w:customStyle="1" w:styleId="BodyTextChar">
    <w:name w:val="Body Text Char"/>
    <w:basedOn w:val="DefaultParagraphFont"/>
    <w:link w:val="BodyText"/>
    <w:uiPriority w:val="99"/>
    <w:rsid w:val="009700BF"/>
    <w:rPr>
      <w:rFonts w:ascii="Times New Roman" w:eastAsia="Times New Roman" w:hAnsi="Times New Roman" w:cs="Times New Roman"/>
      <w:kern w:val="0"/>
      <w:lang w:val="en-GB" w:eastAsia="hu-HU"/>
      <w14:ligatures w14:val="none"/>
    </w:rPr>
  </w:style>
  <w:style w:type="paragraph" w:customStyle="1" w:styleId="TableCaption">
    <w:name w:val="Table Caption"/>
    <w:basedOn w:val="BodyText"/>
    <w:link w:val="TableCaptionChar"/>
    <w:qFormat/>
    <w:rsid w:val="00C002C1"/>
    <w:pPr>
      <w:numPr>
        <w:numId w:val="4"/>
      </w:numPr>
      <w:spacing w:after="0"/>
      <w:jc w:val="right"/>
    </w:pPr>
    <w:rPr>
      <w:sz w:val="20"/>
      <w:szCs w:val="20"/>
    </w:rPr>
  </w:style>
  <w:style w:type="character" w:customStyle="1" w:styleId="TableCaptionChar">
    <w:name w:val="Table Caption Char"/>
    <w:basedOn w:val="BodyTextChar"/>
    <w:link w:val="TableCaption"/>
    <w:rsid w:val="00C002C1"/>
    <w:rPr>
      <w:rFonts w:ascii="Times New Roman" w:eastAsia="Times New Roman" w:hAnsi="Times New Roman" w:cs="Times New Roman"/>
      <w:kern w:val="0"/>
      <w:sz w:val="20"/>
      <w:szCs w:val="20"/>
      <w:lang w:val="en-GB" w:eastAsia="hu-HU"/>
      <w14:ligatures w14:val="none"/>
    </w:rPr>
  </w:style>
  <w:style w:type="paragraph" w:styleId="Bibliography">
    <w:name w:val="Bibliography"/>
    <w:basedOn w:val="Normal"/>
    <w:next w:val="Normal"/>
    <w:uiPriority w:val="37"/>
    <w:unhideWhenUsed/>
    <w:rsid w:val="009C609C"/>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12713</Words>
  <Characters>72465</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Martins Alonso</dc:creator>
  <cp:keywords/>
  <dc:description/>
  <cp:lastModifiedBy>Arthur Martins Alonso</cp:lastModifiedBy>
  <cp:revision>5</cp:revision>
  <dcterms:created xsi:type="dcterms:W3CDTF">2025-12-11T13:50:00Z</dcterms:created>
  <dcterms:modified xsi:type="dcterms:W3CDTF">2025-12-20T21:45:00Z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id="g9D6TXwp"/&gt;&lt;style id="http://www.zotero.org/styles/ieee" locale="en-US" hasBibliography="1" bibliographyStyleHasBeenSet="1"/&gt;&lt;prefs&gt;&lt;pref name="fieldType" value="Field"/&gt;&lt;/prefs&gt;&lt;/data&gt;</vt:lpwstr>
  </property>
</Properties>
</file>