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jc w:val="center"/>
      </w:pPr>
      <w:r>
        <w:rPr>
          <w:b/>
          <w:color w:val="1A1A2E"/>
          <w:sz w:val="56"/>
        </w:rPr>
        <w:t>CBP Hebrew Reviews</w:t>
      </w:r>
    </w:p>
    <w:p>
      <w:pPr>
        <w:bidi/>
        <w:jc w:val="center"/>
      </w:pPr>
      <w:r>
        <w:rPr>
          <w:color w:val="E94560"/>
          <w:sz w:val="28"/>
        </w:rPr>
        <w:t>סיכומי עיתונות CBP בעברית</w:t>
      </w:r>
    </w:p>
    <w:p/>
    <w:p>
      <w:pPr>
        <w:bidi/>
        <w:jc w:val="center"/>
      </w:pPr>
      <w:r>
        <w:rPr>
          <w:color w:val="888888"/>
          <w:sz w:val="20"/>
        </w:rPr>
        <w:t>עודכן: 22/04/2026 15:44  |  סה"כ כתבות: 2</w:t>
      </w:r>
    </w:p>
    <w:p>
      <w:r>
        <w:br w:type="page"/>
      </w:r>
    </w:p>
    <w:p>
      <w:pPr>
        <w:bidi/>
        <w:jc w:val="right"/>
        <w:pBdr>
          <w:bottom w:val="single" w:sz="6" w:space="4" w:color="e94560"/>
        </w:pBdr>
      </w:pPr>
      <w:r>
        <w:rPr>
          <w:b/>
          <w:color w:val="E94560"/>
          <w:sz w:val="36"/>
        </w:rPr>
        <w:t>Q2-2026</w:t>
      </w:r>
    </w:p>
    <w:p/>
    <w:p>
      <w:pPr>
        <w:jc w:val="center"/>
      </w:pPr>
      <w:r>
        <w:drawing>
          <wp:inline xmlns:a="http://schemas.openxmlformats.org/drawingml/2006/main" xmlns:pic="http://schemas.openxmlformats.org/drawingml/2006/picture">
            <wp:extent cx="5029200" cy="5029200"/>
            <wp:docPr id="1" name="Picture 1"/>
            <wp:cNvGraphicFramePr>
              <a:graphicFrameLocks noChangeAspect="1"/>
            </wp:cNvGraphicFramePr>
            <a:graphic>
              <a:graphicData uri="http://schemas.openxmlformats.org/drawingml/2006/picture">
                <pic:pic>
                  <pic:nvPicPr>
                    <pic:cNvPr id="0" name="image.jpg"/>
                    <pic:cNvPicPr/>
                  </pic:nvPicPr>
                  <pic:blipFill>
                    <a:blip r:embed="rId9"/>
                    <a:stretch>
                      <a:fillRect/>
                    </a:stretch>
                  </pic:blipFill>
                  <pic:spPr>
                    <a:xfrm>
                      <a:off x="0" y="0"/>
                      <a:ext cx="5029200" cy="5029200"/>
                    </a:xfrm>
                    <a:prstGeom prst="rect"/>
                  </pic:spPr>
                </pic:pic>
              </a:graphicData>
            </a:graphic>
          </wp:inline>
        </w:drawing>
      </w:r>
    </w:p>
    <w:p>
      <w:pPr>
        <w:bidi/>
        <w:jc w:val="right"/>
      </w:pPr>
      <w:r>
        <w:rPr>
          <w:b/>
          <w:color w:val="1A1A2E"/>
          <w:sz w:val="28"/>
        </w:rPr>
        <w:t>The source article body is empty — only the title was provided. I will translate based solely on the title, extracting every detail it contains, without inventing any facts not present in the source.</w:t>
      </w:r>
    </w:p>
    <w:p>
      <w:pPr>
        <w:bidi/>
        <w:jc w:val="right"/>
      </w:pPr>
      <w:r>
        <w:rPr>
          <w:color w:val="888888"/>
          <w:sz w:val="18"/>
        </w:rPr>
        <w:t xml:space="preserve">2026-04-22  |  </w:t>
      </w:r>
      <w:r>
        <w:rPr>
          <w:b/>
          <w:color w:val="E94560"/>
          <w:sz w:val="18"/>
        </w:rPr>
      </w:r>
    </w:p>
    <w:p>
      <w:pPr>
        <w:bidi/>
        <w:jc w:val="right"/>
      </w:pPr>
      <w:r>
        <w:rPr>
          <w:i/>
          <w:color w:val="4C5FD5"/>
          <w:sz w:val="18"/>
        </w:rPr>
        <w:t>סוג מעבר: תפיסת קוף ו-125 פאונד בשר אסור על ידי מומחי חקלאות בשיקגו</w:t>
      </w:r>
    </w:p>
    <w:p>
      <w:pPr>
        <w:bidi/>
        <w:spacing w:after="120"/>
        <w:jc w:val="right"/>
      </w:pPr>
      <w:r>
        <w:rPr>
          <w:sz w:val="22"/>
        </w:rPr>
        <w:t>נמל הכניסה שיקגו - Chicago O'Hare International Airport, אילינוי סוג מעבר: מעבר אווירי בינלאומי. משמש לבדיקת נוסעים, מזוודות ומטענים בטיסות בינלאומיות. מומחי החקלאות של CBP בשיקגו תפסו קוף ו-125 פאונד של בשר שהוגדר כאסור להכנסה לארצות הברית. פרטים נוספים אודות שיטת ההסתרה, זהות החשוד, מדינת המוצא של הסחורה, מספר הטיסה או הגורם שקיבל את התיק לחקירה לא נמסרו במקור.</w:t>
      </w:r>
    </w:p>
    <w:p>
      <w:r>
        <w:rPr>
          <w:color w:val="AAAAAA"/>
          <w:sz w:val="16"/>
        </w:rPr>
        <w:t>https://www.cbp.gov/newsroom/national-media-release/monkey-and-125-pounds-prohibited-meat-intercepted-agriculture</w:t>
      </w:r>
    </w:p>
    <w:p>
      <w:pPr>
        <w:pBdr>
          <w:bottom w:val="single" w:sz="4" w:space="4" w:color="e0e0e0"/>
        </w:pBdr>
      </w:pPr>
    </w:p>
    <w:p/>
    <w:p>
      <w:pPr>
        <w:jc w:val="center"/>
      </w:pPr>
      <w:r>
        <w:drawing>
          <wp:inline xmlns:a="http://schemas.openxmlformats.org/drawingml/2006/main" xmlns:pic="http://schemas.openxmlformats.org/drawingml/2006/picture">
            <wp:extent cx="5029200" cy="5029200"/>
            <wp:docPr id="2" name="Picture 2"/>
            <wp:cNvGraphicFramePr>
              <a:graphicFrameLocks noChangeAspect="1"/>
            </wp:cNvGraphicFramePr>
            <a:graphic>
              <a:graphicData uri="http://schemas.openxmlformats.org/drawingml/2006/picture">
                <pic:pic>
                  <pic:nvPicPr>
                    <pic:cNvPr id="0" name="image.jpg"/>
                    <pic:cNvPicPr/>
                  </pic:nvPicPr>
                  <pic:blipFill>
                    <a:blip r:embed="rId9"/>
                    <a:stretch>
                      <a:fillRect/>
                    </a:stretch>
                  </pic:blipFill>
                  <pic:spPr>
                    <a:xfrm>
                      <a:off x="0" y="0"/>
                      <a:ext cx="5029200" cy="5029200"/>
                    </a:xfrm>
                    <a:prstGeom prst="rect"/>
                  </pic:spPr>
                </pic:pic>
              </a:graphicData>
            </a:graphic>
          </wp:inline>
        </w:drawing>
      </w:r>
    </w:p>
    <w:p>
      <w:pPr>
        <w:bidi/>
        <w:jc w:val="right"/>
      </w:pPr>
      <w:r>
        <w:rPr>
          <w:b/>
          <w:color w:val="1A1A2E"/>
          <w:sz w:val="28"/>
        </w:rPr>
        <w:t>קוף ו-125 ליברות של בשר אסור יורטו על ידי מומחי חקלאות בשיקגו</w:t>
      </w:r>
    </w:p>
    <w:p>
      <w:pPr>
        <w:bidi/>
        <w:jc w:val="right"/>
      </w:pPr>
      <w:r>
        <w:rPr>
          <w:color w:val="888888"/>
          <w:sz w:val="18"/>
        </w:rPr>
        <w:t xml:space="preserve">2026-04-22  |  </w:t>
      </w:r>
      <w:r>
        <w:rPr>
          <w:b/>
          <w:color w:val="E94560"/>
          <w:sz w:val="18"/>
        </w:rPr>
        <w:t>נמל הכניסה שיקגו אוהייר - Chicago O'Hare International Airport, אילינוי</w:t>
      </w:r>
    </w:p>
    <w:p>
      <w:pPr>
        <w:bidi/>
        <w:jc w:val="right"/>
      </w:pPr>
      <w:r>
        <w:rPr>
          <w:i/>
          <w:color w:val="4C5FD5"/>
          <w:sz w:val="18"/>
        </w:rPr>
        <w:t>סוג מעבר: מעבר אווירי בינלאומי. משמש לבדיקת נוסעים, מזוודות ומטענים בטיסות בינלאומיות.</w:t>
      </w:r>
    </w:p>
    <w:p>
      <w:pPr>
        <w:bidi/>
        <w:spacing w:after="120"/>
        <w:jc w:val="right"/>
      </w:pPr>
      <w:r>
        <w:rPr>
          <w:sz w:val="22"/>
        </w:rPr>
        <w:t>מומחי חקלאות של CBP בנמל שיקגו אוהייר יירטו קוף חי וכן כ-125 ליברות של בשר אסור בבדיקה חקלאית של נוסעים ומזוודות. הפריטים הוחרמו בשל היותם מוצרים אסורים לייבוא לארצות הברית.</w:t>
      </w:r>
    </w:p>
    <w:p>
      <w:r>
        <w:rPr>
          <w:color w:val="AAAAAA"/>
          <w:sz w:val="16"/>
        </w:rPr>
        <w:t>https://www.cbp.gov/newsroom/national-media-release/monkey-and-125-pounds-prohibited-meat-intercepted-agriculture</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