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556"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p w:rsidR="00C91818" w:rsidRDefault="00C91818" w:rsidP="00C91818">
      <w:pPr>
        <w:pStyle w:val="Heading1"/>
        <w:bidi/>
        <w:rPr>
          <w:rStyle w:val="SubtleEmphasis"/>
          <w:rtl/>
        </w:rPr>
      </w:pPr>
      <w:r>
        <w:rPr>
          <w:rStyle w:val="SubtleEmphasis"/>
          <w:rFonts w:hint="cs"/>
          <w:rtl/>
        </w:rPr>
        <w:t>תוכן הסמינר - בניית מערכת מאובטחת לביזור משימות המורכבת מרכיבים בשפות שונות</w:t>
      </w:r>
    </w:p>
    <w:p w:rsidR="00C91818" w:rsidRDefault="006D2174" w:rsidP="006D2174">
      <w:pPr>
        <w:pStyle w:val="Heading1"/>
        <w:bidi/>
      </w:pPr>
      <w:r>
        <w:rPr>
          <w:rFonts w:hint="cs"/>
          <w:rtl/>
        </w:rPr>
        <w:t xml:space="preserve">חלק ראשון </w:t>
      </w:r>
      <w:r>
        <w:rPr>
          <w:rtl/>
        </w:rPr>
        <w:t>–</w:t>
      </w:r>
      <w:r>
        <w:rPr>
          <w:rFonts w:hint="cs"/>
          <w:rtl/>
        </w:rPr>
        <w:t xml:space="preserve"> תוכנת לקוח בשפת </w:t>
      </w:r>
      <w:r>
        <w:rPr>
          <w:rFonts w:hint="cs"/>
        </w:rPr>
        <w:t>C</w:t>
      </w:r>
      <w:r>
        <w:t>++</w:t>
      </w:r>
    </w:p>
    <w:p w:rsidR="006D2174" w:rsidRDefault="006D2174" w:rsidP="006D2174">
      <w:pPr>
        <w:pStyle w:val="Heading2"/>
        <w:bidi/>
        <w:rPr>
          <w:rtl/>
        </w:rPr>
      </w:pPr>
      <w:r>
        <w:rPr>
          <w:rFonts w:hint="cs"/>
          <w:rtl/>
        </w:rPr>
        <w:t xml:space="preserve">שפת </w:t>
      </w:r>
      <w:r>
        <w:rPr>
          <w:rFonts w:hint="cs"/>
        </w:rPr>
        <w:t>C</w:t>
      </w:r>
      <w:r w:rsidR="006D31FE">
        <w:t>++</w:t>
      </w:r>
      <w:r w:rsidR="006D31FE">
        <w:rPr>
          <w:rFonts w:hint="cs"/>
          <w:rtl/>
        </w:rPr>
        <w:t xml:space="preserve"> תכונות ומרכיבים</w:t>
      </w:r>
    </w:p>
    <w:p w:rsidR="006D31FE" w:rsidRDefault="00A11575" w:rsidP="00A11575">
      <w:pPr>
        <w:pStyle w:val="Subtitle"/>
        <w:bidi/>
        <w:rPr>
          <w:rtl/>
        </w:rPr>
      </w:pPr>
      <w:r>
        <w:rPr>
          <w:rFonts w:hint="cs"/>
          <w:rtl/>
        </w:rPr>
        <w:t xml:space="preserve">מקורות: </w:t>
      </w:r>
    </w:p>
    <w:p w:rsidR="00A11575" w:rsidRPr="00A11575" w:rsidRDefault="00A11575" w:rsidP="004F65DB">
      <w:pPr>
        <w:pStyle w:val="ListParagraph"/>
        <w:numPr>
          <w:ilvl w:val="0"/>
          <w:numId w:val="1"/>
        </w:numPr>
      </w:pPr>
      <w:r>
        <w:t>S</w:t>
      </w:r>
      <w:r w:rsidRPr="00A11575">
        <w:t>troustrup, Bjarne. </w:t>
      </w:r>
      <w:r w:rsidRPr="00A11575">
        <w:rPr>
          <w:i/>
          <w:iCs/>
        </w:rPr>
        <w:t>The C++ programming language</w:t>
      </w:r>
      <w:r w:rsidRPr="00A11575">
        <w:t>. Pearson Education India, 2000</w:t>
      </w:r>
      <w:r>
        <w:t>.</w:t>
      </w:r>
    </w:p>
    <w:p w:rsidR="004F65DB" w:rsidRPr="00FE12E2" w:rsidRDefault="004F65DB" w:rsidP="004F65DB">
      <w:pPr>
        <w:pStyle w:val="ListParagraph"/>
        <w:numPr>
          <w:ilvl w:val="0"/>
          <w:numId w:val="1"/>
        </w:numPr>
      </w:pPr>
      <w:r w:rsidRPr="004F65DB">
        <w:rPr>
          <w:rFonts w:ascii="Arial" w:hAnsi="Arial" w:cs="Arial"/>
          <w:color w:val="222222"/>
          <w:sz w:val="20"/>
          <w:szCs w:val="20"/>
          <w:shd w:val="clear" w:color="auto" w:fill="FFFFFF"/>
        </w:rPr>
        <w:t>Lippman, Stanley B. </w:t>
      </w:r>
      <w:r w:rsidRPr="004F65DB">
        <w:rPr>
          <w:rFonts w:ascii="Arial" w:hAnsi="Arial" w:cs="Arial"/>
          <w:i/>
          <w:iCs/>
          <w:color w:val="222222"/>
          <w:sz w:val="20"/>
          <w:szCs w:val="20"/>
          <w:shd w:val="clear" w:color="auto" w:fill="FFFFFF"/>
        </w:rPr>
        <w:t>C++ Primer</w:t>
      </w:r>
      <w:r w:rsidRPr="004F65DB">
        <w:rPr>
          <w:rFonts w:ascii="Arial" w:hAnsi="Arial" w:cs="Arial"/>
          <w:color w:val="222222"/>
          <w:sz w:val="20"/>
          <w:szCs w:val="20"/>
          <w:shd w:val="clear" w:color="auto" w:fill="FFFFFF"/>
        </w:rPr>
        <w:t>. Pearson Education India, 2005.</w:t>
      </w:r>
    </w:p>
    <w:p w:rsidR="00FE12E2" w:rsidRPr="00FE12E2" w:rsidRDefault="00FE12E2" w:rsidP="00FE12E2">
      <w:pPr>
        <w:pStyle w:val="ListParagraph"/>
        <w:numPr>
          <w:ilvl w:val="0"/>
          <w:numId w:val="1"/>
        </w:numPr>
        <w:spacing w:after="0" w:line="240" w:lineRule="auto"/>
      </w:pPr>
      <w:r w:rsidRPr="00FE12E2">
        <w:rPr>
          <w:rFonts w:ascii="Arial" w:hAnsi="Arial" w:cs="Arial"/>
          <w:color w:val="222222"/>
          <w:sz w:val="20"/>
          <w:szCs w:val="20"/>
          <w:shd w:val="clear" w:color="auto" w:fill="FFFFFF"/>
        </w:rPr>
        <w:t>Smith, Ben. "Object-oriented programming." </w:t>
      </w:r>
      <w:r w:rsidRPr="00FE12E2">
        <w:rPr>
          <w:rFonts w:ascii="Arial" w:hAnsi="Arial" w:cs="Arial"/>
          <w:i/>
          <w:iCs/>
          <w:color w:val="222222"/>
          <w:sz w:val="20"/>
          <w:szCs w:val="20"/>
          <w:shd w:val="clear" w:color="auto" w:fill="FFFFFF"/>
        </w:rPr>
        <w:t>AdvancED ActionScript 3.0: Design Patterns</w:t>
      </w:r>
      <w:r w:rsidRPr="00FE12E2">
        <w:rPr>
          <w:rFonts w:ascii="Arial" w:hAnsi="Arial" w:cs="Arial"/>
          <w:color w:val="222222"/>
          <w:sz w:val="20"/>
          <w:szCs w:val="20"/>
          <w:shd w:val="clear" w:color="auto" w:fill="FFFFFF"/>
        </w:rPr>
        <w:t>. Apress, 2011. 1-25.</w:t>
      </w:r>
    </w:p>
    <w:p w:rsidR="00FE12E2" w:rsidRPr="00FE12E2" w:rsidRDefault="00FE12E2" w:rsidP="00FE12E2">
      <w:pPr>
        <w:spacing w:after="0" w:line="240" w:lineRule="auto"/>
      </w:pPr>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r>
        <w:rPr>
          <w:rFonts w:hint="cs"/>
          <w:rtl/>
        </w:rPr>
        <w:t>תכנות פרוצדורלי</w:t>
      </w:r>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9C68A4" w:rsidRPr="009C68A4">
        <w:t xml:space="preserve"> Bjarne Stroustrup</w:t>
      </w:r>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i/>
          <w:iCs/>
          <w:rtl/>
        </w:rPr>
      </w:pPr>
      <w:r>
        <w:rPr>
          <w:rFonts w:hint="cs"/>
          <w:rtl/>
        </w:rPr>
        <w:lastRenderedPageBreak/>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r w:rsidRPr="004721C6">
        <w:rPr>
          <w:sz w:val="26"/>
          <w:szCs w:val="26"/>
        </w:rPr>
        <w:t>User-Defined Types</w:t>
      </w:r>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r w:rsidRPr="004721C6">
        <w:rPr>
          <w:rFonts w:hint="cs"/>
          <w:sz w:val="26"/>
          <w:szCs w:val="26"/>
          <w:rtl/>
        </w:rPr>
        <w:t>תכנות מונחה עצמים</w:t>
      </w:r>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r w:rsidRPr="004721C6">
        <w:rPr>
          <w:rFonts w:hint="cs"/>
          <w:sz w:val="26"/>
          <w:szCs w:val="26"/>
        </w:rPr>
        <w:t>G</w:t>
      </w:r>
      <w:r w:rsidRPr="004721C6">
        <w:rPr>
          <w:sz w:val="26"/>
          <w:szCs w:val="26"/>
        </w:rPr>
        <w:t>eneric Programming</w:t>
      </w:r>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w:t>
      </w:r>
      <w:r w:rsidR="00B62869">
        <w:rPr>
          <w:rFonts w:hint="cs"/>
          <w:rtl/>
        </w:rPr>
        <w:lastRenderedPageBreak/>
        <w:t>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אמיתי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E159F6">
      <w:pPr>
        <w:pStyle w:val="Heading2"/>
        <w:bidi/>
        <w:rPr>
          <w:rtl/>
        </w:rPr>
      </w:pPr>
      <w:r>
        <w:rPr>
          <w:rFonts w:hint="cs"/>
          <w:rtl/>
        </w:rPr>
        <w:lastRenderedPageBreak/>
        <w:t xml:space="preserve">איומי אבטחה במנגנוני זיכרון בשפת </w:t>
      </w:r>
      <w:r>
        <w:t>C++</w:t>
      </w:r>
    </w:p>
    <w:p w:rsidR="00E159F6" w:rsidRDefault="00E159F6" w:rsidP="00E159F6">
      <w:pPr>
        <w:pStyle w:val="Subtitle"/>
        <w:bidi/>
        <w:rPr>
          <w:rtl/>
        </w:rPr>
      </w:pPr>
      <w:r>
        <w:rPr>
          <w:rFonts w:hint="cs"/>
          <w:rtl/>
        </w:rPr>
        <w:t xml:space="preserve">מקורות: </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603490" w:rsidRPr="00603490" w:rsidTr="004B5DC4">
        <w:tc>
          <w:tcPr>
            <w:tcW w:w="0" w:type="auto"/>
            <w:shd w:val="clear" w:color="auto" w:fill="FFFFFF"/>
            <w:vAlign w:val="center"/>
            <w:hideMark/>
          </w:tcPr>
          <w:p w:rsidR="00603490" w:rsidRPr="00603490" w:rsidRDefault="00603490" w:rsidP="00603490">
            <w:pPr>
              <w:spacing w:after="0" w:line="240" w:lineRule="auto"/>
            </w:pPr>
          </w:p>
        </w:tc>
      </w:tr>
      <w:tr w:rsidR="00603490" w:rsidRPr="00603490" w:rsidTr="004B5DC4">
        <w:tc>
          <w:tcPr>
            <w:tcW w:w="0" w:type="auto"/>
            <w:shd w:val="clear" w:color="auto" w:fill="FFFFFF"/>
            <w:tcMar>
              <w:top w:w="120" w:type="dxa"/>
              <w:left w:w="0" w:type="dxa"/>
              <w:bottom w:w="120" w:type="dxa"/>
              <w:right w:w="0" w:type="dxa"/>
            </w:tcMar>
            <w:hideMark/>
          </w:tcPr>
          <w:p w:rsidR="004B5DC4" w:rsidRDefault="00603490" w:rsidP="004B5DC4">
            <w:pPr>
              <w:pStyle w:val="ListParagraph"/>
              <w:numPr>
                <w:ilvl w:val="0"/>
                <w:numId w:val="1"/>
              </w:numPr>
              <w:spacing w:after="0" w:line="240" w:lineRule="auto"/>
              <w:rPr>
                <w:rFonts w:ascii="Arial" w:hAnsi="Arial" w:cs="Arial"/>
                <w:color w:val="222222"/>
                <w:sz w:val="20"/>
                <w:szCs w:val="20"/>
              </w:rPr>
            </w:pPr>
            <w:r w:rsidRPr="00603490">
              <w:rPr>
                <w:rFonts w:ascii="Arial" w:hAnsi="Arial" w:cs="Arial"/>
                <w:color w:val="222222"/>
                <w:sz w:val="20"/>
                <w:szCs w:val="20"/>
              </w:rPr>
              <w:t>Larochelle, David, and David Evans. "Statically detecting likely buffer overflow vulnerabilities." (2001).</w:t>
            </w:r>
          </w:p>
          <w:p w:rsidR="000F6E71" w:rsidRPr="000F6E71" w:rsidRDefault="004B5DC4" w:rsidP="000F6E71">
            <w:pPr>
              <w:pStyle w:val="ListParagraph"/>
              <w:numPr>
                <w:ilvl w:val="0"/>
                <w:numId w:val="1"/>
              </w:numPr>
              <w:spacing w:after="0" w:line="240" w:lineRule="auto"/>
              <w:rPr>
                <w:rFonts w:ascii="Arial" w:hAnsi="Arial" w:cs="Arial"/>
                <w:color w:val="222222"/>
                <w:sz w:val="20"/>
                <w:szCs w:val="20"/>
              </w:rPr>
            </w:pPr>
            <w:r w:rsidRPr="004B5DC4">
              <w:rPr>
                <w:rFonts w:ascii="Arial" w:hAnsi="Arial" w:cs="Arial"/>
                <w:color w:val="222222"/>
                <w:sz w:val="20"/>
                <w:szCs w:val="20"/>
                <w:shd w:val="clear" w:color="auto" w:fill="FFFFFF"/>
              </w:rPr>
              <w:t>Buchlovsky, Peter, and Adam Butcher. "BUFFER OVERFLOW VULNERABILITIES."</w:t>
            </w:r>
          </w:p>
          <w:p w:rsidR="00CF2198" w:rsidRPr="00CF2198" w:rsidRDefault="000F6E71" w:rsidP="00CF2198">
            <w:pPr>
              <w:pStyle w:val="ListParagraph"/>
              <w:numPr>
                <w:ilvl w:val="0"/>
                <w:numId w:val="1"/>
              </w:numPr>
              <w:spacing w:after="0" w:line="240" w:lineRule="auto"/>
              <w:rPr>
                <w:rFonts w:ascii="Arial" w:hAnsi="Arial" w:cs="Arial"/>
                <w:color w:val="222222"/>
                <w:sz w:val="20"/>
                <w:szCs w:val="20"/>
              </w:rPr>
            </w:pPr>
            <w:r w:rsidRPr="000F6E71">
              <w:rPr>
                <w:rFonts w:ascii="Arial" w:hAnsi="Arial" w:cs="Arial"/>
                <w:color w:val="222222"/>
                <w:sz w:val="20"/>
                <w:szCs w:val="20"/>
                <w:shd w:val="clear" w:color="auto" w:fill="FFFFFF"/>
              </w:rPr>
              <w:t>Hund, Ralf, Carsten Willems, and Thorsten Holz. "Practical timing side channel attacks against kernel space ASLR." </w:t>
            </w:r>
            <w:r w:rsidRPr="000F6E71">
              <w:rPr>
                <w:rFonts w:ascii="Arial" w:hAnsi="Arial" w:cs="Arial"/>
                <w:i/>
                <w:iCs/>
                <w:color w:val="222222"/>
                <w:sz w:val="20"/>
                <w:szCs w:val="20"/>
                <w:shd w:val="clear" w:color="auto" w:fill="FFFFFF"/>
              </w:rPr>
              <w:t>2013 IEEE Symposium on Security and Privacy</w:t>
            </w:r>
            <w:r w:rsidRPr="000F6E71">
              <w:rPr>
                <w:rFonts w:ascii="Arial" w:hAnsi="Arial" w:cs="Arial"/>
                <w:color w:val="222222"/>
                <w:sz w:val="20"/>
                <w:szCs w:val="20"/>
                <w:shd w:val="clear" w:color="auto" w:fill="FFFFFF"/>
              </w:rPr>
              <w:t>. IEEE, 2013.</w:t>
            </w:r>
          </w:p>
          <w:p w:rsidR="00CF2198" w:rsidRPr="00CF2198" w:rsidRDefault="00CF2198" w:rsidP="00CF2198">
            <w:pPr>
              <w:pStyle w:val="ListParagraph"/>
              <w:numPr>
                <w:ilvl w:val="0"/>
                <w:numId w:val="1"/>
              </w:numPr>
              <w:spacing w:after="0" w:line="240" w:lineRule="auto"/>
              <w:rPr>
                <w:rFonts w:ascii="Arial" w:hAnsi="Arial" w:cs="Arial"/>
                <w:color w:val="222222"/>
                <w:sz w:val="20"/>
                <w:szCs w:val="20"/>
              </w:rPr>
            </w:pPr>
            <w:r w:rsidRPr="00CF2198">
              <w:rPr>
                <w:rFonts w:ascii="Arial" w:hAnsi="Arial" w:cs="Arial"/>
                <w:color w:val="222222"/>
                <w:sz w:val="20"/>
                <w:szCs w:val="20"/>
                <w:shd w:val="clear" w:color="auto" w:fill="FFFFFF"/>
              </w:rPr>
              <w:t>Szekeres, Laszlo, et al. "Sok: Eternal war in memory." </w:t>
            </w:r>
            <w:r w:rsidRPr="00CF2198">
              <w:rPr>
                <w:rFonts w:ascii="Arial" w:hAnsi="Arial" w:cs="Arial"/>
                <w:i/>
                <w:iCs/>
                <w:color w:val="222222"/>
                <w:sz w:val="20"/>
                <w:szCs w:val="20"/>
                <w:shd w:val="clear" w:color="auto" w:fill="FFFFFF"/>
              </w:rPr>
              <w:t>Security and Privacy (SP), 2013 IEEE Symposium on</w:t>
            </w:r>
            <w:r w:rsidRPr="00CF2198">
              <w:rPr>
                <w:rFonts w:ascii="Arial" w:hAnsi="Arial" w:cs="Arial"/>
                <w:color w:val="222222"/>
                <w:sz w:val="20"/>
                <w:szCs w:val="20"/>
                <w:shd w:val="clear" w:color="auto" w:fill="FFFFFF"/>
              </w:rPr>
              <w:t>. IEEE, 2013.</w:t>
            </w:r>
          </w:p>
        </w:tc>
      </w:tr>
    </w:tbl>
    <w:p w:rsidR="00E159F6" w:rsidRDefault="00E159F6" w:rsidP="00603490"/>
    <w:p w:rsidR="00B325ED" w:rsidRPr="004721C6" w:rsidRDefault="00B325ED" w:rsidP="00B325ED">
      <w:pPr>
        <w:pStyle w:val="Heading3"/>
        <w:bidi/>
        <w:rPr>
          <w:sz w:val="26"/>
          <w:szCs w:val="26"/>
        </w:rPr>
      </w:pPr>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p>
    <w:p w:rsidR="00B325ED" w:rsidRDefault="00603490" w:rsidP="003A42AC">
      <w:pPr>
        <w:bidi/>
        <w:rPr>
          <w:rFonts w:hint="cs"/>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Fonts w:hint="cs"/>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Fonts w:hint="cs"/>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p>
    <w:p w:rsidR="00A40FD8" w:rsidRDefault="001E27F2" w:rsidP="00A40FD8">
      <w:pPr>
        <w:bidi/>
        <w:rPr>
          <w:rFonts w:hint="cs"/>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Fonts w:hint="cs"/>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lastRenderedPageBreak/>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r w:rsidRPr="004721C6">
        <w:rPr>
          <w:rFonts w:hint="cs"/>
          <w:sz w:val="26"/>
          <w:szCs w:val="26"/>
          <w:rtl/>
        </w:rPr>
        <w:t xml:space="preserve">התמודדות עם </w:t>
      </w:r>
      <w:r w:rsidR="006F4809" w:rsidRPr="004721C6">
        <w:rPr>
          <w:rFonts w:hint="cs"/>
          <w:sz w:val="26"/>
          <w:szCs w:val="26"/>
          <w:rtl/>
        </w:rPr>
        <w:t>דריסת חוצץ</w:t>
      </w:r>
    </w:p>
    <w:p w:rsidR="00662B74" w:rsidRDefault="00662B74" w:rsidP="00662B74">
      <w:pPr>
        <w:bidi/>
        <w:rPr>
          <w:rFonts w:hint="cs"/>
          <w:rtl/>
        </w:rPr>
      </w:pPr>
      <w:r>
        <w:rPr>
          <w:rFonts w:hint="cs"/>
          <w:rtl/>
        </w:rPr>
        <w:t>עם השנים והפרצות השונות המודעות לבעיות דריסת חוצץ עלתה.</w:t>
      </w:r>
    </w:p>
    <w:p w:rsidR="00662B74" w:rsidRDefault="00662B74" w:rsidP="00662B74">
      <w:pPr>
        <w:bidi/>
        <w:rPr>
          <w:rFonts w:hint="cs"/>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Fonts w:hint="cs"/>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t xml:space="preserve">במקום להשתמש בקריאה זו, המתכנת יכול להשתמש במקום בפונקציה </w:t>
      </w:r>
      <w:r w:rsidR="009A3241" w:rsidRPr="009A3241">
        <w:rPr>
          <w:i/>
          <w:iCs/>
        </w:rPr>
        <w:t>fgets</w:t>
      </w:r>
      <w:r w:rsidR="009A3241">
        <w:rPr>
          <w:rFonts w:hint="cs"/>
          <w:rtl/>
        </w:rPr>
        <w:t xml:space="preserve"> אשר מקב</w:t>
      </w:r>
      <w:r w:rsidR="0001754B">
        <w:rPr>
          <w:rFonts w:hint="cs"/>
          <w:rtl/>
        </w:rPr>
        <w:t>לת כפרמטר נוסף אורך מקסימלי לקריאה, ובכך מונעת חריגה מגבולות.</w:t>
      </w:r>
    </w:p>
    <w:p w:rsidR="0001754B" w:rsidRDefault="0001754B" w:rsidP="0001754B">
      <w:pPr>
        <w:bidi/>
        <w:rPr>
          <w:rFonts w:hint="cs"/>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Fonts w:hint="cs"/>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r w:rsidRPr="004721C6">
        <w:rPr>
          <w:rFonts w:hint="cs"/>
          <w:sz w:val="26"/>
          <w:szCs w:val="26"/>
        </w:rPr>
        <w:lastRenderedPageBreak/>
        <w:t>D</w:t>
      </w:r>
      <w:r w:rsidRPr="004721C6">
        <w:rPr>
          <w:sz w:val="26"/>
          <w:szCs w:val="26"/>
        </w:rPr>
        <w:t>angling Pointer attacks</w:t>
      </w:r>
    </w:p>
    <w:p w:rsidR="003F1772" w:rsidRDefault="003F1772" w:rsidP="003F1772">
      <w:pPr>
        <w:bidi/>
        <w:rPr>
          <w:rFonts w:hint="cs"/>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rPr>
          <w:rFonts w:hint="cs"/>
        </w:rPr>
      </w:pPr>
      <w:r>
        <w:rPr>
          <w:rFonts w:hint="cs"/>
          <w:rtl/>
        </w:rPr>
        <w:t>שחרור זיכרון של מצביע ללא איפוס המצביע.</w:t>
      </w:r>
      <w:r>
        <w:rPr>
          <w:rtl/>
        </w:rPr>
        <w:br/>
      </w:r>
      <w:r>
        <w:rPr>
          <w:rFonts w:hint="cs"/>
          <w:rtl/>
        </w:rPr>
        <w:t>נניח ויש לנו מצביע שאולקץ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rPr>
          <w:rFonts w:hint="cs"/>
        </w:rPr>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Fonts w:hint="cs"/>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rPr>
          <w:rFonts w:hint="cs"/>
        </w:rPr>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r w:rsidRPr="004721C6">
        <w:rPr>
          <w:rFonts w:hint="cs"/>
          <w:sz w:val="26"/>
          <w:szCs w:val="26"/>
          <w:rtl/>
        </w:rPr>
        <w:t>התמודדות</w:t>
      </w:r>
      <w:r w:rsidRPr="004721C6">
        <w:rPr>
          <w:rFonts w:hint="cs"/>
          <w:sz w:val="26"/>
          <w:szCs w:val="26"/>
          <w:rtl/>
        </w:rPr>
        <w:t xml:space="preserve"> עם </w:t>
      </w:r>
      <w:r w:rsidRPr="004721C6">
        <w:rPr>
          <w:sz w:val="26"/>
          <w:szCs w:val="26"/>
        </w:rPr>
        <w:t>Dangling Pointers</w:t>
      </w:r>
    </w:p>
    <w:p w:rsidR="002A6A84" w:rsidRDefault="000714B0" w:rsidP="002A6A84">
      <w:pPr>
        <w:bidi/>
        <w:rPr>
          <w:rFonts w:hint="cs"/>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Fonts w:hint="cs"/>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Fonts w:hint="cs"/>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Fonts w:hint="cs"/>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w:t>
      </w:r>
      <w:r w:rsidRPr="002A6A84">
        <w:t xml:space="preserve"> technique</w:t>
      </w:r>
      <w:r w:rsidRPr="002A6A84">
        <w:rPr>
          <w:rFonts w:hint="cs"/>
          <w:rtl/>
        </w:rPr>
        <w:t>.</w:t>
      </w:r>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r>
        <w:rPr>
          <w:rFonts w:hint="cs"/>
          <w:rtl/>
        </w:rPr>
        <w:lastRenderedPageBreak/>
        <w:t xml:space="preserve">חלק </w:t>
      </w:r>
      <w:r>
        <w:rPr>
          <w:rFonts w:hint="cs"/>
          <w:rtl/>
        </w:rPr>
        <w:t>שני</w:t>
      </w:r>
      <w:r>
        <w:rPr>
          <w:rFonts w:hint="cs"/>
          <w:rtl/>
        </w:rPr>
        <w:t xml:space="preserve"> </w:t>
      </w:r>
      <w:r>
        <w:rPr>
          <w:rtl/>
        </w:rPr>
        <w:t>–</w:t>
      </w:r>
      <w:r>
        <w:rPr>
          <w:rFonts w:hint="cs"/>
          <w:rtl/>
        </w:rPr>
        <w:t xml:space="preserve"> תוכנת </w:t>
      </w:r>
      <w:r>
        <w:rPr>
          <w:rFonts w:hint="cs"/>
          <w:rtl/>
        </w:rPr>
        <w:t>שרת</w:t>
      </w:r>
      <w:r>
        <w:rPr>
          <w:rFonts w:hint="cs"/>
          <w:rtl/>
        </w:rPr>
        <w:t xml:space="preserve"> בשפת </w:t>
      </w:r>
      <w:r>
        <w:rPr>
          <w:rFonts w:hint="cs"/>
          <w:rtl/>
        </w:rPr>
        <w:t>פייתון</w:t>
      </w:r>
    </w:p>
    <w:p w:rsidR="0023241C" w:rsidRDefault="0023241C" w:rsidP="0023241C">
      <w:pPr>
        <w:pStyle w:val="Heading2"/>
        <w:bidi/>
        <w:rPr>
          <w:rtl/>
        </w:rPr>
      </w:pPr>
      <w:r>
        <w:rPr>
          <w:rFonts w:hint="cs"/>
          <w:rtl/>
        </w:rPr>
        <w:t>שפת פייתון</w:t>
      </w:r>
      <w:r>
        <w:rPr>
          <w:rFonts w:hint="cs"/>
          <w:rtl/>
        </w:rPr>
        <w:t xml:space="preserve"> תכונות ומרכיבים</w:t>
      </w:r>
    </w:p>
    <w:p w:rsidR="0023241C" w:rsidRDefault="0023241C" w:rsidP="0023241C">
      <w:pPr>
        <w:pStyle w:val="Subtitle"/>
        <w:bidi/>
        <w:rPr>
          <w:rtl/>
        </w:rPr>
      </w:pPr>
      <w:r>
        <w:rPr>
          <w:rFonts w:hint="cs"/>
          <w:rtl/>
        </w:rPr>
        <w:t xml:space="preserve">מקורות: </w:t>
      </w:r>
    </w:p>
    <w:p w:rsidR="0023241C" w:rsidRPr="0023241C" w:rsidRDefault="0023241C" w:rsidP="0023241C">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113B7C" w:rsidRPr="00113B7C" w:rsidRDefault="00113B7C" w:rsidP="00113B7C">
      <w:pPr>
        <w:pStyle w:val="ListParagraph"/>
        <w:numPr>
          <w:ilvl w:val="0"/>
          <w:numId w:val="1"/>
        </w:numPr>
        <w:spacing w:after="0" w:line="240" w:lineRule="auto"/>
      </w:pPr>
      <w:r w:rsidRPr="00113B7C">
        <w:rPr>
          <w:rFonts w:ascii="Arial" w:hAnsi="Arial" w:cs="Arial"/>
          <w:color w:val="222222"/>
          <w:sz w:val="20"/>
          <w:szCs w:val="20"/>
          <w:shd w:val="clear" w:color="auto" w:fill="FFFFFF"/>
        </w:rPr>
        <w:t>Paulson, Linda Dailey. "Developers shift to dynamic programming languages." </w:t>
      </w:r>
      <w:r w:rsidRPr="00113B7C">
        <w:rPr>
          <w:rFonts w:ascii="Arial" w:hAnsi="Arial" w:cs="Arial"/>
          <w:i/>
          <w:iCs/>
          <w:color w:val="222222"/>
          <w:sz w:val="20"/>
          <w:szCs w:val="20"/>
          <w:shd w:val="clear" w:color="auto" w:fill="FFFFFF"/>
        </w:rPr>
        <w:t>Computer</w:t>
      </w:r>
      <w:r w:rsidRPr="00113B7C">
        <w:rPr>
          <w:rFonts w:ascii="Arial" w:hAnsi="Arial" w:cs="Arial"/>
          <w:color w:val="222222"/>
          <w:sz w:val="20"/>
          <w:szCs w:val="20"/>
          <w:shd w:val="clear" w:color="auto" w:fill="FFFFFF"/>
        </w:rPr>
        <w:t> 40.2 (2007).</w:t>
      </w:r>
    </w:p>
    <w:p w:rsidR="0023241C" w:rsidRPr="00FE12E2" w:rsidRDefault="0023241C" w:rsidP="00817D2D"/>
    <w:p w:rsidR="00E02380" w:rsidRDefault="0023241C" w:rsidP="00D205A1">
      <w:pPr>
        <w:bidi/>
        <w:rPr>
          <w:rFonts w:hint="cs"/>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Fonts w:hint="cs"/>
          <w:rtl/>
        </w:rPr>
      </w:pPr>
      <w:r>
        <w:rPr>
          <w:rFonts w:hint="cs"/>
          <w:rtl/>
        </w:rPr>
        <w:t xml:space="preserve">השפה נהגתה ונכתבה </w:t>
      </w:r>
      <w:r>
        <w:rPr>
          <w:rFonts w:hint="cs"/>
          <w:rtl/>
        </w:rPr>
        <w:t>בשנות ה-80</w:t>
      </w:r>
      <w:r>
        <w:rPr>
          <w:rFonts w:hint="cs"/>
          <w:rtl/>
        </w:rPr>
        <w:t xml:space="preserve">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Fonts w:hint="cs"/>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ההשפעה של ריצה שכזו היא שתכנת פייתון יכולה לרוץ על כל מחשב אשר קיימת בו סביבת ההרצה של השפה, ללא צורך בקמפול התוכנית לארכיטקטורה הספציפית של המחשב.</w:t>
      </w:r>
    </w:p>
    <w:p w:rsidR="00540161" w:rsidRDefault="00540161" w:rsidP="00540161">
      <w:pPr>
        <w:bidi/>
        <w:rPr>
          <w:rFonts w:hint="cs"/>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באמצעות מנגנון זה המתכנת אינו צריך לאלקץ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Fonts w:hint="cs"/>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Fonts w:hint="cs"/>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F00D73" w:rsidRDefault="0043718E" w:rsidP="0043718E">
      <w:pPr>
        <w:bidi/>
        <w:rPr>
          <w:rFonts w:hint="cs"/>
          <w:rtl/>
        </w:rPr>
      </w:pPr>
      <w:r>
        <w:rPr>
          <w:i/>
          <w:iCs/>
        </w:rPr>
        <w:t>Dictionary (dict)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352E2F" w:rsidRDefault="00D63CD4" w:rsidP="00352E2F">
      <w:pPr>
        <w:bidi/>
        <w:rPr>
          <w:rtl/>
        </w:rPr>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6F1734" w:rsidRDefault="006F1734" w:rsidP="006F1734">
      <w:pPr>
        <w:bidi/>
        <w:rPr>
          <w:rFonts w:hint="cs"/>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817D2D" w:rsidRDefault="00817D2D">
      <w:pPr>
        <w:rPr>
          <w:rtl/>
        </w:rPr>
      </w:pPr>
      <w:r>
        <w:rPr>
          <w:rtl/>
        </w:rPr>
        <w:br w:type="page"/>
      </w:r>
    </w:p>
    <w:p w:rsidR="006F1734" w:rsidRPr="004721C6" w:rsidRDefault="00817D2D" w:rsidP="00817D2D">
      <w:pPr>
        <w:pStyle w:val="Heading2"/>
        <w:bidi/>
        <w:rPr>
          <w:sz w:val="28"/>
          <w:szCs w:val="28"/>
        </w:rPr>
      </w:pPr>
      <w:r w:rsidRPr="004721C6">
        <w:rPr>
          <w:rFonts w:hint="cs"/>
          <w:sz w:val="28"/>
          <w:szCs w:val="28"/>
          <w:rtl/>
        </w:rPr>
        <w:lastRenderedPageBreak/>
        <w:t>איומי אבטחה בשפות דינאמיות</w:t>
      </w:r>
      <w:r w:rsidR="004721C6">
        <w:rPr>
          <w:rFonts w:hint="cs"/>
          <w:sz w:val="28"/>
          <w:szCs w:val="28"/>
          <w:rtl/>
        </w:rPr>
        <w:t xml:space="preserve"> ושפת פייתון</w:t>
      </w:r>
    </w:p>
    <w:p w:rsidR="006B784D" w:rsidRDefault="006B784D" w:rsidP="006B784D">
      <w:pPr>
        <w:pStyle w:val="Subtitle"/>
        <w:bidi/>
        <w:rPr>
          <w:rtl/>
        </w:rPr>
      </w:pPr>
      <w:r>
        <w:rPr>
          <w:rFonts w:hint="cs"/>
          <w:rtl/>
        </w:rPr>
        <w:t xml:space="preserve">מקורות: </w:t>
      </w:r>
    </w:p>
    <w:p w:rsidR="00817D2D" w:rsidRPr="006B784D" w:rsidRDefault="006B784D" w:rsidP="006B784D">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6B784D" w:rsidRPr="003B5721" w:rsidRDefault="006B784D" w:rsidP="006B784D">
      <w:pPr>
        <w:pStyle w:val="ListParagraph"/>
        <w:numPr>
          <w:ilvl w:val="0"/>
          <w:numId w:val="1"/>
        </w:numPr>
      </w:pPr>
      <w:r w:rsidRPr="006B784D">
        <w:rPr>
          <w:rFonts w:ascii="Arial" w:hAnsi="Arial" w:cs="Arial"/>
          <w:color w:val="222222"/>
          <w:sz w:val="20"/>
          <w:szCs w:val="20"/>
          <w:shd w:val="clear" w:color="auto" w:fill="FFFFFF"/>
        </w:rPr>
        <w:t>Slaviero, Marco. "Sour Pickles."</w:t>
      </w:r>
    </w:p>
    <w:p w:rsidR="003B5721" w:rsidRDefault="003B5721" w:rsidP="003B5721">
      <w:pPr>
        <w:pStyle w:val="ListParagraph"/>
        <w:numPr>
          <w:ilvl w:val="0"/>
          <w:numId w:val="1"/>
        </w:numPr>
      </w:pPr>
      <w:r w:rsidRPr="003B5721">
        <w:rPr>
          <w:rFonts w:ascii="Arial" w:hAnsi="Arial" w:cs="Arial"/>
          <w:color w:val="222222"/>
          <w:sz w:val="20"/>
          <w:szCs w:val="20"/>
          <w:shd w:val="clear" w:color="auto" w:fill="FFFFFF"/>
        </w:rPr>
        <w:t>Crockford, Douglas. </w:t>
      </w:r>
      <w:r w:rsidRPr="003B5721">
        <w:rPr>
          <w:rFonts w:ascii="Arial" w:hAnsi="Arial" w:cs="Arial"/>
          <w:i/>
          <w:iCs/>
          <w:color w:val="222222"/>
          <w:sz w:val="20"/>
          <w:szCs w:val="20"/>
          <w:shd w:val="clear" w:color="auto" w:fill="FFFFFF"/>
        </w:rPr>
        <w:t>The application/json media type for javascript object notation (json)</w:t>
      </w:r>
      <w:r w:rsidRPr="003B5721">
        <w:rPr>
          <w:rFonts w:ascii="Arial" w:hAnsi="Arial" w:cs="Arial"/>
          <w:color w:val="222222"/>
          <w:sz w:val="20"/>
          <w:szCs w:val="20"/>
          <w:shd w:val="clear" w:color="auto" w:fill="FFFFFF"/>
        </w:rPr>
        <w:t>. No. RFC 4627. 2006.</w:t>
      </w:r>
    </w:p>
    <w:p w:rsidR="006B784D" w:rsidRDefault="006B784D" w:rsidP="006B784D"/>
    <w:p w:rsidR="006B784D" w:rsidRPr="004721C6" w:rsidRDefault="004721C6" w:rsidP="006B784D">
      <w:pPr>
        <w:pStyle w:val="Heading3"/>
        <w:bidi/>
        <w:rPr>
          <w:rFonts w:hint="cs"/>
          <w:sz w:val="26"/>
          <w:szCs w:val="26"/>
          <w:rtl/>
        </w:rPr>
      </w:pPr>
      <w:r w:rsidRPr="004721C6">
        <w:rPr>
          <w:rFonts w:hint="cs"/>
          <w:sz w:val="26"/>
          <w:szCs w:val="26"/>
          <w:rtl/>
        </w:rPr>
        <w:t>הזרקה דינאמית של משתנים</w:t>
      </w:r>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Fonts w:hint="cs"/>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r w:rsidRPr="00B5725B">
        <w:rPr>
          <w:rFonts w:ascii="Menlo" w:hAnsi="Menlo" w:cs="Menlo"/>
          <w:color w:val="A9B7C6"/>
          <w:sz w:val="18"/>
          <w:szCs w:val="18"/>
        </w:rPr>
        <w:t>MyString:</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__init__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r w:rsidRPr="00B5725B">
        <w:rPr>
          <w:rFonts w:ascii="Menlo" w:hAnsi="Menlo" w:cs="Menlo"/>
          <w:color w:val="94558D"/>
          <w:sz w:val="18"/>
          <w:szCs w:val="18"/>
        </w:rPr>
        <w:t>self</w:t>
      </w:r>
      <w:r w:rsidRPr="00B5725B">
        <w:rPr>
          <w:rFonts w:ascii="Menlo" w:hAnsi="Menlo" w:cs="Menlo"/>
          <w:color w:val="A9B7C6"/>
          <w:sz w:val="18"/>
          <w:szCs w:val="18"/>
        </w:rPr>
        <w:t>.message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__str__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6A8759"/>
          <w:sz w:val="18"/>
          <w:szCs w:val="18"/>
        </w:rPr>
        <w:t>f"The message is {self.message}"</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r w:rsidRPr="00B5725B">
        <w:rPr>
          <w:rFonts w:ascii="Menlo" w:hAnsi="Menlo" w:cs="Menlo"/>
          <w:color w:val="A9B7C6"/>
          <w:sz w:val="18"/>
          <w:szCs w:val="18"/>
        </w:rPr>
        <w:t>old_str = MyString.</w:t>
      </w:r>
      <w:r w:rsidRPr="00B5725B">
        <w:rPr>
          <w:rFonts w:ascii="Menlo" w:hAnsi="Menlo" w:cs="Menlo"/>
          <w:color w:val="B200B2"/>
          <w:sz w:val="18"/>
          <w:szCs w:val="18"/>
        </w:rPr>
        <w:t>__str__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r w:rsidRPr="00B5725B">
        <w:rPr>
          <w:rFonts w:ascii="Menlo" w:hAnsi="Menlo" w:cs="Menlo"/>
          <w:color w:val="FFC66D"/>
          <w:sz w:val="18"/>
          <w:szCs w:val="18"/>
        </w:rPr>
        <w:t>new_str</w:t>
      </w:r>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A9B7C6"/>
          <w:sz w:val="18"/>
          <w:szCs w:val="18"/>
        </w:rPr>
        <w:t>old_str(self)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t>MyString.</w:t>
      </w:r>
      <w:r w:rsidRPr="00B5725B">
        <w:rPr>
          <w:rFonts w:ascii="Menlo" w:hAnsi="Menlo" w:cs="Menlo"/>
          <w:color w:val="B200B2"/>
          <w:sz w:val="18"/>
          <w:szCs w:val="18"/>
        </w:rPr>
        <w:t xml:space="preserve">__str__ </w:t>
      </w:r>
      <w:r w:rsidRPr="00B5725B">
        <w:rPr>
          <w:rFonts w:ascii="Menlo" w:hAnsi="Menlo" w:cs="Menlo"/>
          <w:color w:val="A9B7C6"/>
          <w:sz w:val="18"/>
          <w:szCs w:val="18"/>
        </w:rPr>
        <w:t>= new_str</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a = MyString(</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8888C6"/>
          <w:sz w:val="18"/>
          <w:szCs w:val="18"/>
        </w:rPr>
        <w:t>str</w:t>
      </w:r>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r>
        <w:t>str</w:t>
      </w:r>
      <w:r>
        <w:rPr>
          <w:rFonts w:hint="cs"/>
          <w:rtl/>
        </w:rPr>
        <w:t xml:space="preserve"> של המחלקה </w:t>
      </w:r>
      <w:r>
        <w:t>MyString</w:t>
      </w:r>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r w:rsidRPr="004721C6">
        <w:rPr>
          <w:rFonts w:hint="cs"/>
          <w:sz w:val="26"/>
          <w:szCs w:val="26"/>
          <w:rtl/>
        </w:rPr>
        <w:lastRenderedPageBreak/>
        <w:t>ה</w:t>
      </w:r>
      <w:r>
        <w:rPr>
          <w:rFonts w:hint="cs"/>
          <w:sz w:val="26"/>
          <w:szCs w:val="26"/>
          <w:rtl/>
        </w:rPr>
        <w:t>תמודדות עם ה</w:t>
      </w:r>
      <w:r w:rsidRPr="004721C6">
        <w:rPr>
          <w:rFonts w:hint="cs"/>
          <w:sz w:val="26"/>
          <w:szCs w:val="26"/>
          <w:rtl/>
        </w:rPr>
        <w:t>זרקה דינאמית של משתנים</w:t>
      </w:r>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p>
    <w:p w:rsidR="007E0816" w:rsidRPr="007E0816" w:rsidRDefault="007E0816" w:rsidP="007E0816">
      <w:pPr>
        <w:bidi/>
        <w:rPr>
          <w:rFonts w:hint="cs"/>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Fonts w:hint="cs"/>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Fonts w:hint="cs"/>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Fonts w:hint="cs"/>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Run</w:t>
      </w:r>
      <w:r w:rsidR="00935417">
        <w:rPr>
          <w:rFonts w:ascii="Menlo" w:hAnsi="Menlo" w:cs="Menlo"/>
          <w:color w:val="A9B7C6"/>
          <w:sz w:val="18"/>
          <w:szCs w:val="18"/>
        </w:rPr>
        <w:t>Ls</w:t>
      </w:r>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subprocess.Popen</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malicious_pickl</w:t>
      </w:r>
      <w:r w:rsidR="00935417">
        <w:rPr>
          <w:rFonts w:ascii="Menlo" w:hAnsi="Menlo" w:cs="Menlo"/>
          <w:color w:val="A9B7C6"/>
          <w:sz w:val="18"/>
          <w:szCs w:val="18"/>
        </w:rPr>
        <w:t>e_string = pickle.dumps(RunLs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(malicious_pickle_string)</w:t>
      </w:r>
      <w:r>
        <w:rPr>
          <w:rFonts w:ascii="Menlo" w:hAnsi="Menlo" w:cs="Menlo"/>
          <w:color w:val="A9B7C6"/>
          <w:sz w:val="18"/>
          <w:szCs w:val="18"/>
        </w:rPr>
        <w:br/>
      </w:r>
      <w:r>
        <w:rPr>
          <w:rFonts w:ascii="Menlo" w:hAnsi="Menlo" w:cs="Menlo"/>
          <w:color w:val="A9B7C6"/>
          <w:sz w:val="18"/>
          <w:szCs w:val="18"/>
        </w:rPr>
        <w:br/>
        <w:t>pickle.loads(malicious_pickle_string)</w:t>
      </w:r>
    </w:p>
    <w:p w:rsidR="00AA2EE8" w:rsidRDefault="00AA2EE8" w:rsidP="00AA2EE8">
      <w:pPr>
        <w:bidi/>
      </w:pPr>
    </w:p>
    <w:p w:rsidR="002F28D7" w:rsidRDefault="003F4181" w:rsidP="003F4181">
      <w:pPr>
        <w:pStyle w:val="Heading3"/>
        <w:bidi/>
        <w:rPr>
          <w:sz w:val="26"/>
          <w:szCs w:val="26"/>
          <w:rtl/>
        </w:rPr>
      </w:pPr>
      <w:r>
        <w:rPr>
          <w:rFonts w:hint="cs"/>
          <w:sz w:val="26"/>
          <w:szCs w:val="26"/>
          <w:rtl/>
        </w:rPr>
        <w:t xml:space="preserve">התמודדות עם החולשה במנגנון הסריאליזציה המובנה </w:t>
      </w:r>
      <w:r>
        <w:rPr>
          <w:sz w:val="26"/>
          <w:szCs w:val="26"/>
        </w:rPr>
        <w:t>pickle</w:t>
      </w:r>
    </w:p>
    <w:p w:rsidR="000830BA" w:rsidRDefault="003F4181" w:rsidP="003B5721">
      <w:pPr>
        <w:bidi/>
        <w:rPr>
          <w:rFonts w:hint="cs"/>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 xml:space="preserve">כלומר, יש לשמור את השימוש במנגנון זה לשימוש פנימי בתוך רכיבים של המערכת, ולא לבצע בו שימוש לצורך </w:t>
      </w:r>
      <w:r>
        <w:rPr>
          <w:rFonts w:hint="cs"/>
          <w:rtl/>
        </w:rPr>
        <w:lastRenderedPageBreak/>
        <w:t>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AD74BF" w:rsidRPr="00AD74BF" w:rsidRDefault="003B5721" w:rsidP="00AD74BF">
      <w:pPr>
        <w:bidi/>
        <w:rPr>
          <w:rFonts w:hint="cs"/>
          <w:rtl/>
        </w:rPr>
      </w:pPr>
      <w:r>
        <w:rPr>
          <w:rFonts w:hint="cs"/>
          <w:rtl/>
        </w:rPr>
        <w:t>צורת התמודדות נוספת היא שימוש במנגנוני סריאליזציה אחרים</w:t>
      </w:r>
      <w:r w:rsidR="00D23F73">
        <w:rPr>
          <w:rFonts w:hint="cs"/>
          <w:rtl/>
        </w:rPr>
        <w:t>, בטוחים יותר</w:t>
      </w:r>
      <w:bookmarkStart w:id="0" w:name="_GoBack"/>
      <w:bookmarkEnd w:id="0"/>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DD3B79">
        <w:rPr>
          <w:i/>
          <w:iCs/>
        </w:rPr>
        <w:t>ript Object Notation)</w:t>
      </w:r>
      <w:r w:rsidR="00AD74BF">
        <w:rPr>
          <w:rFonts w:hint="cs"/>
          <w:i/>
          <w:iCs/>
          <w:rtl/>
        </w:rPr>
        <w:t>.</w:t>
      </w:r>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sectPr w:rsidR="00AD74BF" w:rsidRPr="00AD74BF" w:rsidSect="0034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754B"/>
    <w:rsid w:val="000347BB"/>
    <w:rsid w:val="000714B0"/>
    <w:rsid w:val="000830BA"/>
    <w:rsid w:val="000A66DA"/>
    <w:rsid w:val="000F6E71"/>
    <w:rsid w:val="00113B7C"/>
    <w:rsid w:val="001C0EE1"/>
    <w:rsid w:val="001C462D"/>
    <w:rsid w:val="001C6054"/>
    <w:rsid w:val="001E27F2"/>
    <w:rsid w:val="0023241C"/>
    <w:rsid w:val="00262261"/>
    <w:rsid w:val="002A6A84"/>
    <w:rsid w:val="002F28D7"/>
    <w:rsid w:val="00311A5A"/>
    <w:rsid w:val="00320E87"/>
    <w:rsid w:val="003413C3"/>
    <w:rsid w:val="00352E2F"/>
    <w:rsid w:val="003556B3"/>
    <w:rsid w:val="0036721F"/>
    <w:rsid w:val="0038531F"/>
    <w:rsid w:val="003A42AC"/>
    <w:rsid w:val="003B5721"/>
    <w:rsid w:val="003B657A"/>
    <w:rsid w:val="003F1772"/>
    <w:rsid w:val="003F4181"/>
    <w:rsid w:val="003F4B84"/>
    <w:rsid w:val="004006C1"/>
    <w:rsid w:val="004140B0"/>
    <w:rsid w:val="00423A0B"/>
    <w:rsid w:val="00434B7F"/>
    <w:rsid w:val="0043718E"/>
    <w:rsid w:val="00442A76"/>
    <w:rsid w:val="004721C6"/>
    <w:rsid w:val="0048348A"/>
    <w:rsid w:val="004B5DC4"/>
    <w:rsid w:val="004F3018"/>
    <w:rsid w:val="004F65DB"/>
    <w:rsid w:val="005051FE"/>
    <w:rsid w:val="005330B7"/>
    <w:rsid w:val="00537A3B"/>
    <w:rsid w:val="00540161"/>
    <w:rsid w:val="0054560D"/>
    <w:rsid w:val="005974CE"/>
    <w:rsid w:val="005A50A4"/>
    <w:rsid w:val="005D1D38"/>
    <w:rsid w:val="005E0354"/>
    <w:rsid w:val="00603490"/>
    <w:rsid w:val="00615B3A"/>
    <w:rsid w:val="00623DBE"/>
    <w:rsid w:val="00643A8E"/>
    <w:rsid w:val="00644D7D"/>
    <w:rsid w:val="00662B74"/>
    <w:rsid w:val="00691143"/>
    <w:rsid w:val="006B3210"/>
    <w:rsid w:val="006B784D"/>
    <w:rsid w:val="006C58ED"/>
    <w:rsid w:val="006D2174"/>
    <w:rsid w:val="006D31FE"/>
    <w:rsid w:val="006F1734"/>
    <w:rsid w:val="006F4809"/>
    <w:rsid w:val="0070038B"/>
    <w:rsid w:val="007453BF"/>
    <w:rsid w:val="007900BB"/>
    <w:rsid w:val="007C4EC5"/>
    <w:rsid w:val="007E0816"/>
    <w:rsid w:val="00817D2D"/>
    <w:rsid w:val="00904825"/>
    <w:rsid w:val="0093228B"/>
    <w:rsid w:val="00935417"/>
    <w:rsid w:val="00937A73"/>
    <w:rsid w:val="00947105"/>
    <w:rsid w:val="009A3241"/>
    <w:rsid w:val="009C68A4"/>
    <w:rsid w:val="009C78A0"/>
    <w:rsid w:val="00A11575"/>
    <w:rsid w:val="00A40FD8"/>
    <w:rsid w:val="00A474CC"/>
    <w:rsid w:val="00AA2EE8"/>
    <w:rsid w:val="00AD74BF"/>
    <w:rsid w:val="00AF09A3"/>
    <w:rsid w:val="00B325ED"/>
    <w:rsid w:val="00B54D9B"/>
    <w:rsid w:val="00B5725B"/>
    <w:rsid w:val="00B62869"/>
    <w:rsid w:val="00B72B08"/>
    <w:rsid w:val="00BA7365"/>
    <w:rsid w:val="00C07624"/>
    <w:rsid w:val="00C80FD0"/>
    <w:rsid w:val="00C853A4"/>
    <w:rsid w:val="00C91818"/>
    <w:rsid w:val="00CC065B"/>
    <w:rsid w:val="00CF2198"/>
    <w:rsid w:val="00CF4026"/>
    <w:rsid w:val="00D205A1"/>
    <w:rsid w:val="00D23F73"/>
    <w:rsid w:val="00D35D28"/>
    <w:rsid w:val="00D42D2D"/>
    <w:rsid w:val="00D633B3"/>
    <w:rsid w:val="00D63CD4"/>
    <w:rsid w:val="00D6799B"/>
    <w:rsid w:val="00D74D15"/>
    <w:rsid w:val="00D90C47"/>
    <w:rsid w:val="00DC6C55"/>
    <w:rsid w:val="00DD3B79"/>
    <w:rsid w:val="00E02380"/>
    <w:rsid w:val="00E159F6"/>
    <w:rsid w:val="00E35653"/>
    <w:rsid w:val="00E71A17"/>
    <w:rsid w:val="00F00D73"/>
    <w:rsid w:val="00F23DB8"/>
    <w:rsid w:val="00F339ED"/>
    <w:rsid w:val="00F34FE8"/>
    <w:rsid w:val="00F52CE2"/>
    <w:rsid w:val="00F61A03"/>
    <w:rsid w:val="00FE12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523D"/>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721"/>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86</cp:revision>
  <dcterms:created xsi:type="dcterms:W3CDTF">2018-10-06T11:06:00Z</dcterms:created>
  <dcterms:modified xsi:type="dcterms:W3CDTF">2018-10-13T13:12:00Z</dcterms:modified>
</cp:coreProperties>
</file>